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PokéLiquid — Frontend UI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Single-file frontend shell for the PokéLiquid Pokémon card perpetuals DEX. Drop index.html into your repo — all backend wiring is clearly labelled.</w:t>
      </w:r>
    </w:p>
    <w:p>
      <w:pPr>
        <w:spacing w:after="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</w:rPr>
        <w:t xml:space="preserve">Structure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index.html   ← entire UI, one file, no build step needed</w:t>
      </w:r>
    </w:p>
    <w:p>
      <w:pPr>
        <w:spacing w:after="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</w:rPr>
        <w:t xml:space="preserve">Wiring Guide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integration points are marked with WIRE: comments in the JS.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</w:rPr>
        <w:t xml:space="preserve">Global API: window.PL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backend calls these to push data into the UI:</w:t>
      </w:r>
    </w:p>
    <w:p>
      <w:pPr>
        <w:spacing w:after="0" w:before="80"/>
      </w:pP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Price update from oracle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PL.data.updateMarketPrice(marketId, price, change24h)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Orderbook from websocket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PL.data.updateOrderbook(asks, bids)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asks/bids shape: [{ price, size, total }, ...]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Open Interest from on-chain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PL.data.updateOI(marketId, longOI, shortOI)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Insurance fund balance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PL.data.updateInsuranceFund(usdcAmount)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Funding rate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PL.data.updateFundingRate(ratePercent, countdownString)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ratePercent: e.g. 0.0021 = 0.0021%/hr, positive = longs pay shorts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After wallet connects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PL.data.setWallet(address, usdcBalance)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After new market listed on-chain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PL.data.addMarket(marketObject)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</w:rPr>
        <w:t xml:space="preserve">Transactions: PL.tx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 your Solana program calls here:</w:t>
      </w:r>
    </w:p>
    <w:p>
      <w:pPr>
        <w:spacing w:after="0" w:before="80"/>
      </w:pP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PL.tx.openPosition()   // reads STATE for side/collateral/leverage/sl/tp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PL.tx.listMarket()     // reads add-market form fields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</w:rPr>
        <w:t xml:space="preserve">Wallet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PL.ui.connectWallet()  // override this to trigger your wallet adapter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</w:rPr>
        <w:t xml:space="preserve">Funding Rate Logic (Nova's Notes)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fb-rate shows the rate (+ = longs pay shorts)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fb-minority-earns shows which side earns extra to balance 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fb-lsratio shows long/short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stat-ins shows insurance fund balance (gets a cut of funding)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OI bar shows long/short imbalance visually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</w:rPr>
        <w:t xml:space="preserve">Program IDs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in the prog-footer section of index.html:</w:t>
      </w:r>
    </w:p>
    <w:p>
      <w:pPr>
        <w:spacing w:after="0" w:before="80"/>
      </w:pP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&lt;div id="prog-id"&gt;YOUR_PROGRAM_ID&lt;/div&gt;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&lt;div id="prog-usdc"&gt;USDC: YOUR_USDC_MINT&lt;/div&gt;</w:t>
      </w:r>
    </w:p>
    <w:p>
      <w:pPr>
        <w:spacing w:after="0" w:before="24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e000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e000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e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✅ Full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Markets, chart, order entry, orderbook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✅ Shell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 PL.ui.renderStatsTable() + PL.ui.renderFundingHistory()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✅ Shell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 PL.ui.renderLeaderboard(traders)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🔒 Disabled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Mainnet only — shows coming soon placeholder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</w:rPr>
        <w:t xml:space="preserve">Simulated Data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ships with a fake price tick loop (setInterval every 1800ms) so the UI looks alive during dev.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Remove or disable it before mainnet: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Find and remove this block in index.html:</w:t>
      </w:r>
    </w:p>
    <w:p>
      <w:pPr>
        <w:shd w:fill="1a1a1a" w:val="clear"/>
        <w:spacing w:after="0" w:before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setInterval(()=&gt;{ /* Simulated live price tick (REMOVE when backend is live) */ }, 1800);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2026-06-02T18:02:24.584Z</dcterms:created>
  <dcterms:modified xsi:type="dcterms:W3CDTF">2026-06-02T18:02:24.585Z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