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Ventas</w:t>
      </w:r>
    </w:p>
    <w:p>
      <w:r>
        <w:t>Este reporte fue generado automáticamente a partir de los datos procesados.</w:t>
      </w:r>
    </w:p>
    <w:p>
      <w:pPr>
        <w:pStyle w:val="Heading2"/>
      </w:pPr>
      <w:r>
        <w:t>Resumen por región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Región</w:t>
            </w:r>
          </w:p>
        </w:tc>
        <w:tc>
          <w:tcPr>
            <w:tcW w:type="dxa" w:w="2880"/>
          </w:tcPr>
          <w:p>
            <w:r>
              <w:t>Total Ventas</w:t>
            </w:r>
          </w:p>
        </w:tc>
        <w:tc>
          <w:tcPr>
            <w:tcW w:type="dxa" w:w="2880"/>
          </w:tcPr>
          <w:p>
            <w:r>
              <w:t>Clientes Únicos</w:t>
            </w:r>
          </w:p>
        </w:tc>
      </w:tr>
      <w:tr>
        <w:tc>
          <w:tcPr>
            <w:tcW w:type="dxa" w:w="2880"/>
          </w:tcPr>
          <w:p>
            <w:r>
              <w:t>Norte</w:t>
            </w:r>
          </w:p>
        </w:tc>
        <w:tc>
          <w:tcPr>
            <w:tcW w:type="dxa" w:w="2880"/>
          </w:tcPr>
          <w:p>
            <w:r>
              <w:t>$ 3,800.00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Este</w:t>
            </w:r>
          </w:p>
        </w:tc>
        <w:tc>
          <w:tcPr>
            <w:tcW w:type="dxa" w:w="2880"/>
          </w:tcPr>
          <w:p>
            <w:r>
              <w:t>$ 1,200.00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