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42E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南部调度台所辖天然气管网管存控制</w:t>
      </w:r>
    </w:p>
    <w:p w14:paraId="454060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应急预案</w:t>
      </w:r>
    </w:p>
    <w:p w14:paraId="6D519B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（2025年1月25日）</w:t>
      </w:r>
    </w:p>
    <w:p w14:paraId="6ECFCC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</w:p>
    <w:p w14:paraId="1007C3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中缅线和广南支干线西段</w:t>
      </w:r>
    </w:p>
    <w:p w14:paraId="0C9DD14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20988A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 xml:space="preserve">    </w:t>
      </w: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今日10点管存：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10971万方，其中，中缅线管存9105万方，广南支干线西段管存1866万方。</w:t>
      </w:r>
    </w:p>
    <w:p w14:paraId="46BE61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上载点和今日日指定：</w:t>
      </w:r>
    </w:p>
    <w:p w14:paraId="763889F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丽站接收中缅线（国外段）进气（1300万方/天）；</w:t>
      </w:r>
    </w:p>
    <w:p w14:paraId="1978D34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贵阳站接收中贵线转供（1500万方/天）；</w:t>
      </w:r>
    </w:p>
    <w:p w14:paraId="0F95F55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钦州、南宁、来宾站接收广西LNG外输管道转供（共1200万方/天）。</w:t>
      </w:r>
    </w:p>
    <w:p w14:paraId="5514B5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转供点和今日计划量：</w:t>
      </w:r>
    </w:p>
    <w:p w14:paraId="027FF54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梧州站向广南支干线东段转供（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2400万方/天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）；</w:t>
      </w:r>
    </w:p>
    <w:p w14:paraId="6B72636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钦州、南宁、来宾站向广西LNG外输管道转供（共0万方/天）。</w:t>
      </w:r>
    </w:p>
    <w:p w14:paraId="50B281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保山（0）+贵阳（1）+河池（0）+贵港（1）+梧州（1）。</w:t>
      </w:r>
    </w:p>
    <w:p w14:paraId="416049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3C04E69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瑞丽进站压力要求保持在6MPa-8MPa之间，存在突破工艺限值运行风险。</w:t>
      </w:r>
    </w:p>
    <w:p w14:paraId="0DC6EE2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中缅管道多处高后果区限压运行，存在超压风险。</w:t>
      </w:r>
    </w:p>
    <w:p w14:paraId="468D6DA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中缅管道53#-54#阀室存在高程差，停输情况下，中缅线54#阀室到贵港站管段静水压力高，存在超压运行风险。</w:t>
      </w:r>
    </w:p>
    <w:p w14:paraId="7671112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贵港站下游钦州支线广西石化用户压力不能低于4.0MPa，所以站场进站压力应控制在4.5MPa以上，值班调度或现场人员未注意提高贵港机组转速时，易导致进站压力过低，存在影响用户风险。</w:t>
      </w:r>
    </w:p>
    <w:p w14:paraId="513D895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不可中断用户云南石化连续生产，难以协调停输时间，站场缺少维护分输设备的窗口期，存在设备故障而供气异常风险。</w:t>
      </w:r>
    </w:p>
    <w:p w14:paraId="5968B6D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0CC112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0D983BA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管存过低应急预案（中缅低于8150万方）</w:t>
      </w:r>
    </w:p>
    <w:p w14:paraId="221708F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与中部台协调增大贵阳转供量。</w:t>
      </w:r>
    </w:p>
    <w:p w14:paraId="3E91248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根据压差情况，增大钦州、南宁、来宾向中缅线转供量。</w:t>
      </w:r>
    </w:p>
    <w:p w14:paraId="46D9CBD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根据广深支干线和西二线管存情况，降低中缅沿线机组转速，减少梧州转供量。</w:t>
      </w:r>
    </w:p>
    <w:p w14:paraId="264CC9D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加强钦州支线压力监视，通过及时调整贵港站机组转速和钦州转供量确保钦州港站压力在4.5MPa以上。</w:t>
      </w:r>
    </w:p>
    <w:p w14:paraId="3C690EA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76EF7CB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管存过高应急预案（中缅高于8750万方）</w:t>
      </w:r>
    </w:p>
    <w:p w14:paraId="686134D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与中部台协调降低贵阳转供量。</w:t>
      </w:r>
    </w:p>
    <w:p w14:paraId="690CFAE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根据压差情况，降低钦州、南宁、来宾向中缅线转供量。</w:t>
      </w:r>
    </w:p>
    <w:p w14:paraId="4E06EA8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根据广深支干线和西二线管存情况，提高中缅沿线机组转速，增加梧州转供量，必要时可关小广州压缩机入口广深方向进气阀门，增大梧州方向进气量。</w:t>
      </w:r>
    </w:p>
    <w:p w14:paraId="7BE440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广西LNG外输管道</w:t>
      </w:r>
    </w:p>
    <w:p w14:paraId="7A0928E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52B981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 xml:space="preserve">    </w:t>
      </w: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今日10点管存：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2992万方。</w:t>
      </w:r>
    </w:p>
    <w:p w14:paraId="142719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上载点和今日日指定：</w:t>
      </w:r>
    </w:p>
    <w:p w14:paraId="117010E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北海站接收北海LNG进气（2014万方/天）；</w:t>
      </w:r>
    </w:p>
    <w:p w14:paraId="16A6A9D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钦州、南宁、来宾站接收中缅线转供（共0万方/天）；</w:t>
      </w:r>
    </w:p>
    <w:p w14:paraId="432BE18F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桂林站接收新气管道转供（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0万方/天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）；</w:t>
      </w:r>
    </w:p>
    <w:p w14:paraId="7F0A8D4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茂名站接收广东省网转供（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0万方/天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）。</w:t>
      </w:r>
    </w:p>
    <w:p w14:paraId="50F16D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转供点和今日计划量：</w:t>
      </w:r>
    </w:p>
    <w:p w14:paraId="6AAE849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钦州、南宁、来宾站向中缅线和广南支干线转供（共1200万方/天）；</w:t>
      </w:r>
    </w:p>
    <w:p w14:paraId="10207CCD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桂林站向新气管道转供（共300万方/天）；</w:t>
      </w:r>
    </w:p>
    <w:p w14:paraId="521A3089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茂名站向广东省网转供（0万方/天）。</w:t>
      </w:r>
    </w:p>
    <w:p w14:paraId="6F2EA9E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39B651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6643F20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712526C4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与市场部协调增加北海LNG外输量。</w:t>
      </w:r>
    </w:p>
    <w:p w14:paraId="5577EED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增大钦州、南宁、来宾向广西LNG外输管道转供量。</w:t>
      </w:r>
    </w:p>
    <w:p w14:paraId="1F24537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必要时，可打开新气管道向广西LNG外输管道转供流程。</w:t>
      </w:r>
    </w:p>
    <w:p w14:paraId="6FE0AB02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应急情况下，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适时打开广东省网向广西LNG外输管道转供流程（该流程在茂名站没有计量）。</w:t>
      </w:r>
    </w:p>
    <w:p w14:paraId="4AE6B89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00E63CC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与市场部协调降低北海LNG外输量。</w:t>
      </w:r>
    </w:p>
    <w:p w14:paraId="6E15D561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增大钦州、南宁、来宾向中缅天然气管道转供量。</w:t>
      </w:r>
    </w:p>
    <w:p w14:paraId="3556970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，开启广西LNG外输管道向新气管道转供流程。</w:t>
      </w:r>
    </w:p>
    <w:p w14:paraId="03FEE59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应急情况下，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适时打开广西LNG外输管道向广东省网转供流程。</w:t>
      </w:r>
    </w:p>
    <w:p w14:paraId="4B7332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</w:p>
    <w:p w14:paraId="18ACB5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西二线、广南支干线东段、广深支干线和闽粤支干线</w:t>
      </w:r>
    </w:p>
    <w:p w14:paraId="4BE0D6F5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0EAA21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 xml:space="preserve">    </w:t>
      </w: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今日10点管存：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9382万方</w:t>
      </w:r>
      <w:bookmarkStart w:id="0" w:name="_GoBack"/>
      <w:bookmarkEnd w:id="0"/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2D5C92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上载点和今日日指定：</w:t>
      </w:r>
    </w:p>
    <w:p w14:paraId="10243647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广南支干线东段接收梧州转供（2400万方/天）；</w:t>
      </w:r>
    </w:p>
    <w:p w14:paraId="22580831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广深支干线接收深圳LNG来气（2950万方/天）；</w:t>
      </w:r>
    </w:p>
    <w:p w14:paraId="1B23261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揭阳站接收粤东LNG和华瀛LNG来气（共500万方/天）；</w:t>
      </w:r>
    </w:p>
    <w:p w14:paraId="754A62D4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广州站接收广东省网转供（200万方/天）；</w:t>
      </w:r>
    </w:p>
    <w:p w14:paraId="2D90CCD3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韶关站接收新气管道转供（0万方/天）。</w:t>
      </w:r>
    </w:p>
    <w:p w14:paraId="5526B3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转供点和今日计划量：</w:t>
      </w:r>
    </w:p>
    <w:p w14:paraId="2C617D5D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吉安站向西三线东段转供（200万方/天）；</w:t>
      </w:r>
    </w:p>
    <w:p w14:paraId="160D6944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韶关站向新气管道转供（1100万方/天）；</w:t>
      </w:r>
    </w:p>
    <w:p w14:paraId="2FE0821C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广州、东莞、肇庆站向广东省网转供（共0万方/天）。</w:t>
      </w:r>
    </w:p>
    <w:p w14:paraId="396197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广州（2）+吉安（1）。</w:t>
      </w:r>
    </w:p>
    <w:p w14:paraId="78791A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65C3900F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西二线160#阀室-广州压气站存在高程差，西二线160#阀室为低点，压力比上下游略高，存在超压运行风险。</w:t>
      </w:r>
    </w:p>
    <w:p w14:paraId="3BBBF2E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粤东LNG外输管道在高管存、高压力工况下，外输能力有瓶颈制约，存在超压风险。</w:t>
      </w:r>
    </w:p>
    <w:p w14:paraId="0BFA8808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517C1A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2CC6E1D4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22DC7662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与市场部协调增加深圳、粤东、华瀛、北海LNG外输量。</w:t>
      </w:r>
    </w:p>
    <w:p w14:paraId="1D61D096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根据中缅线和广南支干线管存，与中部台协调增加贵阳转供，提高梧州站机组转速，增大转供量。</w:t>
      </w:r>
    </w:p>
    <w:p w14:paraId="73DF7CD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根据西二线吉安上游管存情况，与中部台协调调整上游机组。将吉安站流程切换为抽取上游气体，向下游广州方向进行输气。</w:t>
      </w:r>
    </w:p>
    <w:p w14:paraId="28502F8C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5367C271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根据西三线和海西二期管道管存情况，减少吉安站向西三线转供。必要时可与市场部协调增大漳州LNG外输量，由吉安站启机抽取向广州方向进行输气。</w:t>
      </w:r>
    </w:p>
    <w:p w14:paraId="2B76BF09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1DBC334F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与市场部协调降低深圳、粤东、华瀛LNG外输量，必要时可同步降低北海LNG外输量</w:t>
      </w:r>
    </w:p>
    <w:p w14:paraId="0DBC9EB1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根据中缅线和广南支干线管存，与中部台协调降低贵阳转供，降低梧州站机组转速，降低转供量。</w:t>
      </w:r>
    </w:p>
    <w:p w14:paraId="658EA12C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根据西二线吉安上游管存情况，提高广州、吉安站机组转速，与中部台协调调整上游机组配置，提高吉安北上气量。</w:t>
      </w:r>
    </w:p>
    <w:p w14:paraId="4038EA92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67FC2A70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根据西三线和海西二期管道管存情况，增大吉安站向西三线转供。</w:t>
      </w:r>
    </w:p>
    <w:p w14:paraId="2C962E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西三线东段、漳州LNG外输管道和海西二期管道</w:t>
      </w:r>
    </w:p>
    <w:p w14:paraId="7C6CDC07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28C2CA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今日10点管存：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6762万方。</w:t>
      </w:r>
    </w:p>
    <w:p w14:paraId="704581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上载点和今日日指定：</w:t>
      </w:r>
    </w:p>
    <w:p w14:paraId="023C19BB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吉安站接收西二线转供（200万方/天）；</w:t>
      </w:r>
    </w:p>
    <w:p w14:paraId="5231C7F3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漳州LNG外输管道接收漳州LNG来气（30万方/天）；</w:t>
      </w:r>
    </w:p>
    <w:p w14:paraId="37C3297A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西三线接收莆田LNG来气（195万方/天）；</w:t>
      </w:r>
    </w:p>
    <w:p w14:paraId="05042F20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海西二期福州-福鼎段接收莆田LNG来气（与福州-福鼎段销售一致，约130万方/天）。</w:t>
      </w:r>
    </w:p>
    <w:p w14:paraId="4AF210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广州北上气量增加，输量高时常保持双机运行，存在机组故障后无备机可用，进而影响管网输量的风险。</w:t>
      </w:r>
    </w:p>
    <w:p w14:paraId="5671EA8A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2F62E5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7BA8A7F2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5E1B7925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根据西二线管存情况，增大吉安站向西三线转供。</w:t>
      </w:r>
    </w:p>
    <w:p w14:paraId="4AF07172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与市场部协商增加漳州LNG外输量，并通过漳州站向西三线和海西二期管道系统补充。</w:t>
      </w:r>
    </w:p>
    <w:p w14:paraId="02859296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协调增加莆田LNG外输量，在满足海西二期福州-福鼎段的同时，通过福州站向西三线东段补充。</w:t>
      </w:r>
    </w:p>
    <w:p w14:paraId="107FC950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加强广州、吉安站机组监视，告知站场做好机组维护保养，通过提高广州、吉安站机组转速，增大吉安站向西三线转供量。</w:t>
      </w:r>
    </w:p>
    <w:p w14:paraId="5C5664CD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34096A9C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21D868F9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根据西二线管存情况，减少吉安站向西三线转供。</w:t>
      </w:r>
    </w:p>
    <w:p w14:paraId="68A4DBCC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与市场部协商降低漳州LNG外输量。</w:t>
      </w:r>
    </w:p>
    <w:p w14:paraId="6A47A689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协调降低莆田LNG外输量，通过福州站向海西二期管道进行输气。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95CFB"/>
    <w:multiLevelType w:val="singleLevel"/>
    <w:tmpl w:val="80395CF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505B317"/>
    <w:multiLevelType w:val="singleLevel"/>
    <w:tmpl w:val="8505B31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E0FC3EB"/>
    <w:multiLevelType w:val="singleLevel"/>
    <w:tmpl w:val="AE0FC3E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B7ED1245"/>
    <w:multiLevelType w:val="singleLevel"/>
    <w:tmpl w:val="B7ED1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D52183C8"/>
    <w:multiLevelType w:val="singleLevel"/>
    <w:tmpl w:val="D52183C8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5">
    <w:nsid w:val="E0E6CB54"/>
    <w:multiLevelType w:val="singleLevel"/>
    <w:tmpl w:val="E0E6CB54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E243DCD5"/>
    <w:multiLevelType w:val="singleLevel"/>
    <w:tmpl w:val="E243DCD5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7">
    <w:nsid w:val="EAF81AA7"/>
    <w:multiLevelType w:val="singleLevel"/>
    <w:tmpl w:val="EAF81AA7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F9A5837A"/>
    <w:multiLevelType w:val="singleLevel"/>
    <w:tmpl w:val="F9A5837A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FB4D7DF4"/>
    <w:multiLevelType w:val="singleLevel"/>
    <w:tmpl w:val="FB4D7DF4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FEBE7010"/>
    <w:multiLevelType w:val="singleLevel"/>
    <w:tmpl w:val="FEBE7010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05A4614A"/>
    <w:multiLevelType w:val="singleLevel"/>
    <w:tmpl w:val="05A4614A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1239876C"/>
    <w:multiLevelType w:val="singleLevel"/>
    <w:tmpl w:val="1239876C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29C9E781"/>
    <w:multiLevelType w:val="singleLevel"/>
    <w:tmpl w:val="29C9E781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14">
    <w:nsid w:val="3B620922"/>
    <w:multiLevelType w:val="singleLevel"/>
    <w:tmpl w:val="3B620922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453A8025"/>
    <w:multiLevelType w:val="singleLevel"/>
    <w:tmpl w:val="453A8025"/>
    <w:lvl w:ilvl="0" w:tentative="0">
      <w:start w:val="1"/>
      <w:numFmt w:val="decimal"/>
      <w:suff w:val="nothing"/>
      <w:lvlText w:val="%1、"/>
      <w:lvlJc w:val="left"/>
    </w:lvl>
  </w:abstractNum>
  <w:abstractNum w:abstractNumId="16">
    <w:nsid w:val="587CB82A"/>
    <w:multiLevelType w:val="singleLevel"/>
    <w:tmpl w:val="587CB82A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5EFA192C"/>
    <w:multiLevelType w:val="singleLevel"/>
    <w:tmpl w:val="5EFA192C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687C7FBD"/>
    <w:multiLevelType w:val="singleLevel"/>
    <w:tmpl w:val="687C7FBD"/>
    <w:lvl w:ilvl="0" w:tentative="0">
      <w:start w:val="1"/>
      <w:numFmt w:val="decimal"/>
      <w:suff w:val="nothing"/>
      <w:lvlText w:val="%1、"/>
      <w:lvlJc w:val="left"/>
    </w:lvl>
  </w:abstractNum>
  <w:abstractNum w:abstractNumId="19">
    <w:nsid w:val="6C24D35C"/>
    <w:multiLevelType w:val="singleLevel"/>
    <w:tmpl w:val="6C24D35C"/>
    <w:lvl w:ilvl="0" w:tentative="0">
      <w:start w:val="1"/>
      <w:numFmt w:val="decimal"/>
      <w:suff w:val="nothing"/>
      <w:lvlText w:val="%1、"/>
      <w:lvlJc w:val="left"/>
    </w:lvl>
  </w:abstractNum>
  <w:abstractNum w:abstractNumId="20">
    <w:nsid w:val="7B67C73A"/>
    <w:multiLevelType w:val="singleLevel"/>
    <w:tmpl w:val="7B67C73A"/>
    <w:lvl w:ilvl="0" w:tentative="0">
      <w:start w:val="1"/>
      <w:numFmt w:val="decimal"/>
      <w:suff w:val="nothing"/>
      <w:lvlText w:val="%1、"/>
      <w:lvlJc w:val="left"/>
    </w:lvl>
  </w:abstractNum>
  <w:abstractNum w:abstractNumId="21">
    <w:nsid w:val="7E60707C"/>
    <w:multiLevelType w:val="singleLevel"/>
    <w:tmpl w:val="7E60707C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num w:numId="1">
    <w:abstractNumId w:val="3"/>
  </w:num>
  <w:num w:numId="2">
    <w:abstractNumId w:val="13"/>
  </w:num>
  <w:num w:numId="3">
    <w:abstractNumId w:val="0"/>
  </w:num>
  <w:num w:numId="4">
    <w:abstractNumId w:val="17"/>
  </w:num>
  <w:num w:numId="5">
    <w:abstractNumId w:val="8"/>
  </w:num>
  <w:num w:numId="6">
    <w:abstractNumId w:val="20"/>
  </w:num>
  <w:num w:numId="7">
    <w:abstractNumId w:val="5"/>
  </w:num>
  <w:num w:numId="8">
    <w:abstractNumId w:val="21"/>
  </w:num>
  <w:num w:numId="9">
    <w:abstractNumId w:val="2"/>
  </w:num>
  <w:num w:numId="10">
    <w:abstractNumId w:val="9"/>
  </w:num>
  <w:num w:numId="11">
    <w:abstractNumId w:val="15"/>
  </w:num>
  <w:num w:numId="12">
    <w:abstractNumId w:val="7"/>
  </w:num>
  <w:num w:numId="13">
    <w:abstractNumId w:val="4"/>
  </w:num>
  <w:num w:numId="14">
    <w:abstractNumId w:val="18"/>
  </w:num>
  <w:num w:numId="15">
    <w:abstractNumId w:val="16"/>
  </w:num>
  <w:num w:numId="16">
    <w:abstractNumId w:val="11"/>
  </w:num>
  <w:num w:numId="17">
    <w:abstractNumId w:val="19"/>
  </w:num>
  <w:num w:numId="18">
    <w:abstractNumId w:val="12"/>
  </w:num>
  <w:num w:numId="19">
    <w:abstractNumId w:val="6"/>
  </w:num>
  <w:num w:numId="20">
    <w:abstractNumId w:val="14"/>
  </w:num>
  <w:num w:numId="21">
    <w:abstractNumId w:val="10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E6F32"/>
    <w:rsid w:val="01197ECF"/>
    <w:rsid w:val="01330E6E"/>
    <w:rsid w:val="01A96266"/>
    <w:rsid w:val="01C51E3B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CF6083"/>
    <w:rsid w:val="04F63BD7"/>
    <w:rsid w:val="05312573"/>
    <w:rsid w:val="0539061F"/>
    <w:rsid w:val="05883018"/>
    <w:rsid w:val="059C2C97"/>
    <w:rsid w:val="05AB6072"/>
    <w:rsid w:val="05BC6662"/>
    <w:rsid w:val="060F4D4C"/>
    <w:rsid w:val="06FB0216"/>
    <w:rsid w:val="072C42D2"/>
    <w:rsid w:val="073A1069"/>
    <w:rsid w:val="07A86AAB"/>
    <w:rsid w:val="080E56D1"/>
    <w:rsid w:val="08654AEE"/>
    <w:rsid w:val="08937B19"/>
    <w:rsid w:val="08CD39FE"/>
    <w:rsid w:val="08DD3265"/>
    <w:rsid w:val="08E9332E"/>
    <w:rsid w:val="08FA3084"/>
    <w:rsid w:val="09323CDB"/>
    <w:rsid w:val="09CD2E36"/>
    <w:rsid w:val="09E21B9C"/>
    <w:rsid w:val="0A835F41"/>
    <w:rsid w:val="0AAC0A24"/>
    <w:rsid w:val="0B6A5FF9"/>
    <w:rsid w:val="0B984CED"/>
    <w:rsid w:val="0BC00C66"/>
    <w:rsid w:val="0BE3002B"/>
    <w:rsid w:val="0BE74F15"/>
    <w:rsid w:val="0C010225"/>
    <w:rsid w:val="0C0C1B60"/>
    <w:rsid w:val="0C78484E"/>
    <w:rsid w:val="0C9234C0"/>
    <w:rsid w:val="0D0E46E4"/>
    <w:rsid w:val="0D553DC1"/>
    <w:rsid w:val="0D934BD1"/>
    <w:rsid w:val="0DD048B0"/>
    <w:rsid w:val="0DF16743"/>
    <w:rsid w:val="0E46272D"/>
    <w:rsid w:val="0E5741E4"/>
    <w:rsid w:val="0EE955CB"/>
    <w:rsid w:val="0EF11905"/>
    <w:rsid w:val="0F7B12B9"/>
    <w:rsid w:val="0F825B0C"/>
    <w:rsid w:val="102A284D"/>
    <w:rsid w:val="10570B67"/>
    <w:rsid w:val="108E190D"/>
    <w:rsid w:val="10B627E2"/>
    <w:rsid w:val="10CD621A"/>
    <w:rsid w:val="10F33408"/>
    <w:rsid w:val="10F511E2"/>
    <w:rsid w:val="11051A8A"/>
    <w:rsid w:val="111B56B4"/>
    <w:rsid w:val="111F2BA3"/>
    <w:rsid w:val="11221445"/>
    <w:rsid w:val="113E6AC4"/>
    <w:rsid w:val="122C565F"/>
    <w:rsid w:val="12C559A8"/>
    <w:rsid w:val="12CB34E0"/>
    <w:rsid w:val="13215BB1"/>
    <w:rsid w:val="140E761F"/>
    <w:rsid w:val="15A71845"/>
    <w:rsid w:val="15D00CD9"/>
    <w:rsid w:val="15EC4D86"/>
    <w:rsid w:val="16356507"/>
    <w:rsid w:val="16883C1A"/>
    <w:rsid w:val="17C34F49"/>
    <w:rsid w:val="18A446D0"/>
    <w:rsid w:val="18FD3DEC"/>
    <w:rsid w:val="190741D3"/>
    <w:rsid w:val="19C80A42"/>
    <w:rsid w:val="1A3F0ABF"/>
    <w:rsid w:val="1A766A69"/>
    <w:rsid w:val="1A8F2520"/>
    <w:rsid w:val="1A967F75"/>
    <w:rsid w:val="1AA62192"/>
    <w:rsid w:val="1ADD5245"/>
    <w:rsid w:val="1B0D7C2C"/>
    <w:rsid w:val="1B9B1759"/>
    <w:rsid w:val="1BC5391B"/>
    <w:rsid w:val="1BE2548B"/>
    <w:rsid w:val="1C030D3F"/>
    <w:rsid w:val="1C9065B3"/>
    <w:rsid w:val="1CB970A3"/>
    <w:rsid w:val="1CE77A3E"/>
    <w:rsid w:val="1DBD04DA"/>
    <w:rsid w:val="1DEA3A39"/>
    <w:rsid w:val="1DEF07AA"/>
    <w:rsid w:val="1E117CAD"/>
    <w:rsid w:val="1E663B5E"/>
    <w:rsid w:val="1EE3692C"/>
    <w:rsid w:val="1F772B05"/>
    <w:rsid w:val="1FB94A9C"/>
    <w:rsid w:val="1FEB0E2E"/>
    <w:rsid w:val="20561165"/>
    <w:rsid w:val="20881F0C"/>
    <w:rsid w:val="20C5790F"/>
    <w:rsid w:val="20D263A2"/>
    <w:rsid w:val="21277C9C"/>
    <w:rsid w:val="21472C04"/>
    <w:rsid w:val="21F33BCE"/>
    <w:rsid w:val="222C0C9D"/>
    <w:rsid w:val="22574C04"/>
    <w:rsid w:val="22DE0A1F"/>
    <w:rsid w:val="23045260"/>
    <w:rsid w:val="23144983"/>
    <w:rsid w:val="233654EA"/>
    <w:rsid w:val="236964A7"/>
    <w:rsid w:val="247B434D"/>
    <w:rsid w:val="24A36FD1"/>
    <w:rsid w:val="253732FF"/>
    <w:rsid w:val="25B05408"/>
    <w:rsid w:val="264D431C"/>
    <w:rsid w:val="267F7DBA"/>
    <w:rsid w:val="26A1116C"/>
    <w:rsid w:val="2719333D"/>
    <w:rsid w:val="276E1982"/>
    <w:rsid w:val="278D58F1"/>
    <w:rsid w:val="27C10247"/>
    <w:rsid w:val="27EF3B7E"/>
    <w:rsid w:val="284E277E"/>
    <w:rsid w:val="2868660D"/>
    <w:rsid w:val="289D67DB"/>
    <w:rsid w:val="29126A72"/>
    <w:rsid w:val="294D7AA3"/>
    <w:rsid w:val="29D52F96"/>
    <w:rsid w:val="2A64509A"/>
    <w:rsid w:val="2AE0220C"/>
    <w:rsid w:val="2B000EEF"/>
    <w:rsid w:val="2B323DDA"/>
    <w:rsid w:val="2B604B87"/>
    <w:rsid w:val="2B7B1122"/>
    <w:rsid w:val="2BB6178E"/>
    <w:rsid w:val="2BE221FF"/>
    <w:rsid w:val="2CEB0CC3"/>
    <w:rsid w:val="2CF8141A"/>
    <w:rsid w:val="2E3743D3"/>
    <w:rsid w:val="2E5D4801"/>
    <w:rsid w:val="2E6E62B0"/>
    <w:rsid w:val="2E9F258D"/>
    <w:rsid w:val="2EF2110E"/>
    <w:rsid w:val="2F1A7F17"/>
    <w:rsid w:val="2F3B0844"/>
    <w:rsid w:val="2FA5723B"/>
    <w:rsid w:val="308A5243"/>
    <w:rsid w:val="30901C3F"/>
    <w:rsid w:val="30A545DD"/>
    <w:rsid w:val="30BB60F5"/>
    <w:rsid w:val="312602AF"/>
    <w:rsid w:val="31963130"/>
    <w:rsid w:val="31A7679C"/>
    <w:rsid w:val="31E75DF1"/>
    <w:rsid w:val="331A3EB4"/>
    <w:rsid w:val="33375BE0"/>
    <w:rsid w:val="33394B99"/>
    <w:rsid w:val="333E6CBF"/>
    <w:rsid w:val="33731C80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59D4003"/>
    <w:rsid w:val="35DA3E68"/>
    <w:rsid w:val="36504FC6"/>
    <w:rsid w:val="36606A25"/>
    <w:rsid w:val="36B16C9B"/>
    <w:rsid w:val="373F2C8E"/>
    <w:rsid w:val="37BA147D"/>
    <w:rsid w:val="37BA584C"/>
    <w:rsid w:val="3811108E"/>
    <w:rsid w:val="382B4FBD"/>
    <w:rsid w:val="38A63485"/>
    <w:rsid w:val="38DF0C5D"/>
    <w:rsid w:val="39086736"/>
    <w:rsid w:val="398C4895"/>
    <w:rsid w:val="3AC577F8"/>
    <w:rsid w:val="3AE002BB"/>
    <w:rsid w:val="3AF41565"/>
    <w:rsid w:val="3AFD76BA"/>
    <w:rsid w:val="3B3C766C"/>
    <w:rsid w:val="3B451235"/>
    <w:rsid w:val="3B9114CB"/>
    <w:rsid w:val="3B925089"/>
    <w:rsid w:val="3BE64E3D"/>
    <w:rsid w:val="3C183258"/>
    <w:rsid w:val="3D544A39"/>
    <w:rsid w:val="3DA147D2"/>
    <w:rsid w:val="3DE43A8D"/>
    <w:rsid w:val="3E206527"/>
    <w:rsid w:val="3E9165B5"/>
    <w:rsid w:val="3E986126"/>
    <w:rsid w:val="3E9B1DCF"/>
    <w:rsid w:val="3F1B7C91"/>
    <w:rsid w:val="3F6B0D17"/>
    <w:rsid w:val="3FB26507"/>
    <w:rsid w:val="3FFA3DBB"/>
    <w:rsid w:val="3FFC4EFE"/>
    <w:rsid w:val="405F51AB"/>
    <w:rsid w:val="406F3348"/>
    <w:rsid w:val="40A135F3"/>
    <w:rsid w:val="40A46FE9"/>
    <w:rsid w:val="40D4302B"/>
    <w:rsid w:val="410B4A1C"/>
    <w:rsid w:val="41365AE3"/>
    <w:rsid w:val="42660E6E"/>
    <w:rsid w:val="42793959"/>
    <w:rsid w:val="42F13FE7"/>
    <w:rsid w:val="43480B0E"/>
    <w:rsid w:val="44025819"/>
    <w:rsid w:val="440B1A53"/>
    <w:rsid w:val="447E279B"/>
    <w:rsid w:val="44DD6689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7D45AFB"/>
    <w:rsid w:val="48302B6E"/>
    <w:rsid w:val="48A642A3"/>
    <w:rsid w:val="48EF261B"/>
    <w:rsid w:val="48F25FDF"/>
    <w:rsid w:val="494107E0"/>
    <w:rsid w:val="49A045DF"/>
    <w:rsid w:val="49D875B3"/>
    <w:rsid w:val="49DB40E4"/>
    <w:rsid w:val="4A1E4270"/>
    <w:rsid w:val="4A9067FF"/>
    <w:rsid w:val="4B7D3B6D"/>
    <w:rsid w:val="4BA1168C"/>
    <w:rsid w:val="4BE24216"/>
    <w:rsid w:val="4BF12B42"/>
    <w:rsid w:val="4C4D7FC3"/>
    <w:rsid w:val="4D3D35BB"/>
    <w:rsid w:val="4D6B56F4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0D3E05"/>
    <w:rsid w:val="4FD56330"/>
    <w:rsid w:val="501C2CE1"/>
    <w:rsid w:val="506E250A"/>
    <w:rsid w:val="50AA74A1"/>
    <w:rsid w:val="51380CE4"/>
    <w:rsid w:val="518C6289"/>
    <w:rsid w:val="51E254FD"/>
    <w:rsid w:val="51E80D70"/>
    <w:rsid w:val="52092876"/>
    <w:rsid w:val="529F4C9C"/>
    <w:rsid w:val="52BF01F9"/>
    <w:rsid w:val="52CA2DEA"/>
    <w:rsid w:val="534E563F"/>
    <w:rsid w:val="53AE4DF8"/>
    <w:rsid w:val="53CB0543"/>
    <w:rsid w:val="53CD7406"/>
    <w:rsid w:val="544D654A"/>
    <w:rsid w:val="54627054"/>
    <w:rsid w:val="54CD0F37"/>
    <w:rsid w:val="54FB6B91"/>
    <w:rsid w:val="55122E7F"/>
    <w:rsid w:val="551B289E"/>
    <w:rsid w:val="552F7A3E"/>
    <w:rsid w:val="5575673A"/>
    <w:rsid w:val="557F401B"/>
    <w:rsid w:val="558206CB"/>
    <w:rsid w:val="558F7EF2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13728B"/>
    <w:rsid w:val="584266BD"/>
    <w:rsid w:val="58541293"/>
    <w:rsid w:val="59694BB8"/>
    <w:rsid w:val="59752D34"/>
    <w:rsid w:val="59804542"/>
    <w:rsid w:val="598F06AE"/>
    <w:rsid w:val="599F4A5F"/>
    <w:rsid w:val="59CE0CD4"/>
    <w:rsid w:val="5A4128FE"/>
    <w:rsid w:val="5A591167"/>
    <w:rsid w:val="5A9E7460"/>
    <w:rsid w:val="5ADE1E7A"/>
    <w:rsid w:val="5AE353D7"/>
    <w:rsid w:val="5B1441F4"/>
    <w:rsid w:val="5B163933"/>
    <w:rsid w:val="5B91765D"/>
    <w:rsid w:val="5BEF67F4"/>
    <w:rsid w:val="5C3C4590"/>
    <w:rsid w:val="5C43088A"/>
    <w:rsid w:val="5DAD3558"/>
    <w:rsid w:val="5DD0705C"/>
    <w:rsid w:val="5E457962"/>
    <w:rsid w:val="5E4E526A"/>
    <w:rsid w:val="5E86492C"/>
    <w:rsid w:val="5ED11828"/>
    <w:rsid w:val="60B806EB"/>
    <w:rsid w:val="60C85978"/>
    <w:rsid w:val="61231B79"/>
    <w:rsid w:val="61E92E1C"/>
    <w:rsid w:val="620E0632"/>
    <w:rsid w:val="63AA400F"/>
    <w:rsid w:val="63C5571D"/>
    <w:rsid w:val="63C75763"/>
    <w:rsid w:val="64182336"/>
    <w:rsid w:val="64816DEF"/>
    <w:rsid w:val="649C0155"/>
    <w:rsid w:val="652D677D"/>
    <w:rsid w:val="6545435E"/>
    <w:rsid w:val="6576124E"/>
    <w:rsid w:val="659C243B"/>
    <w:rsid w:val="65A6582B"/>
    <w:rsid w:val="65AA4DDA"/>
    <w:rsid w:val="65B11B2C"/>
    <w:rsid w:val="66716DA1"/>
    <w:rsid w:val="66FD3BB5"/>
    <w:rsid w:val="676C3A9C"/>
    <w:rsid w:val="679F0C21"/>
    <w:rsid w:val="67FE3FA9"/>
    <w:rsid w:val="68481320"/>
    <w:rsid w:val="688B4488"/>
    <w:rsid w:val="68CF0421"/>
    <w:rsid w:val="69021200"/>
    <w:rsid w:val="69353304"/>
    <w:rsid w:val="69AB0DDB"/>
    <w:rsid w:val="6A5840EF"/>
    <w:rsid w:val="6A69203F"/>
    <w:rsid w:val="6A6F6411"/>
    <w:rsid w:val="6AF4085F"/>
    <w:rsid w:val="6B141476"/>
    <w:rsid w:val="6B1D51CB"/>
    <w:rsid w:val="6B41294D"/>
    <w:rsid w:val="6B5A60B3"/>
    <w:rsid w:val="6B9C4789"/>
    <w:rsid w:val="6CC87BD2"/>
    <w:rsid w:val="6D60667F"/>
    <w:rsid w:val="6D84390D"/>
    <w:rsid w:val="6DBB4E4A"/>
    <w:rsid w:val="6DD066DC"/>
    <w:rsid w:val="6E2A215B"/>
    <w:rsid w:val="6E31051F"/>
    <w:rsid w:val="6E95103F"/>
    <w:rsid w:val="6ECD6BB3"/>
    <w:rsid w:val="6EF67A1A"/>
    <w:rsid w:val="6F1A1C42"/>
    <w:rsid w:val="6F9551F7"/>
    <w:rsid w:val="6FB120AA"/>
    <w:rsid w:val="701A2876"/>
    <w:rsid w:val="70216DE2"/>
    <w:rsid w:val="70672630"/>
    <w:rsid w:val="70AD1157"/>
    <w:rsid w:val="70F40885"/>
    <w:rsid w:val="711300F0"/>
    <w:rsid w:val="71C8627B"/>
    <w:rsid w:val="72DD6814"/>
    <w:rsid w:val="731303E6"/>
    <w:rsid w:val="73223131"/>
    <w:rsid w:val="743377DF"/>
    <w:rsid w:val="745B3F95"/>
    <w:rsid w:val="74704BCB"/>
    <w:rsid w:val="750350E9"/>
    <w:rsid w:val="7641427A"/>
    <w:rsid w:val="766C7660"/>
    <w:rsid w:val="76AD1DC1"/>
    <w:rsid w:val="76BA1640"/>
    <w:rsid w:val="7752524E"/>
    <w:rsid w:val="78316259"/>
    <w:rsid w:val="7892542B"/>
    <w:rsid w:val="78C47730"/>
    <w:rsid w:val="78D92463"/>
    <w:rsid w:val="79163E7C"/>
    <w:rsid w:val="79BC0A44"/>
    <w:rsid w:val="79C0403C"/>
    <w:rsid w:val="7A441C39"/>
    <w:rsid w:val="7A504EFD"/>
    <w:rsid w:val="7A821871"/>
    <w:rsid w:val="7AC8587C"/>
    <w:rsid w:val="7C045094"/>
    <w:rsid w:val="7C0E21B9"/>
    <w:rsid w:val="7C1A59D4"/>
    <w:rsid w:val="7CBE06C9"/>
    <w:rsid w:val="7CF364BF"/>
    <w:rsid w:val="7D1D7823"/>
    <w:rsid w:val="7DD16E9E"/>
    <w:rsid w:val="7ED74048"/>
    <w:rsid w:val="7F020AC6"/>
    <w:rsid w:val="7F5F71F4"/>
    <w:rsid w:val="7F77149A"/>
    <w:rsid w:val="7FA4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2021-08-06T06:23:00Z</dcterms:created>
  <dc:creator>lenovo</dc:creator>
  <cp:lastModifiedBy> </cp:lastModifiedBy>
  <dcterms:modified xsi:type="dcterms:W3CDTF">2025-01-26T06:57:33Z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558DAAD30FD646DF887BD28E51F8A1C9_13</vt:lpwstr>
  </property>
</Properties>
</file>