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kern w:val="0"/>
          <w:sz w:val="44"/>
          <w:szCs w:val="44"/>
          <w:highlight w:val="none"/>
          <w:lang w:val="en-US" w:eastAsia="zh-CN" w:bidi="ar"/>
        </w:rPr>
      </w:pPr>
      <w:r>
        <w:rPr>
          <w:rFonts w:hint="eastAsia" w:ascii="方正小标宋简体" w:hAnsi="方正小标宋简体" w:eastAsia="方正小标宋简体" w:cs="方正小标宋简体"/>
          <w:kern w:val="0"/>
          <w:sz w:val="44"/>
          <w:szCs w:val="44"/>
          <w:highlight w:val="none"/>
          <w:lang w:val="en-US" w:eastAsia="zh-CN" w:bidi="ar"/>
        </w:rPr>
        <w:t>南部调度台所辖天然气管网管存控制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kern w:val="0"/>
          <w:sz w:val="44"/>
          <w:szCs w:val="44"/>
          <w:highlight w:val="none"/>
          <w:lang w:val="en-US" w:eastAsia="zh-CN" w:bidi="ar"/>
        </w:rPr>
      </w:pPr>
      <w:r>
        <w:rPr>
          <w:rFonts w:hint="eastAsia" w:ascii="方正小标宋简体" w:hAnsi="方正小标宋简体" w:eastAsia="方正小标宋简体" w:cs="方正小标宋简体"/>
          <w:kern w:val="0"/>
          <w:sz w:val="44"/>
          <w:szCs w:val="44"/>
          <w:highlight w:val="none"/>
          <w:lang w:val="en-US" w:eastAsia="zh-CN" w:bidi="ar"/>
        </w:rPr>
        <w:t>应急预案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jc w:val="center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（2025年1月27日）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jc w:val="center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方正黑体简体" w:hAnsi="方正黑体简体" w:eastAsia="方正黑体简体" w:cs="方正黑体简体"/>
          <w:sz w:val="32"/>
          <w:szCs w:val="40"/>
          <w:highlight w:val="none"/>
          <w:lang w:val="en-US" w:eastAsia="zh-CN"/>
        </w:rPr>
      </w:pPr>
      <w:r>
        <w:rPr>
          <w:rFonts w:hint="eastAsia" w:ascii="方正黑体简体" w:hAnsi="方正黑体简体" w:eastAsia="方正黑体简体" w:cs="方正黑体简体"/>
          <w:sz w:val="32"/>
          <w:szCs w:val="40"/>
          <w:highlight w:val="none"/>
          <w:lang w:val="en-US" w:eastAsia="zh-CN"/>
        </w:rPr>
        <w:t>中缅线和广南支干线西段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今日管道工况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default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8点管存：</w:t>
      </w: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总</w:t>
      </w: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11181万方，其中，中缅线管存9201万方，广南支干线西段管存1980万方。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上载日指定及内转供安排：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瑞</w:t>
      </w: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丽站进气（1300万方/天）；</w:t>
      </w:r>
      <w:bookmarkStart w:id="0" w:name="_GoBack"/>
      <w:bookmarkEnd w:id="0"/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贵阳站接收中贵线转供（1800万方/天）；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钦州、南宁、来宾站接收广西管道转供（共900万方/天）；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梧州站向广南支干线东段转供（</w:t>
      </w: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2600万方/天）。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机组运行情况：</w:t>
      </w: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保山（0）+贵阳（1）+河池（1）+贵港（1）+梧州（1）。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管道风险：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瑞丽进站压力要求保持在6MPa-8MPa之间，存在突破工艺限值运行风险。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中缅管道多处高后果区限压运行，存在超压风险。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中缅管道53#-54#阀室存在高程差，停输情况下，中缅线54#阀室到贵港站管段静水压力高，存在超压风险。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贵港站下游钦州支线广西石化用户压力不能低于4.0MPa，所以站场进站压力应控制在4.5MPa以上，值班调度或现场人员未注意提高贵港机组转速时，易导致进站压力过低，存在影响用户风险。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不可中断用户云南石化连续生产，难以协调停输时间，站场缺少维护分输设备的窗口期，存在设备故障而供气异常风险。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明日管存情况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管存正常，不存在过低或过高风险。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管存过低应急预案</w:t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与中部台协调增大贵阳转供量。</w:t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根据压差情况，增大钦州、南宁、来宾向中缅线转供量。</w:t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根据广深支干线和西二线管存情况，降低中缅沿线机组转速，减少梧州转供量。</w:t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加强钦州支线压力监视，通过及时调整贵港站机组转速和钦州转供量确保钦州港站压力在4.5MPa以上。</w:t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必要时通过截断部分管道，确保重要用户用气压力稳定。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管存过高应急预案</w:t>
      </w:r>
    </w:p>
    <w:p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与中部台协调降低贵阳转供量。</w:t>
      </w:r>
    </w:p>
    <w:p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根据压差情况，降低钦州、南宁、来宾向中缅线转供量。</w:t>
      </w:r>
    </w:p>
    <w:p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根据广深支干线和西二线管存情况，提高中缅沿线机组转速，增加梧州转供量，必要时可关小广州压缩机入口广深方向进气阀门，增大梧州方向进气量。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40" w:firstLineChars="200"/>
        <w:textAlignment w:val="auto"/>
        <w:rPr>
          <w:rFonts w:hint="eastAsia" w:ascii="方正黑体简体" w:hAnsi="方正黑体简体" w:eastAsia="方正黑体简体" w:cs="方正黑体简体"/>
          <w:sz w:val="32"/>
          <w:szCs w:val="40"/>
          <w:highlight w:val="none"/>
          <w:lang w:val="en-US" w:eastAsia="zh-CN"/>
        </w:rPr>
      </w:pPr>
      <w:r>
        <w:rPr>
          <w:rFonts w:hint="eastAsia" w:ascii="方正黑体简体" w:hAnsi="方正黑体简体" w:eastAsia="方正黑体简体" w:cs="方正黑体简体"/>
          <w:sz w:val="32"/>
          <w:szCs w:val="40"/>
          <w:highlight w:val="none"/>
          <w:lang w:val="en-US" w:eastAsia="zh-CN"/>
        </w:rPr>
        <w:t>广西LNG外输管道</w:t>
      </w:r>
    </w:p>
    <w:p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今日管道工况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default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8点管存：</w:t>
      </w: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2950万方</w:t>
      </w: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上载日指定及内转供安排：</w:t>
      </w:r>
    </w:p>
    <w:p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北海LNG进气（1305万方/天）；</w:t>
      </w:r>
    </w:p>
    <w:p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桂林站接收新气管道转供（0万方/天</w:t>
      </w: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）；</w:t>
      </w:r>
    </w:p>
    <w:p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茂名站接收广东省网转供（0万方/天</w:t>
      </w: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）；</w:t>
      </w:r>
    </w:p>
    <w:p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钦州、南宁、来宾站向中缅线和广南支干线转供（共900万方/天）；</w:t>
      </w:r>
    </w:p>
    <w:p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桂林站向新气管道转供（0万方/天）；</w:t>
      </w:r>
    </w:p>
    <w:p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茂名站向广东省网转供（0万方/天）。</w:t>
      </w:r>
    </w:p>
    <w:p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明日管存情况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管存正常，不存在过低或过高风险。</w:t>
      </w:r>
    </w:p>
    <w:p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管存过低应急预案</w:t>
      </w:r>
    </w:p>
    <w:p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与市场部协调增加北海LNG外输量。</w:t>
      </w:r>
    </w:p>
    <w:p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根据压差情况，增大钦州、南宁、来宾向广西LNG外输管道转供量。</w:t>
      </w:r>
    </w:p>
    <w:p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必要时，可打开新气管道向广西LNG外输管道转供流程。</w:t>
      </w:r>
    </w:p>
    <w:p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应急情况下，</w:t>
      </w: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根据压差情况，适时打开广东省网向广西LNG外输管道转供流程（该流程在茂名站没有计量）。</w:t>
      </w:r>
    </w:p>
    <w:p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管存过高应急预案</w:t>
      </w:r>
    </w:p>
    <w:p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与市场部协调降低北海LNG外输量。</w:t>
      </w:r>
    </w:p>
    <w:p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根据压差情况，增大钦州、南宁、来宾向中缅天然气管道转供量。</w:t>
      </w:r>
    </w:p>
    <w:p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根据压差情况，开启广西LNG外输管道向新气管道转供流程。</w:t>
      </w:r>
    </w:p>
    <w:p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应急情况下，</w:t>
      </w: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根据压差情况，适时打开广西LNG外输管道向广东省网转供流程。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40" w:firstLineChars="200"/>
        <w:jc w:val="both"/>
        <w:textAlignment w:val="auto"/>
        <w:rPr>
          <w:rFonts w:hint="eastAsia" w:ascii="方正黑体简体" w:hAnsi="方正黑体简体" w:eastAsia="方正黑体简体" w:cs="方正黑体简体"/>
          <w:sz w:val="32"/>
          <w:szCs w:val="40"/>
          <w:highlight w:val="none"/>
          <w:lang w:val="en-US" w:eastAsia="zh-CN"/>
        </w:rPr>
      </w:pPr>
      <w:r>
        <w:rPr>
          <w:rFonts w:hint="eastAsia" w:ascii="方正黑体简体" w:hAnsi="方正黑体简体" w:eastAsia="方正黑体简体" w:cs="方正黑体简体"/>
          <w:sz w:val="32"/>
          <w:szCs w:val="40"/>
          <w:highlight w:val="none"/>
          <w:lang w:val="en-US" w:eastAsia="zh-CN"/>
        </w:rPr>
        <w:t>西二线、广南支干线东段、广深支干线和闽粤支干线</w:t>
      </w:r>
    </w:p>
    <w:p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今日管道工况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default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8点管存：</w:t>
      </w: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9629万方</w:t>
      </w: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上载日指定及内转供安排</w:t>
      </w:r>
    </w:p>
    <w:p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揭阳站接收粤东LNG和华瀛LNG来气（共470万方/天）；</w:t>
      </w:r>
    </w:p>
    <w:p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广南支干线东段接收梧州转供（2600万方/天）；</w:t>
      </w:r>
    </w:p>
    <w:p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广深支干线接收深圳LNG来气（3000万方/天）；</w:t>
      </w:r>
    </w:p>
    <w:p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广州站接收广东省网转供（0万方/天）；</w:t>
      </w:r>
    </w:p>
    <w:p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韶关站接收新气管道转供（0万方/天）；</w:t>
      </w:r>
    </w:p>
    <w:p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吉安站向西三线东段转供（200万方/天）；</w:t>
      </w:r>
    </w:p>
    <w:p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韶关站向新气管道转供（900万方/天）；</w:t>
      </w:r>
    </w:p>
    <w:p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广州、东莞、肇庆站向广东省网转供（共0万方/天）。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机组运行情况：</w:t>
      </w: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广州（2）+吉安（1）。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管道风险：</w:t>
      </w:r>
    </w:p>
    <w:p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西二线160#阀室-广州压气站存在高程差，西二线160#阀室为低点，压力比上下游略高，存在超压运行风险。</w:t>
      </w:r>
    </w:p>
    <w:p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粤东LNG外输管道在高管存、高压力工况下，外输能力有瓶颈制约，存在超压风险。</w:t>
      </w:r>
    </w:p>
    <w:p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明日管存情况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管存正常，不存在过低或过高风险。</w:t>
      </w:r>
    </w:p>
    <w:p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管存过低应急预案</w:t>
      </w:r>
    </w:p>
    <w:p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与市场部协调增加深圳、粤东、华瀛、北海LNG外输量。</w:t>
      </w:r>
    </w:p>
    <w:p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根据中缅线和广南支干线管存，与中部台协调增加贵阳转供，提高梧州站机组转速，增大转供量。</w:t>
      </w:r>
    </w:p>
    <w:p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根据西二线吉安上游管存情况，与中部台协调调整上游机组。将吉安站流程切换为抽取上游气体，向下游广州方向进行输气。</w:t>
      </w:r>
    </w:p>
    <w:p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根据新气管道管存情况，与中部台协调韶关转供量。</w:t>
      </w:r>
    </w:p>
    <w:p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根据西三线和海西二期管道管存情况，减少吉安站向西三线转供。必要时可与市场部协调增大漳州LNG外输量，由吉安站启机抽取向广州方向进行输气。</w:t>
      </w:r>
    </w:p>
    <w:p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管存过高应急预案</w:t>
      </w:r>
    </w:p>
    <w:p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与市场部协调降低深圳、粤东、华瀛LNG外输量，必要时可同步降低北海LNG外输量</w:t>
      </w:r>
    </w:p>
    <w:p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根据中缅线和广南支干线管存，与中部台协调降低贵阳转供，降低梧州站机组转速，降低转供量。</w:t>
      </w:r>
    </w:p>
    <w:p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根据西二线吉安上游管存情况，提高广州、吉安站机组转速，与中部台协调调整上游机组配置，提高吉安北上气量。</w:t>
      </w:r>
    </w:p>
    <w:p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根据新气管道管存情况，与中部台协调韶关转供量。</w:t>
      </w:r>
    </w:p>
    <w:p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根据西三线和海西二期管道管存情况，增大吉安站向西三线转供。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40" w:firstLineChars="200"/>
        <w:jc w:val="both"/>
        <w:textAlignment w:val="auto"/>
        <w:rPr>
          <w:rFonts w:hint="eastAsia" w:ascii="方正黑体简体" w:hAnsi="方正黑体简体" w:eastAsia="方正黑体简体" w:cs="方正黑体简体"/>
          <w:sz w:val="32"/>
          <w:szCs w:val="40"/>
          <w:highlight w:val="none"/>
          <w:lang w:val="en-US" w:eastAsia="zh-CN"/>
        </w:rPr>
      </w:pPr>
      <w:r>
        <w:rPr>
          <w:rFonts w:hint="eastAsia" w:ascii="方正黑体简体" w:hAnsi="方正黑体简体" w:eastAsia="方正黑体简体" w:cs="方正黑体简体"/>
          <w:sz w:val="32"/>
          <w:szCs w:val="40"/>
          <w:highlight w:val="none"/>
          <w:lang w:val="en-US" w:eastAsia="zh-CN"/>
        </w:rPr>
        <w:t>西三线东段、漳州LNG外输管道和海西二期管道</w:t>
      </w:r>
    </w:p>
    <w:p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今日管道工况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default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8点管存：</w:t>
      </w: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6790万方</w:t>
      </w: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上载日指定及内转供安排：</w:t>
      </w:r>
    </w:p>
    <w:p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吉安站接收西二线转供（200万方/天）；</w:t>
      </w:r>
    </w:p>
    <w:p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漳州LNG外输管道接收漳州LNG来气（30万方/天）；</w:t>
      </w:r>
    </w:p>
    <w:p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西三线接收莆田LNG来气（195万方/天）；</w:t>
      </w:r>
    </w:p>
    <w:p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海西二期福州-福鼎段接收莆田LNG来气（与福州-福鼎段销售一致，约130万方/天）。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管道风险：</w:t>
      </w: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广州北上气量增加，输量高时常保持双机运行，存在机组故障后无备机可用，进而影响管网输量的风险。</w:t>
      </w:r>
    </w:p>
    <w:p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明日管存情况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管存正常，不存在过低或过高风险。</w:t>
      </w:r>
    </w:p>
    <w:p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管存过低应急预案</w:t>
      </w:r>
    </w:p>
    <w:p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根据西二线管存情况，增大吉安站向西三线转供。</w:t>
      </w:r>
    </w:p>
    <w:p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与市场部协商增加漳州LNG外输量，并通过漳州站向西三线和海西二期管道系统补充。</w:t>
      </w:r>
    </w:p>
    <w:p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协调增加莆田LNG外输量，在满足海西二期福州-福鼎段的同时，通过福州站向西三线东段补充。</w:t>
      </w:r>
    </w:p>
    <w:p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加强广州、吉安站机组监视，告知站场做好机组维护保养，通过提高广州、吉安站机组转速，增大吉安站向西三线转供量。</w:t>
      </w:r>
    </w:p>
    <w:p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必要时通过截断部分管道，确保重要用户用气压力稳定。</w:t>
      </w:r>
    </w:p>
    <w:p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管存过高应急预案</w:t>
      </w:r>
    </w:p>
    <w:p>
      <w:pPr>
        <w:keepNext w:val="0"/>
        <w:keepLines w:val="0"/>
        <w:pageBreakBefore w:val="0"/>
        <w:widowControl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根据西二线管存情况，减少吉安站向西三线转供。</w:t>
      </w:r>
    </w:p>
    <w:p>
      <w:pPr>
        <w:keepNext w:val="0"/>
        <w:keepLines w:val="0"/>
        <w:pageBreakBefore w:val="0"/>
        <w:widowControl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与市场部协商降低漳州LNG外输量。</w:t>
      </w:r>
    </w:p>
    <w:p>
      <w:pPr>
        <w:keepNext w:val="0"/>
        <w:keepLines w:val="0"/>
        <w:pageBreakBefore w:val="0"/>
        <w:widowControl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协调降低莆田LNG外输量，通过福州站向海西二期管道进行输气。</w:t>
      </w:r>
    </w:p>
    <w:sectPr>
      <w:pgSz w:w="11906" w:h="16838"/>
      <w:pgMar w:top="2098" w:right="1474" w:bottom="1984" w:left="158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楷体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黑体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仿宋简体">
    <w:panose1 w:val="02010601030101010101"/>
    <w:charset w:val="86"/>
    <w:family w:val="auto"/>
    <w:pitch w:val="default"/>
    <w:sig w:usb0="00000001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57BBC1"/>
    <w:multiLevelType w:val="singleLevel"/>
    <w:tmpl w:val="9957BBC1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9FCCFA51"/>
    <w:multiLevelType w:val="singleLevel"/>
    <w:tmpl w:val="9FCCFA51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B7ED1245"/>
    <w:multiLevelType w:val="singleLevel"/>
    <w:tmpl w:val="B7ED1245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BB983C41"/>
    <w:multiLevelType w:val="singleLevel"/>
    <w:tmpl w:val="BB983C41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C9B9C458"/>
    <w:multiLevelType w:val="singleLevel"/>
    <w:tmpl w:val="C9B9C458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D52183C8"/>
    <w:multiLevelType w:val="singleLevel"/>
    <w:tmpl w:val="D52183C8"/>
    <w:lvl w:ilvl="0" w:tentative="0">
      <w:start w:val="1"/>
      <w:numFmt w:val="chineseCounting"/>
      <w:suff w:val="nothing"/>
      <w:lvlText w:val="（%1）"/>
      <w:lvlJc w:val="left"/>
      <w:rPr>
        <w:rFonts w:hint="eastAsia" w:ascii="方正楷体简体" w:hAnsi="方正楷体简体" w:eastAsia="方正楷体简体" w:cs="方正楷体简体"/>
      </w:rPr>
    </w:lvl>
  </w:abstractNum>
  <w:abstractNum w:abstractNumId="6">
    <w:nsid w:val="D6CA5E6B"/>
    <w:multiLevelType w:val="singleLevel"/>
    <w:tmpl w:val="D6CA5E6B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E243DCD5"/>
    <w:multiLevelType w:val="singleLevel"/>
    <w:tmpl w:val="E243DCD5"/>
    <w:lvl w:ilvl="0" w:tentative="0">
      <w:start w:val="1"/>
      <w:numFmt w:val="chineseCounting"/>
      <w:suff w:val="nothing"/>
      <w:lvlText w:val="（%1）"/>
      <w:lvlJc w:val="left"/>
      <w:rPr>
        <w:rFonts w:hint="eastAsia" w:ascii="方正楷体简体" w:hAnsi="方正楷体简体" w:eastAsia="方正楷体简体" w:cs="方正楷体简体"/>
      </w:rPr>
    </w:lvl>
  </w:abstractNum>
  <w:abstractNum w:abstractNumId="8">
    <w:nsid w:val="E7178FBF"/>
    <w:multiLevelType w:val="singleLevel"/>
    <w:tmpl w:val="E7178FBF"/>
    <w:lvl w:ilvl="0" w:tentative="0">
      <w:start w:val="1"/>
      <w:numFmt w:val="decimal"/>
      <w:suff w:val="space"/>
      <w:lvlText w:val="%1."/>
      <w:lvlJc w:val="left"/>
    </w:lvl>
  </w:abstractNum>
  <w:abstractNum w:abstractNumId="9">
    <w:nsid w:val="F266FE54"/>
    <w:multiLevelType w:val="singleLevel"/>
    <w:tmpl w:val="F266FE54"/>
    <w:lvl w:ilvl="0" w:tentative="0">
      <w:start w:val="1"/>
      <w:numFmt w:val="decimal"/>
      <w:suff w:val="space"/>
      <w:lvlText w:val="%1."/>
      <w:lvlJc w:val="left"/>
    </w:lvl>
  </w:abstractNum>
  <w:abstractNum w:abstractNumId="10">
    <w:nsid w:val="21DA53E8"/>
    <w:multiLevelType w:val="singleLevel"/>
    <w:tmpl w:val="21DA53E8"/>
    <w:lvl w:ilvl="0" w:tentative="0">
      <w:start w:val="1"/>
      <w:numFmt w:val="decimal"/>
      <w:suff w:val="space"/>
      <w:lvlText w:val="%1."/>
      <w:lvlJc w:val="left"/>
    </w:lvl>
  </w:abstractNum>
  <w:abstractNum w:abstractNumId="11">
    <w:nsid w:val="29511C4A"/>
    <w:multiLevelType w:val="singleLevel"/>
    <w:tmpl w:val="29511C4A"/>
    <w:lvl w:ilvl="0" w:tentative="0">
      <w:start w:val="1"/>
      <w:numFmt w:val="decimal"/>
      <w:suff w:val="space"/>
      <w:lvlText w:val="%1."/>
      <w:lvlJc w:val="left"/>
    </w:lvl>
  </w:abstractNum>
  <w:abstractNum w:abstractNumId="12">
    <w:nsid w:val="29C9E781"/>
    <w:multiLevelType w:val="singleLevel"/>
    <w:tmpl w:val="29C9E781"/>
    <w:lvl w:ilvl="0" w:tentative="0">
      <w:start w:val="1"/>
      <w:numFmt w:val="chineseCounting"/>
      <w:suff w:val="nothing"/>
      <w:lvlText w:val="（%1）"/>
      <w:lvlJc w:val="left"/>
      <w:rPr>
        <w:rFonts w:hint="eastAsia" w:ascii="方正楷体简体" w:hAnsi="方正楷体简体" w:eastAsia="方正楷体简体" w:cs="方正楷体简体"/>
      </w:rPr>
    </w:lvl>
  </w:abstractNum>
  <w:abstractNum w:abstractNumId="13">
    <w:nsid w:val="425C8795"/>
    <w:multiLevelType w:val="singleLevel"/>
    <w:tmpl w:val="425C8795"/>
    <w:lvl w:ilvl="0" w:tentative="0">
      <w:start w:val="1"/>
      <w:numFmt w:val="decimal"/>
      <w:suff w:val="space"/>
      <w:lvlText w:val="%1."/>
      <w:lvlJc w:val="left"/>
    </w:lvl>
  </w:abstractNum>
  <w:abstractNum w:abstractNumId="14">
    <w:nsid w:val="447E842D"/>
    <w:multiLevelType w:val="singleLevel"/>
    <w:tmpl w:val="447E842D"/>
    <w:lvl w:ilvl="0" w:tentative="0">
      <w:start w:val="1"/>
      <w:numFmt w:val="decimal"/>
      <w:suff w:val="space"/>
      <w:lvlText w:val="%1."/>
      <w:lvlJc w:val="left"/>
    </w:lvl>
  </w:abstractNum>
  <w:abstractNum w:abstractNumId="15">
    <w:nsid w:val="5758C6FC"/>
    <w:multiLevelType w:val="singleLevel"/>
    <w:tmpl w:val="5758C6FC"/>
    <w:lvl w:ilvl="0" w:tentative="0">
      <w:start w:val="1"/>
      <w:numFmt w:val="decimal"/>
      <w:suff w:val="space"/>
      <w:lvlText w:val="%1."/>
      <w:lvlJc w:val="left"/>
    </w:lvl>
  </w:abstractNum>
  <w:abstractNum w:abstractNumId="16">
    <w:nsid w:val="7008F496"/>
    <w:multiLevelType w:val="singleLevel"/>
    <w:tmpl w:val="7008F496"/>
    <w:lvl w:ilvl="0" w:tentative="0">
      <w:start w:val="1"/>
      <w:numFmt w:val="decimal"/>
      <w:suff w:val="space"/>
      <w:lvlText w:val="%1."/>
      <w:lvlJc w:val="left"/>
    </w:lvl>
  </w:abstractNum>
  <w:abstractNum w:abstractNumId="17">
    <w:nsid w:val="7E60707C"/>
    <w:multiLevelType w:val="singleLevel"/>
    <w:tmpl w:val="7E60707C"/>
    <w:lvl w:ilvl="0" w:tentative="0">
      <w:start w:val="1"/>
      <w:numFmt w:val="chineseCounting"/>
      <w:suff w:val="nothing"/>
      <w:lvlText w:val="（%1）"/>
      <w:lvlJc w:val="left"/>
      <w:rPr>
        <w:rFonts w:hint="eastAsia" w:ascii="方正楷体简体" w:hAnsi="方正楷体简体" w:eastAsia="方正楷体简体" w:cs="方正楷体简体"/>
      </w:rPr>
    </w:lvl>
  </w:abstractNum>
  <w:num w:numId="1">
    <w:abstractNumId w:val="2"/>
  </w:num>
  <w:num w:numId="2">
    <w:abstractNumId w:val="12"/>
  </w:num>
  <w:num w:numId="3">
    <w:abstractNumId w:val="16"/>
  </w:num>
  <w:num w:numId="4">
    <w:abstractNumId w:val="1"/>
  </w:num>
  <w:num w:numId="5">
    <w:abstractNumId w:val="14"/>
  </w:num>
  <w:num w:numId="6">
    <w:abstractNumId w:val="3"/>
  </w:num>
  <w:num w:numId="7">
    <w:abstractNumId w:val="17"/>
  </w:num>
  <w:num w:numId="8">
    <w:abstractNumId w:val="4"/>
  </w:num>
  <w:num w:numId="9">
    <w:abstractNumId w:val="15"/>
  </w:num>
  <w:num w:numId="10">
    <w:abstractNumId w:val="11"/>
  </w:num>
  <w:num w:numId="11">
    <w:abstractNumId w:val="5"/>
  </w:num>
  <w:num w:numId="12">
    <w:abstractNumId w:val="10"/>
  </w:num>
  <w:num w:numId="13">
    <w:abstractNumId w:val="0"/>
  </w:num>
  <w:num w:numId="14">
    <w:abstractNumId w:val="6"/>
  </w:num>
  <w:num w:numId="15">
    <w:abstractNumId w:val="7"/>
  </w:num>
  <w:num w:numId="16">
    <w:abstractNumId w:val="13"/>
  </w:num>
  <w:num w:numId="17">
    <w:abstractNumId w:val="8"/>
  </w:num>
  <w:num w:numId="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EE6F32"/>
    <w:rsid w:val="01197ECF"/>
    <w:rsid w:val="01330E6E"/>
    <w:rsid w:val="01A96266"/>
    <w:rsid w:val="01C51E3B"/>
    <w:rsid w:val="025C5F46"/>
    <w:rsid w:val="026E2694"/>
    <w:rsid w:val="02867210"/>
    <w:rsid w:val="02C40C61"/>
    <w:rsid w:val="02F7344A"/>
    <w:rsid w:val="0321622F"/>
    <w:rsid w:val="03CC1C57"/>
    <w:rsid w:val="03D84D96"/>
    <w:rsid w:val="04A4525F"/>
    <w:rsid w:val="04CF6083"/>
    <w:rsid w:val="04F63BD7"/>
    <w:rsid w:val="05312573"/>
    <w:rsid w:val="0539061F"/>
    <w:rsid w:val="05883018"/>
    <w:rsid w:val="059C2C97"/>
    <w:rsid w:val="05AB6072"/>
    <w:rsid w:val="05BC6662"/>
    <w:rsid w:val="060F4D4C"/>
    <w:rsid w:val="06FB0216"/>
    <w:rsid w:val="072C42D2"/>
    <w:rsid w:val="073A1069"/>
    <w:rsid w:val="07A86AAB"/>
    <w:rsid w:val="080E56D1"/>
    <w:rsid w:val="08654AEE"/>
    <w:rsid w:val="08937B19"/>
    <w:rsid w:val="08CD39FE"/>
    <w:rsid w:val="08DD3265"/>
    <w:rsid w:val="08E9332E"/>
    <w:rsid w:val="08FA3084"/>
    <w:rsid w:val="09323CDB"/>
    <w:rsid w:val="09CD2E36"/>
    <w:rsid w:val="09E21B9C"/>
    <w:rsid w:val="0A835F41"/>
    <w:rsid w:val="0AAC0A24"/>
    <w:rsid w:val="0B6A5FF9"/>
    <w:rsid w:val="0B984CED"/>
    <w:rsid w:val="0BC00C66"/>
    <w:rsid w:val="0BE3002B"/>
    <w:rsid w:val="0BE74F15"/>
    <w:rsid w:val="0C010225"/>
    <w:rsid w:val="0C0C1B60"/>
    <w:rsid w:val="0C78484E"/>
    <w:rsid w:val="0C9234C0"/>
    <w:rsid w:val="0D0E46E4"/>
    <w:rsid w:val="0D226193"/>
    <w:rsid w:val="0D553DC1"/>
    <w:rsid w:val="0D934BD1"/>
    <w:rsid w:val="0DD048B0"/>
    <w:rsid w:val="0DF16743"/>
    <w:rsid w:val="0E46272D"/>
    <w:rsid w:val="0E5741E4"/>
    <w:rsid w:val="0EE955CB"/>
    <w:rsid w:val="0EF11905"/>
    <w:rsid w:val="0F7B12B9"/>
    <w:rsid w:val="0F825B0C"/>
    <w:rsid w:val="102A284D"/>
    <w:rsid w:val="10570B67"/>
    <w:rsid w:val="108E190D"/>
    <w:rsid w:val="10B627E2"/>
    <w:rsid w:val="10CD621A"/>
    <w:rsid w:val="10F33408"/>
    <w:rsid w:val="10F511E2"/>
    <w:rsid w:val="11051A8A"/>
    <w:rsid w:val="111B56B4"/>
    <w:rsid w:val="111F2BA3"/>
    <w:rsid w:val="11221445"/>
    <w:rsid w:val="113E6AC4"/>
    <w:rsid w:val="122C565F"/>
    <w:rsid w:val="12C559A8"/>
    <w:rsid w:val="12CB34E0"/>
    <w:rsid w:val="13215BB1"/>
    <w:rsid w:val="13BA7146"/>
    <w:rsid w:val="140E761F"/>
    <w:rsid w:val="15A71845"/>
    <w:rsid w:val="15D00CD9"/>
    <w:rsid w:val="15EC4D86"/>
    <w:rsid w:val="16356507"/>
    <w:rsid w:val="16883C1A"/>
    <w:rsid w:val="17C34F49"/>
    <w:rsid w:val="18A446D0"/>
    <w:rsid w:val="18FD3DEC"/>
    <w:rsid w:val="190741D3"/>
    <w:rsid w:val="19C80A42"/>
    <w:rsid w:val="1A3F0ABF"/>
    <w:rsid w:val="1A766A69"/>
    <w:rsid w:val="1A8F2520"/>
    <w:rsid w:val="1A967F75"/>
    <w:rsid w:val="1AA62192"/>
    <w:rsid w:val="1ADD5245"/>
    <w:rsid w:val="1B0D7C2C"/>
    <w:rsid w:val="1B9B1759"/>
    <w:rsid w:val="1BC5391B"/>
    <w:rsid w:val="1BE2548B"/>
    <w:rsid w:val="1C030D3F"/>
    <w:rsid w:val="1C9065B3"/>
    <w:rsid w:val="1CB970A3"/>
    <w:rsid w:val="1CE77A3E"/>
    <w:rsid w:val="1DBD04DA"/>
    <w:rsid w:val="1DEA3A39"/>
    <w:rsid w:val="1DEF07AA"/>
    <w:rsid w:val="1E117CAD"/>
    <w:rsid w:val="1E663B5E"/>
    <w:rsid w:val="1EE3692C"/>
    <w:rsid w:val="1F772B05"/>
    <w:rsid w:val="1FB94A9C"/>
    <w:rsid w:val="1FEB0E2E"/>
    <w:rsid w:val="20561165"/>
    <w:rsid w:val="20881F0C"/>
    <w:rsid w:val="20C5790F"/>
    <w:rsid w:val="20D263A2"/>
    <w:rsid w:val="21277C9C"/>
    <w:rsid w:val="21472C04"/>
    <w:rsid w:val="21F33BCE"/>
    <w:rsid w:val="222C0C9D"/>
    <w:rsid w:val="22574C04"/>
    <w:rsid w:val="22DE0A1F"/>
    <w:rsid w:val="23045260"/>
    <w:rsid w:val="23144983"/>
    <w:rsid w:val="233654EA"/>
    <w:rsid w:val="236964A7"/>
    <w:rsid w:val="247B434D"/>
    <w:rsid w:val="24A36FD1"/>
    <w:rsid w:val="253732FF"/>
    <w:rsid w:val="25B05408"/>
    <w:rsid w:val="264D431C"/>
    <w:rsid w:val="267F7DBA"/>
    <w:rsid w:val="26A1116C"/>
    <w:rsid w:val="2719333D"/>
    <w:rsid w:val="276E1982"/>
    <w:rsid w:val="278D58F1"/>
    <w:rsid w:val="27C10247"/>
    <w:rsid w:val="27EF3B7E"/>
    <w:rsid w:val="284E277E"/>
    <w:rsid w:val="2868660D"/>
    <w:rsid w:val="289D67DB"/>
    <w:rsid w:val="29126A72"/>
    <w:rsid w:val="294D7AA3"/>
    <w:rsid w:val="29D52F96"/>
    <w:rsid w:val="2A64509A"/>
    <w:rsid w:val="2AE0220C"/>
    <w:rsid w:val="2B000EEF"/>
    <w:rsid w:val="2B323DDA"/>
    <w:rsid w:val="2B604B87"/>
    <w:rsid w:val="2B7B1122"/>
    <w:rsid w:val="2BB6178E"/>
    <w:rsid w:val="2BE221FF"/>
    <w:rsid w:val="2C402D11"/>
    <w:rsid w:val="2CC81D81"/>
    <w:rsid w:val="2CEB0CC3"/>
    <w:rsid w:val="2CF8141A"/>
    <w:rsid w:val="2E3743D3"/>
    <w:rsid w:val="2E5D4801"/>
    <w:rsid w:val="2E6E62B0"/>
    <w:rsid w:val="2E9F258D"/>
    <w:rsid w:val="2EF2110E"/>
    <w:rsid w:val="2F1A7F17"/>
    <w:rsid w:val="2F3B0844"/>
    <w:rsid w:val="2FA5723B"/>
    <w:rsid w:val="308A5243"/>
    <w:rsid w:val="30901C3F"/>
    <w:rsid w:val="30A545DD"/>
    <w:rsid w:val="30BB60F5"/>
    <w:rsid w:val="312602AF"/>
    <w:rsid w:val="31963130"/>
    <w:rsid w:val="31A7679C"/>
    <w:rsid w:val="31E75DF1"/>
    <w:rsid w:val="331A3EB4"/>
    <w:rsid w:val="33375BE0"/>
    <w:rsid w:val="33394B99"/>
    <w:rsid w:val="333E6CBF"/>
    <w:rsid w:val="33731C80"/>
    <w:rsid w:val="33AF0450"/>
    <w:rsid w:val="33BF3F5B"/>
    <w:rsid w:val="349E1CCB"/>
    <w:rsid w:val="34A465ED"/>
    <w:rsid w:val="34C841CA"/>
    <w:rsid w:val="34F263EF"/>
    <w:rsid w:val="34F821A5"/>
    <w:rsid w:val="357C752B"/>
    <w:rsid w:val="359840D1"/>
    <w:rsid w:val="359D4003"/>
    <w:rsid w:val="35DA3E68"/>
    <w:rsid w:val="36504FC6"/>
    <w:rsid w:val="36606A25"/>
    <w:rsid w:val="36B16C9B"/>
    <w:rsid w:val="373F2C8E"/>
    <w:rsid w:val="37BA147D"/>
    <w:rsid w:val="37BA584C"/>
    <w:rsid w:val="3811108E"/>
    <w:rsid w:val="382B4FBD"/>
    <w:rsid w:val="38A63485"/>
    <w:rsid w:val="38DF0C5D"/>
    <w:rsid w:val="39086736"/>
    <w:rsid w:val="398C4895"/>
    <w:rsid w:val="3AC577F8"/>
    <w:rsid w:val="3AE002BB"/>
    <w:rsid w:val="3AF41565"/>
    <w:rsid w:val="3AFD76BA"/>
    <w:rsid w:val="3B3C766C"/>
    <w:rsid w:val="3B451235"/>
    <w:rsid w:val="3B9114CB"/>
    <w:rsid w:val="3B925089"/>
    <w:rsid w:val="3BE64E3D"/>
    <w:rsid w:val="3C183258"/>
    <w:rsid w:val="3D544A39"/>
    <w:rsid w:val="3DA147D2"/>
    <w:rsid w:val="3DE43A8D"/>
    <w:rsid w:val="3E206527"/>
    <w:rsid w:val="3E9165B5"/>
    <w:rsid w:val="3E986126"/>
    <w:rsid w:val="3E9B1DCF"/>
    <w:rsid w:val="3F1B7C91"/>
    <w:rsid w:val="3F6B0D17"/>
    <w:rsid w:val="3FB26507"/>
    <w:rsid w:val="3FFA3DBB"/>
    <w:rsid w:val="3FFC4EFE"/>
    <w:rsid w:val="405F51AB"/>
    <w:rsid w:val="406F3348"/>
    <w:rsid w:val="40A135F3"/>
    <w:rsid w:val="40A46FE9"/>
    <w:rsid w:val="40D4302B"/>
    <w:rsid w:val="410B4A1C"/>
    <w:rsid w:val="41365AE3"/>
    <w:rsid w:val="41A82504"/>
    <w:rsid w:val="42660E6E"/>
    <w:rsid w:val="42793959"/>
    <w:rsid w:val="42F13FE7"/>
    <w:rsid w:val="43480B0E"/>
    <w:rsid w:val="44025819"/>
    <w:rsid w:val="440B1A53"/>
    <w:rsid w:val="447E279B"/>
    <w:rsid w:val="44DD6689"/>
    <w:rsid w:val="450B21A1"/>
    <w:rsid w:val="45232061"/>
    <w:rsid w:val="459834B2"/>
    <w:rsid w:val="46576638"/>
    <w:rsid w:val="466E21F9"/>
    <w:rsid w:val="46AA49AA"/>
    <w:rsid w:val="470C3BDB"/>
    <w:rsid w:val="47706AD8"/>
    <w:rsid w:val="47722E06"/>
    <w:rsid w:val="47886322"/>
    <w:rsid w:val="47D45AFB"/>
    <w:rsid w:val="48302B6E"/>
    <w:rsid w:val="48A642A3"/>
    <w:rsid w:val="48EF261B"/>
    <w:rsid w:val="48F25FDF"/>
    <w:rsid w:val="494107E0"/>
    <w:rsid w:val="49A045DF"/>
    <w:rsid w:val="49D875B3"/>
    <w:rsid w:val="49DB40E4"/>
    <w:rsid w:val="4A1E4270"/>
    <w:rsid w:val="4A9067FF"/>
    <w:rsid w:val="4B7D3B6D"/>
    <w:rsid w:val="4BA1168C"/>
    <w:rsid w:val="4BE24216"/>
    <w:rsid w:val="4BF12B42"/>
    <w:rsid w:val="4C4D7FC3"/>
    <w:rsid w:val="4D3D35BB"/>
    <w:rsid w:val="4D6B56F4"/>
    <w:rsid w:val="4D713351"/>
    <w:rsid w:val="4D8D0750"/>
    <w:rsid w:val="4DA4723B"/>
    <w:rsid w:val="4DFB3756"/>
    <w:rsid w:val="4E3A0168"/>
    <w:rsid w:val="4E4D1DCC"/>
    <w:rsid w:val="4E617A6E"/>
    <w:rsid w:val="4E98602C"/>
    <w:rsid w:val="4ECF6DB9"/>
    <w:rsid w:val="4EDB501B"/>
    <w:rsid w:val="4EF85F5B"/>
    <w:rsid w:val="4F0D3E05"/>
    <w:rsid w:val="4FD56330"/>
    <w:rsid w:val="501C2CE1"/>
    <w:rsid w:val="506E250A"/>
    <w:rsid w:val="50AA74A1"/>
    <w:rsid w:val="51380CE4"/>
    <w:rsid w:val="518C6289"/>
    <w:rsid w:val="51E254FD"/>
    <w:rsid w:val="51E80D70"/>
    <w:rsid w:val="52092876"/>
    <w:rsid w:val="529F4C9C"/>
    <w:rsid w:val="52BF01F9"/>
    <w:rsid w:val="52CA2DEA"/>
    <w:rsid w:val="534E563F"/>
    <w:rsid w:val="53AE4DF8"/>
    <w:rsid w:val="53CB0543"/>
    <w:rsid w:val="53CD7406"/>
    <w:rsid w:val="544D654A"/>
    <w:rsid w:val="54627054"/>
    <w:rsid w:val="54CD0F37"/>
    <w:rsid w:val="54FB6B91"/>
    <w:rsid w:val="55122E7F"/>
    <w:rsid w:val="551B289E"/>
    <w:rsid w:val="552F7A3E"/>
    <w:rsid w:val="5575673A"/>
    <w:rsid w:val="557F401B"/>
    <w:rsid w:val="558206CB"/>
    <w:rsid w:val="558F7EF2"/>
    <w:rsid w:val="55A86718"/>
    <w:rsid w:val="55C50F00"/>
    <w:rsid w:val="55CC2EE3"/>
    <w:rsid w:val="55FE617D"/>
    <w:rsid w:val="562B7527"/>
    <w:rsid w:val="564C6DC0"/>
    <w:rsid w:val="56765FFD"/>
    <w:rsid w:val="57A9553E"/>
    <w:rsid w:val="57E61DF2"/>
    <w:rsid w:val="5813728B"/>
    <w:rsid w:val="584266BD"/>
    <w:rsid w:val="58541293"/>
    <w:rsid w:val="59694BB8"/>
    <w:rsid w:val="59752D34"/>
    <w:rsid w:val="59804542"/>
    <w:rsid w:val="598F06AE"/>
    <w:rsid w:val="599F4A5F"/>
    <w:rsid w:val="59CE0CD4"/>
    <w:rsid w:val="5A4128FE"/>
    <w:rsid w:val="5A591167"/>
    <w:rsid w:val="5A9E7460"/>
    <w:rsid w:val="5ADE1E7A"/>
    <w:rsid w:val="5AE353D7"/>
    <w:rsid w:val="5B1441F4"/>
    <w:rsid w:val="5B163933"/>
    <w:rsid w:val="5B91765D"/>
    <w:rsid w:val="5BEF67F4"/>
    <w:rsid w:val="5C3C4590"/>
    <w:rsid w:val="5C43088A"/>
    <w:rsid w:val="5DAD3558"/>
    <w:rsid w:val="5DD0705C"/>
    <w:rsid w:val="5E457962"/>
    <w:rsid w:val="5E4E526A"/>
    <w:rsid w:val="5E86492C"/>
    <w:rsid w:val="5ED11828"/>
    <w:rsid w:val="60B806EB"/>
    <w:rsid w:val="60C85978"/>
    <w:rsid w:val="610D2FDA"/>
    <w:rsid w:val="61231B79"/>
    <w:rsid w:val="61E92E1C"/>
    <w:rsid w:val="620E0632"/>
    <w:rsid w:val="63AA400F"/>
    <w:rsid w:val="63C5571D"/>
    <w:rsid w:val="63C75763"/>
    <w:rsid w:val="64182336"/>
    <w:rsid w:val="64816DEF"/>
    <w:rsid w:val="649C0155"/>
    <w:rsid w:val="652D677D"/>
    <w:rsid w:val="6545435E"/>
    <w:rsid w:val="6576124E"/>
    <w:rsid w:val="659C243B"/>
    <w:rsid w:val="65A6582B"/>
    <w:rsid w:val="65AA4DDA"/>
    <w:rsid w:val="65B11B2C"/>
    <w:rsid w:val="66716DA1"/>
    <w:rsid w:val="66FD3BB5"/>
    <w:rsid w:val="676C3A9C"/>
    <w:rsid w:val="679F0C21"/>
    <w:rsid w:val="67FE3FA9"/>
    <w:rsid w:val="68481320"/>
    <w:rsid w:val="688B4488"/>
    <w:rsid w:val="68CF0421"/>
    <w:rsid w:val="69021200"/>
    <w:rsid w:val="69353304"/>
    <w:rsid w:val="69AB0DDB"/>
    <w:rsid w:val="6A2D1CD3"/>
    <w:rsid w:val="6A5840EF"/>
    <w:rsid w:val="6A69203F"/>
    <w:rsid w:val="6A6F6411"/>
    <w:rsid w:val="6AF4085F"/>
    <w:rsid w:val="6B141476"/>
    <w:rsid w:val="6B1D51CB"/>
    <w:rsid w:val="6B3C21C6"/>
    <w:rsid w:val="6B41294D"/>
    <w:rsid w:val="6B5A60B3"/>
    <w:rsid w:val="6B9C4789"/>
    <w:rsid w:val="6CC87BD2"/>
    <w:rsid w:val="6D60667F"/>
    <w:rsid w:val="6D84390D"/>
    <w:rsid w:val="6DBB4E4A"/>
    <w:rsid w:val="6DD066DC"/>
    <w:rsid w:val="6E2A215B"/>
    <w:rsid w:val="6E31051F"/>
    <w:rsid w:val="6E95103F"/>
    <w:rsid w:val="6ECD6BB3"/>
    <w:rsid w:val="6EF67A1A"/>
    <w:rsid w:val="6F1A1C42"/>
    <w:rsid w:val="6F9551F7"/>
    <w:rsid w:val="6FB120AA"/>
    <w:rsid w:val="701A2876"/>
    <w:rsid w:val="70216DE2"/>
    <w:rsid w:val="70672630"/>
    <w:rsid w:val="70AD1157"/>
    <w:rsid w:val="70F40885"/>
    <w:rsid w:val="711300F0"/>
    <w:rsid w:val="71C8627B"/>
    <w:rsid w:val="72DD6814"/>
    <w:rsid w:val="731303E6"/>
    <w:rsid w:val="73223131"/>
    <w:rsid w:val="73F15F6A"/>
    <w:rsid w:val="743377DF"/>
    <w:rsid w:val="745B3F95"/>
    <w:rsid w:val="74704BCB"/>
    <w:rsid w:val="750350E9"/>
    <w:rsid w:val="7641427A"/>
    <w:rsid w:val="766C7660"/>
    <w:rsid w:val="76AD1DC1"/>
    <w:rsid w:val="76BA1640"/>
    <w:rsid w:val="7752524E"/>
    <w:rsid w:val="78316259"/>
    <w:rsid w:val="7892542B"/>
    <w:rsid w:val="78C47730"/>
    <w:rsid w:val="78D92463"/>
    <w:rsid w:val="79163E7C"/>
    <w:rsid w:val="79BC0A44"/>
    <w:rsid w:val="79C0403C"/>
    <w:rsid w:val="7A441C39"/>
    <w:rsid w:val="7A504EFD"/>
    <w:rsid w:val="7A821871"/>
    <w:rsid w:val="7AC8587C"/>
    <w:rsid w:val="7C045094"/>
    <w:rsid w:val="7C0E21B9"/>
    <w:rsid w:val="7C1A59D4"/>
    <w:rsid w:val="7CBE06C9"/>
    <w:rsid w:val="7CF364BF"/>
    <w:rsid w:val="7D1D7823"/>
    <w:rsid w:val="7DD16E9E"/>
    <w:rsid w:val="7ED74048"/>
    <w:rsid w:val="7F020AC6"/>
    <w:rsid w:val="7F5F71F4"/>
    <w:rsid w:val="7F77149A"/>
    <w:rsid w:val="7FA43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4</TotalTime>
  <ScaleCrop>false</ScaleCrop>
  <LinksUpToDate>false</LinksUpToDate>
  <CharactersWithSpaces>0</CharactersWithSpaces>
  <Application>WPS Office_11.8.2.10393_F1E327BC-269C-435d-A152-05C5408002CA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2021-08-06T06:23:00Z</dcterms:created>
  <dc:creator>lenovo</dc:creator>
  <cp:lastModifiedBy>XTS</cp:lastModifiedBy>
  <dcterms:modified xsi:type="dcterms:W3CDTF">2025-01-27T07:16:23Z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2052-11.8.2.10393</vt:lpwstr>
  </property>
  <property fmtid="{D5CDD505-2E9C-101B-9397-08002B2CF9AE}" pid="3" name="ICV">
    <vt:lpwstr>F507B0EBEADD4DBEB3BE22C1581FDB81_13</vt:lpwstr>
  </property>
</Properties>
</file>