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（2025年2月1日）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10976万方，其中，中缅线管存8966万方，广南支干线西段管存2010万方。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贵阳站接收中贵线转供（1700万方/天）；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钦州、南宁、来宾站接收广西管道转供（共700万方/天）；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梧州站向广南支干线东段转供（2700万方/天）。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2956万方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北海LNG进气（1022万方/天）；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钦州、南宁、来宾站向中缅线和广南支干线转供（共700万方/天）；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9435万方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揭阳站接收粤东LNG和华瀛LNG来气（共670万方/天）；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广南支干线东段接收梧州转供（2700万方/天）；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广深支干线接收深圳LNG来气（1600万方/天）；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广州站接收广东省网转供（-550万方/天）；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广州（2）+吉安（0）。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6187万方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西三线接收莆田LNG来气（145万方/天）；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海西二期福州-福鼎段接收莆田LNG来气（与福州-福鼎段销售一致，约145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262316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616F2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15B28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0F0B68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2FB569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709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2025-02-01T06:19:56Z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922DFCEA5E4C41BCBD2F8C4BAA0EB881_13</vt:lpwstr>
  </property>
</Properties>
</file>