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eastAsia="黑体"/>
          <w:sz w:val="52"/>
          <w:szCs w:val="52"/>
        </w:rPr>
      </w:pPr>
      <w:r>
        <w:rPr>
          <w:rFonts w:hint="eastAsia" w:eastAsia="黑体"/>
          <w:sz w:val="52"/>
          <w:szCs w:val="52"/>
        </w:rPr>
        <w:drawing>
          <wp:inline distT="0" distB="0" distL="114300" distR="114300">
            <wp:extent cx="1757680" cy="740410"/>
            <wp:effectExtent l="0" t="0" r="13970" b="2540"/>
            <wp:docPr id="1" name="图片 1" descr="mmexport160032351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mexport1600323515082"/>
                    <pic:cNvPicPr>
                      <a:picLocks noChangeAspect="1"/>
                    </pic:cNvPicPr>
                  </pic:nvPicPr>
                  <pic:blipFill>
                    <a:blip r:embed="rId5"/>
                    <a:stretch>
                      <a:fillRect/>
                    </a:stretch>
                  </pic:blipFill>
                  <pic:spPr>
                    <a:xfrm>
                      <a:off x="0" y="0"/>
                      <a:ext cx="1757680" cy="740410"/>
                    </a:xfrm>
                    <a:prstGeom prst="rect">
                      <a:avLst/>
                    </a:prstGeom>
                    <a:noFill/>
                    <a:ln>
                      <a:noFill/>
                    </a:ln>
                  </pic:spPr>
                </pic:pic>
              </a:graphicData>
            </a:graphic>
          </wp:inline>
        </w:drawing>
      </w:r>
    </w:p>
    <w:p>
      <w:pPr>
        <w:spacing w:line="360" w:lineRule="auto"/>
        <w:ind w:left="1"/>
        <w:jc w:val="center"/>
        <w:rPr>
          <w:rFonts w:eastAsia="黑体"/>
          <w:sz w:val="52"/>
          <w:szCs w:val="52"/>
        </w:rPr>
      </w:pPr>
    </w:p>
    <w:p>
      <w:pPr>
        <w:spacing w:line="360" w:lineRule="auto"/>
        <w:ind w:left="1"/>
        <w:jc w:val="center"/>
        <w:rPr>
          <w:rFonts w:eastAsia="黑体"/>
          <w:sz w:val="52"/>
          <w:szCs w:val="52"/>
        </w:rPr>
      </w:pPr>
    </w:p>
    <w:p>
      <w:pPr>
        <w:spacing w:line="360" w:lineRule="auto"/>
        <w:rPr>
          <w:rFonts w:ascii="Times New Roman" w:hAnsi="Times New Roman" w:eastAsia="黑体"/>
          <w:sz w:val="52"/>
          <w:szCs w:val="52"/>
        </w:rPr>
      </w:pPr>
    </w:p>
    <w:p>
      <w:pPr>
        <w:pStyle w:val="11"/>
        <w:spacing w:line="480" w:lineRule="auto"/>
        <w:ind w:firstLine="0" w:firstLineChars="0"/>
        <w:jc w:val="center"/>
        <w:rPr>
          <w:rFonts w:ascii="方正小标宋简体" w:hAnsi="宋体" w:eastAsia="方正小标宋简体" w:cs="方正小标宋简体"/>
          <w:b/>
          <w:bCs/>
          <w:kern w:val="2"/>
          <w:sz w:val="52"/>
          <w:szCs w:val="52"/>
        </w:rPr>
      </w:pPr>
      <w:r>
        <w:rPr>
          <w:rFonts w:hint="eastAsia" w:ascii="方正小标宋简体" w:hAnsi="宋体" w:eastAsia="方正小标宋简体" w:cs="方正小标宋简体"/>
          <w:b/>
          <w:bCs/>
          <w:kern w:val="2"/>
          <w:sz w:val="52"/>
          <w:szCs w:val="52"/>
        </w:rPr>
        <w:t>中缅</w:t>
      </w:r>
      <w:r>
        <w:rPr>
          <w:rFonts w:hint="eastAsia" w:ascii="方正小标宋简体" w:hAnsi="宋体" w:eastAsia="方正小标宋简体" w:cs="方正小标宋简体"/>
          <w:b/>
          <w:bCs/>
          <w:kern w:val="2"/>
          <w:sz w:val="52"/>
          <w:szCs w:val="52"/>
          <w:lang w:val="en-US" w:eastAsia="zh-CN"/>
        </w:rPr>
        <w:t>天然气</w:t>
      </w:r>
      <w:r>
        <w:rPr>
          <w:rFonts w:hint="eastAsia" w:ascii="方正小标宋简体" w:hAnsi="宋体" w:eastAsia="方正小标宋简体" w:cs="方正小标宋简体"/>
          <w:b/>
          <w:bCs/>
          <w:kern w:val="2"/>
          <w:sz w:val="52"/>
          <w:szCs w:val="52"/>
        </w:rPr>
        <w:t>管道应对缅甸北部战乱</w:t>
      </w:r>
    </w:p>
    <w:p>
      <w:pPr>
        <w:pStyle w:val="11"/>
        <w:spacing w:line="480" w:lineRule="auto"/>
        <w:ind w:firstLine="0" w:firstLineChars="0"/>
        <w:jc w:val="center"/>
        <w:rPr>
          <w:rFonts w:ascii="方正小标宋简体" w:hAnsi="宋体" w:eastAsia="方正小标宋简体" w:cs="方正小标宋简体"/>
          <w:b/>
          <w:bCs/>
          <w:kern w:val="2"/>
          <w:sz w:val="52"/>
          <w:szCs w:val="52"/>
        </w:rPr>
      </w:pPr>
      <w:r>
        <w:rPr>
          <w:rFonts w:hint="eastAsia" w:ascii="方正小标宋简体" w:hAnsi="宋体" w:eastAsia="方正小标宋简体" w:cs="方正小标宋简体"/>
          <w:b/>
          <w:bCs/>
          <w:kern w:val="2"/>
          <w:sz w:val="52"/>
          <w:szCs w:val="52"/>
          <w:lang w:val="en-US" w:eastAsia="zh-CN"/>
        </w:rPr>
        <w:t>运行专项</w:t>
      </w:r>
      <w:r>
        <w:rPr>
          <w:rFonts w:hint="eastAsia" w:ascii="方正小标宋简体" w:hAnsi="宋体" w:eastAsia="方正小标宋简体" w:cs="方正小标宋简体"/>
          <w:b/>
          <w:bCs/>
          <w:kern w:val="2"/>
          <w:sz w:val="52"/>
          <w:szCs w:val="52"/>
        </w:rPr>
        <w:t>预案</w:t>
      </w:r>
    </w:p>
    <w:p/>
    <w:p>
      <w:pPr>
        <w:pStyle w:val="11"/>
        <w:spacing w:line="360" w:lineRule="auto"/>
        <w:ind w:firstLine="2144" w:firstLineChars="1021"/>
      </w:pPr>
      <w:r>
        <w:rPr>
          <w:rFonts w:hint="eastAsia"/>
        </w:rPr>
        <w:t xml:space="preserve"> </w:t>
      </w:r>
    </w:p>
    <w:p>
      <w:pPr>
        <w:pStyle w:val="11"/>
        <w:spacing w:line="360" w:lineRule="auto"/>
        <w:ind w:firstLine="0" w:firstLineChars="0"/>
      </w:pPr>
    </w:p>
    <w:p/>
    <w:p/>
    <w:p/>
    <w:p/>
    <w:p/>
    <w:p/>
    <w:p/>
    <w:p/>
    <w:p/>
    <w:p/>
    <w:p/>
    <w:p/>
    <w:p/>
    <w:p/>
    <w:p>
      <w:pPr>
        <w:jc w:val="center"/>
        <w:rPr>
          <w:rFonts w:hint="default" w:ascii="Times New Roman" w:hAnsi="Times New Roman" w:eastAsia="方正仿宋简体" w:cs="Times New Roman"/>
          <w:sz w:val="32"/>
          <w:szCs w:val="32"/>
          <w:lang w:val="en-US" w:eastAsia="zh-CN"/>
        </w:rPr>
      </w:pPr>
      <w:r>
        <w:rPr>
          <w:rFonts w:hint="eastAsia" w:ascii="Times New Roman" w:hAnsi="Times New Roman" w:eastAsia="方正仿宋简体" w:cs="Times New Roman"/>
          <w:sz w:val="32"/>
          <w:szCs w:val="32"/>
          <w:lang w:val="en-US" w:eastAsia="zh-CN"/>
        </w:rPr>
        <w:t>生产部  油气调控中心</w:t>
      </w:r>
    </w:p>
    <w:p>
      <w:pPr>
        <w:jc w:val="center"/>
        <w:rPr>
          <w:rFonts w:ascii="Times New Roman" w:hAnsi="Times New Roman" w:eastAsia="方正仿宋简体" w:cs="Times New Roman"/>
          <w:sz w:val="32"/>
          <w:szCs w:val="32"/>
        </w:rPr>
      </w:pPr>
      <w:r>
        <w:rPr>
          <w:rFonts w:hint="eastAsia" w:ascii="Times New Roman" w:hAnsi="Times New Roman" w:eastAsia="方正仿宋简体" w:cs="Times New Roman"/>
          <w:sz w:val="32"/>
          <w:szCs w:val="32"/>
        </w:rPr>
        <w:t>二〇二三年十一月</w:t>
      </w:r>
    </w:p>
    <w:p>
      <w:pPr>
        <w:jc w:val="center"/>
        <w:rPr>
          <w:rFonts w:ascii="Times New Roman" w:hAnsi="Times New Roman" w:eastAsia="方正仿宋简体" w:cs="Times New Roman"/>
          <w:sz w:val="28"/>
          <w:szCs w:val="28"/>
        </w:rPr>
      </w:pPr>
    </w:p>
    <w:p>
      <w:pPr>
        <w:pStyle w:val="2"/>
        <w:spacing w:before="312" w:beforeLines="100" w:after="312" w:afterLines="100" w:line="560" w:lineRule="exact"/>
        <w:jc w:val="left"/>
        <w:rPr>
          <w:rFonts w:hint="eastAsia" w:ascii="方正黑体简体" w:hAnsi="Times New Roman" w:eastAsia="方正黑体简体" w:cs="Times New Roman"/>
          <w:b w:val="0"/>
          <w:sz w:val="32"/>
          <w:szCs w:val="32"/>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2"/>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560" w:lineRule="exact"/>
        <w:ind w:left="0" w:leftChars="0" w:firstLine="0" w:firstLineChars="0"/>
        <w:jc w:val="left"/>
        <w:textAlignment w:val="auto"/>
        <w:rPr>
          <w:rFonts w:ascii="方正黑体简体" w:hAnsi="Times New Roman" w:eastAsia="方正黑体简体" w:cs="Times New Roman"/>
          <w:b w:val="0"/>
          <w:sz w:val="32"/>
          <w:szCs w:val="32"/>
        </w:rPr>
      </w:pPr>
      <w:r>
        <w:rPr>
          <w:rFonts w:hint="eastAsia" w:ascii="方正黑体简体" w:hAnsi="Times New Roman" w:eastAsia="方正黑体简体" w:cs="Times New Roman"/>
          <w:b w:val="0"/>
          <w:sz w:val="32"/>
          <w:szCs w:val="32"/>
          <w:lang w:val="en-US" w:eastAsia="zh-CN"/>
        </w:rPr>
        <w:t>编制</w:t>
      </w:r>
      <w:r>
        <w:rPr>
          <w:rFonts w:hint="eastAsia" w:ascii="方正黑体简体" w:hAnsi="Times New Roman" w:eastAsia="方正黑体简体" w:cs="Times New Roman"/>
          <w:b w:val="0"/>
          <w:sz w:val="32"/>
          <w:szCs w:val="32"/>
        </w:rPr>
        <w:t>背景</w:t>
      </w:r>
    </w:p>
    <w:p>
      <w:pPr>
        <w:wordWrap w:val="0"/>
        <w:spacing w:line="560" w:lineRule="exact"/>
        <w:ind w:firstLine="640" w:firstLineChars="200"/>
        <w:jc w:val="both"/>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lang w:val="en-US" w:eastAsia="zh-CN"/>
        </w:rPr>
        <w:t>2023年10月以来</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缅甸北部多地遭武装袭击，战事激烈，缅北战火波及德宏州畹町镇边境地区。据</w:t>
      </w:r>
      <w:r>
        <w:rPr>
          <w:rFonts w:hint="eastAsia" w:ascii="方正仿宋简体" w:hAnsi="方正仿宋简体" w:eastAsia="方正仿宋简体" w:cs="方正仿宋简体"/>
          <w:sz w:val="32"/>
          <w:szCs w:val="32"/>
          <w:lang w:val="en-US" w:eastAsia="zh-CN"/>
        </w:rPr>
        <w:t>中国石油</w:t>
      </w:r>
      <w:r>
        <w:rPr>
          <w:rFonts w:hint="eastAsia" w:ascii="方正仿宋简体" w:hAnsi="方正仿宋简体" w:eastAsia="方正仿宋简体" w:cs="方正仿宋简体"/>
          <w:sz w:val="32"/>
          <w:szCs w:val="32"/>
        </w:rPr>
        <w:t>国际管道公司</w:t>
      </w:r>
      <w:r>
        <w:rPr>
          <w:rFonts w:hint="eastAsia" w:ascii="方正仿宋简体" w:hAnsi="方正仿宋简体" w:eastAsia="方正仿宋简体" w:cs="方正仿宋简体"/>
          <w:sz w:val="32"/>
          <w:szCs w:val="32"/>
          <w:lang w:val="en-US" w:eastAsia="zh-CN"/>
        </w:rPr>
        <w:t>驻昆明办事处</w:t>
      </w:r>
      <w:r>
        <w:rPr>
          <w:rFonts w:hint="eastAsia" w:ascii="方正仿宋简体" w:hAnsi="方正仿宋简体" w:eastAsia="方正仿宋简体" w:cs="方正仿宋简体"/>
          <w:sz w:val="32"/>
          <w:szCs w:val="32"/>
        </w:rPr>
        <w:t>消息，当前缅甸国内战事频发，缅北民族同盟武装稍占上风，并发布了针对腊戎、清水河、腊戎至木姐路段的戒严令</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缅甸政府军正全力应对缅甸民族武装，缅甸有爆发全国内战的可能性，中缅油气管道（国外段）沿线部分道路已经封锁，已严重影响缅甸境内南坎站（</w:t>
      </w:r>
      <w:r>
        <w:rPr>
          <w:rFonts w:hint="eastAsia" w:ascii="方正仿宋简体" w:hAnsi="方正仿宋简体" w:eastAsia="方正仿宋简体" w:cs="方正仿宋简体"/>
          <w:sz w:val="32"/>
          <w:szCs w:val="32"/>
          <w:lang w:val="en-US" w:eastAsia="zh-CN"/>
        </w:rPr>
        <w:t>国外段最后一座</w:t>
      </w:r>
      <w:r>
        <w:rPr>
          <w:rFonts w:hint="eastAsia" w:ascii="方正仿宋简体" w:hAnsi="方正仿宋简体" w:eastAsia="方正仿宋简体" w:cs="方正仿宋简体"/>
          <w:sz w:val="32"/>
          <w:szCs w:val="32"/>
        </w:rPr>
        <w:t>站场）的后勤供给。为有效应对缅北战乱</w:t>
      </w:r>
      <w:r>
        <w:rPr>
          <w:rFonts w:hint="eastAsia" w:ascii="方正仿宋简体" w:hAnsi="方正仿宋简体" w:eastAsia="方正仿宋简体" w:cs="方正仿宋简体"/>
          <w:sz w:val="32"/>
          <w:szCs w:val="32"/>
          <w:lang w:val="en-US" w:eastAsia="zh-CN"/>
        </w:rPr>
        <w:t>风险</w:t>
      </w:r>
      <w:r>
        <w:rPr>
          <w:rFonts w:hint="eastAsia" w:ascii="方正仿宋简体" w:hAnsi="方正仿宋简体" w:eastAsia="方正仿宋简体" w:cs="方正仿宋简体"/>
          <w:sz w:val="32"/>
          <w:szCs w:val="32"/>
        </w:rPr>
        <w:t>，</w:t>
      </w:r>
      <w:r>
        <w:rPr>
          <w:rFonts w:hint="eastAsia" w:ascii="方正仿宋简体" w:hAnsi="方正仿宋简体" w:eastAsia="方正仿宋简体" w:cs="方正仿宋简体"/>
          <w:sz w:val="32"/>
          <w:szCs w:val="32"/>
          <w:lang w:val="en-US" w:eastAsia="zh-CN"/>
        </w:rPr>
        <w:t>降低缅气资源断供对管网运行造成的影响，</w:t>
      </w:r>
      <w:r>
        <w:rPr>
          <w:rFonts w:hint="eastAsia" w:ascii="方正仿宋简体" w:hAnsi="方正仿宋简体" w:eastAsia="方正仿宋简体" w:cs="方正仿宋简体"/>
          <w:sz w:val="32"/>
          <w:szCs w:val="32"/>
        </w:rPr>
        <w:t>最大</w:t>
      </w:r>
      <w:r>
        <w:rPr>
          <w:rFonts w:hint="eastAsia" w:ascii="方正仿宋简体" w:hAnsi="方正仿宋简体" w:eastAsia="方正仿宋简体" w:cs="方正仿宋简体"/>
          <w:sz w:val="32"/>
          <w:szCs w:val="32"/>
          <w:lang w:val="en-US" w:eastAsia="zh-CN"/>
        </w:rPr>
        <w:t>程度</w:t>
      </w:r>
      <w:r>
        <w:rPr>
          <w:rFonts w:hint="eastAsia" w:ascii="方正仿宋简体" w:hAnsi="方正仿宋简体" w:eastAsia="方正仿宋简体" w:cs="方正仿宋简体"/>
          <w:sz w:val="32"/>
          <w:szCs w:val="32"/>
        </w:rPr>
        <w:t>化解</w:t>
      </w:r>
      <w:r>
        <w:rPr>
          <w:rFonts w:hint="eastAsia" w:ascii="方正仿宋简体" w:hAnsi="方正仿宋简体" w:eastAsia="方正仿宋简体" w:cs="方正仿宋简体"/>
          <w:sz w:val="32"/>
          <w:szCs w:val="32"/>
          <w:lang w:val="en-US" w:eastAsia="zh-CN"/>
        </w:rPr>
        <w:t>运行</w:t>
      </w:r>
      <w:r>
        <w:rPr>
          <w:rFonts w:hint="eastAsia" w:ascii="方正仿宋简体" w:hAnsi="方正仿宋简体" w:eastAsia="方正仿宋简体" w:cs="方正仿宋简体"/>
          <w:sz w:val="32"/>
          <w:szCs w:val="32"/>
        </w:rPr>
        <w:t>风险，保障能源供应安全，</w:t>
      </w:r>
      <w:r>
        <w:rPr>
          <w:rFonts w:hint="eastAsia" w:ascii="方正仿宋简体" w:hAnsi="方正仿宋简体" w:eastAsia="方正仿宋简体" w:cs="方正仿宋简体"/>
          <w:sz w:val="32"/>
          <w:szCs w:val="32"/>
          <w:lang w:val="en-US" w:eastAsia="zh-CN"/>
        </w:rPr>
        <w:t>特</w:t>
      </w:r>
      <w:r>
        <w:rPr>
          <w:rFonts w:hint="eastAsia" w:ascii="方正仿宋简体" w:hAnsi="方正仿宋简体" w:eastAsia="方正仿宋简体" w:cs="方正仿宋简体"/>
          <w:sz w:val="32"/>
          <w:szCs w:val="32"/>
        </w:rPr>
        <w:t>编制本预案</w:t>
      </w:r>
      <w:r>
        <w:rPr>
          <w:rFonts w:hint="eastAsia" w:ascii="方正仿宋简体" w:hAnsi="方正仿宋简体" w:eastAsia="方正仿宋简体" w:cs="方正仿宋简体"/>
          <w:sz w:val="32"/>
          <w:szCs w:val="32"/>
          <w:lang w:eastAsia="zh-CN"/>
        </w:rPr>
        <w:t>。</w:t>
      </w:r>
    </w:p>
    <w:p>
      <w:pPr>
        <w:pStyle w:val="2"/>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560" w:lineRule="exact"/>
        <w:ind w:left="0" w:leftChars="0" w:firstLine="0" w:firstLineChars="0"/>
        <w:jc w:val="left"/>
        <w:textAlignment w:val="auto"/>
        <w:rPr>
          <w:rFonts w:ascii="方正黑体简体" w:hAnsi="Times New Roman" w:eastAsia="方正黑体简体" w:cs="Times New Roman"/>
          <w:b w:val="0"/>
          <w:sz w:val="32"/>
          <w:szCs w:val="32"/>
        </w:rPr>
      </w:pPr>
      <w:r>
        <w:rPr>
          <w:rFonts w:hint="eastAsia" w:ascii="方正黑体简体" w:hAnsi="Times New Roman" w:eastAsia="方正黑体简体" w:cs="Times New Roman"/>
          <w:b w:val="0"/>
          <w:sz w:val="32"/>
          <w:szCs w:val="32"/>
          <w:lang w:val="en-US" w:eastAsia="zh-CN"/>
        </w:rPr>
        <w:t>基本情况</w:t>
      </w:r>
    </w:p>
    <w:p>
      <w:pPr>
        <w:ind w:firstLine="640" w:firstLineChars="200"/>
        <w:jc w:val="left"/>
        <w:rPr>
          <w:rFonts w:ascii="方正仿宋简体" w:hAnsi="方正仿宋简体" w:eastAsia="方正仿宋简体" w:cs="方正仿宋简体"/>
          <w:kern w:val="0"/>
          <w:sz w:val="32"/>
          <w:szCs w:val="32"/>
        </w:rPr>
      </w:pPr>
      <w:bookmarkStart w:id="0" w:name="_Toc31667"/>
      <w:r>
        <w:rPr>
          <w:rFonts w:hint="eastAsia" w:ascii="方正仿宋简体" w:hAnsi="方正仿宋简体" w:eastAsia="方正仿宋简体" w:cs="方正仿宋简体"/>
          <w:kern w:val="0"/>
          <w:sz w:val="32"/>
          <w:szCs w:val="32"/>
          <w:lang w:val="en-US" w:eastAsia="zh-CN"/>
        </w:rPr>
        <w:t>中缅天然气管道</w:t>
      </w:r>
      <w:r>
        <w:rPr>
          <w:rFonts w:hint="eastAsia" w:ascii="方正仿宋简体" w:hAnsi="方正仿宋简体" w:eastAsia="方正仿宋简体" w:cs="方正仿宋简体"/>
          <w:kern w:val="0"/>
          <w:sz w:val="32"/>
          <w:szCs w:val="32"/>
        </w:rPr>
        <w:t>是我国</w:t>
      </w:r>
      <w:r>
        <w:rPr>
          <w:rFonts w:hint="eastAsia" w:ascii="方正仿宋简体" w:hAnsi="方正仿宋简体" w:eastAsia="方正仿宋简体" w:cs="方正仿宋简体"/>
          <w:kern w:val="0"/>
          <w:sz w:val="32"/>
          <w:szCs w:val="32"/>
          <w:lang w:val="en-US" w:eastAsia="zh-CN"/>
        </w:rPr>
        <w:t>天然气进口四大通道之一，是国家油气</w:t>
      </w:r>
      <w:r>
        <w:rPr>
          <w:rFonts w:hint="eastAsia" w:ascii="方正仿宋简体" w:hAnsi="方正仿宋简体" w:eastAsia="方正仿宋简体" w:cs="方正仿宋简体"/>
          <w:kern w:val="0"/>
          <w:sz w:val="32"/>
          <w:szCs w:val="32"/>
        </w:rPr>
        <w:t>能源战略的重点项目。管道起自缅甸西海岸</w:t>
      </w:r>
      <w:r>
        <w:rPr>
          <w:rFonts w:hint="eastAsia" w:ascii="方正仿宋简体" w:hAnsi="方正仿宋简体" w:eastAsia="方正仿宋简体" w:cs="方正仿宋简体"/>
          <w:kern w:val="0"/>
          <w:sz w:val="32"/>
          <w:szCs w:val="32"/>
          <w:lang w:val="en-US" w:eastAsia="zh-CN"/>
        </w:rPr>
        <w:t>皎漂港OGT海上平台</w:t>
      </w:r>
      <w:r>
        <w:rPr>
          <w:rFonts w:hint="eastAsia" w:ascii="方正仿宋简体" w:hAnsi="方正仿宋简体" w:eastAsia="方正仿宋简体" w:cs="方正仿宋简体"/>
          <w:kern w:val="0"/>
          <w:sz w:val="32"/>
          <w:szCs w:val="32"/>
        </w:rPr>
        <w:t>，</w:t>
      </w:r>
      <w:r>
        <w:rPr>
          <w:rFonts w:hint="eastAsia" w:ascii="方正仿宋简体" w:hAnsi="方正仿宋简体" w:eastAsia="方正仿宋简体" w:cs="方正仿宋简体"/>
          <w:kern w:val="0"/>
          <w:sz w:val="32"/>
          <w:szCs w:val="32"/>
          <w:lang w:val="en-US" w:eastAsia="zh-CN"/>
        </w:rPr>
        <w:t>终至广西壮族自治区贵港市。</w:t>
      </w:r>
      <w:r>
        <w:rPr>
          <w:rFonts w:hint="eastAsia" w:ascii="方正仿宋简体" w:hAnsi="方正仿宋简体" w:eastAsia="方正仿宋简体" w:cs="方正仿宋简体"/>
          <w:kern w:val="0"/>
          <w:sz w:val="32"/>
          <w:szCs w:val="32"/>
        </w:rPr>
        <w:t>境外</w:t>
      </w:r>
      <w:r>
        <w:rPr>
          <w:rFonts w:hint="eastAsia" w:ascii="方正仿宋简体" w:hAnsi="方正仿宋简体" w:eastAsia="方正仿宋简体" w:cs="方正仿宋简体"/>
          <w:kern w:val="0"/>
          <w:sz w:val="32"/>
          <w:szCs w:val="32"/>
          <w:lang w:val="en-US" w:eastAsia="zh-CN"/>
        </w:rPr>
        <w:t>段</w:t>
      </w:r>
      <w:r>
        <w:rPr>
          <w:rFonts w:hint="eastAsia" w:ascii="方正仿宋简体" w:hAnsi="方正仿宋简体" w:eastAsia="方正仿宋简体" w:cs="方正仿宋简体"/>
          <w:kern w:val="0"/>
          <w:sz w:val="32"/>
          <w:szCs w:val="32"/>
        </w:rPr>
        <w:t>全长</w:t>
      </w:r>
      <w:r>
        <w:rPr>
          <w:rFonts w:hint="eastAsia" w:ascii="方正仿宋简体" w:hAnsi="方正仿宋简体" w:eastAsia="方正仿宋简体" w:cs="方正仿宋简体"/>
          <w:kern w:val="0"/>
          <w:sz w:val="32"/>
          <w:szCs w:val="32"/>
          <w:highlight w:val="none"/>
          <w:lang w:val="en-US" w:eastAsia="zh-CN"/>
        </w:rPr>
        <w:t>792.5Km</w:t>
      </w:r>
      <w:r>
        <w:rPr>
          <w:rFonts w:hint="eastAsia" w:ascii="方正仿宋简体" w:hAnsi="方正仿宋简体" w:eastAsia="方正仿宋简体" w:cs="方正仿宋简体"/>
          <w:kern w:val="0"/>
          <w:sz w:val="32"/>
          <w:szCs w:val="32"/>
          <w:highlight w:val="none"/>
        </w:rPr>
        <w:t>，管径</w:t>
      </w:r>
      <w:r>
        <w:rPr>
          <w:rFonts w:hint="eastAsia" w:ascii="方正仿宋简体" w:hAnsi="方正仿宋简体" w:eastAsia="方正仿宋简体" w:cs="方正仿宋简体"/>
          <w:kern w:val="0"/>
          <w:sz w:val="32"/>
          <w:szCs w:val="32"/>
          <w:highlight w:val="none"/>
          <w:lang w:val="en-US" w:eastAsia="zh-CN"/>
        </w:rPr>
        <w:t>1016</w:t>
      </w:r>
      <w:r>
        <w:rPr>
          <w:rFonts w:hint="eastAsia" w:ascii="方正仿宋简体" w:hAnsi="方正仿宋简体" w:eastAsia="方正仿宋简体" w:cs="方正仿宋简体"/>
          <w:kern w:val="0"/>
          <w:sz w:val="32"/>
          <w:szCs w:val="32"/>
          <w:highlight w:val="none"/>
        </w:rPr>
        <w:t>mm</w:t>
      </w:r>
      <w:r>
        <w:rPr>
          <w:rFonts w:hint="eastAsia" w:ascii="方正仿宋简体" w:hAnsi="方正仿宋简体" w:eastAsia="方正仿宋简体" w:cs="方正仿宋简体"/>
          <w:kern w:val="0"/>
          <w:sz w:val="32"/>
          <w:szCs w:val="32"/>
          <w:highlight w:val="none"/>
          <w:lang w:eastAsia="zh-CN"/>
        </w:rPr>
        <w:t>，</w:t>
      </w:r>
      <w:r>
        <w:rPr>
          <w:rFonts w:hint="eastAsia" w:ascii="方正仿宋简体" w:hAnsi="方正仿宋简体" w:eastAsia="方正仿宋简体" w:cs="方正仿宋简体"/>
          <w:kern w:val="0"/>
          <w:sz w:val="32"/>
          <w:szCs w:val="32"/>
          <w:highlight w:val="none"/>
        </w:rPr>
        <w:t>设计压力</w:t>
      </w:r>
      <w:r>
        <w:rPr>
          <w:rFonts w:hint="eastAsia" w:ascii="方正仿宋简体" w:hAnsi="方正仿宋简体" w:eastAsia="方正仿宋简体" w:cs="方正仿宋简体"/>
          <w:kern w:val="0"/>
          <w:sz w:val="32"/>
          <w:szCs w:val="32"/>
          <w:highlight w:val="none"/>
          <w:lang w:val="en-US" w:eastAsia="zh-CN"/>
        </w:rPr>
        <w:t>10</w:t>
      </w:r>
      <w:r>
        <w:rPr>
          <w:rFonts w:hint="eastAsia" w:ascii="方正仿宋简体" w:hAnsi="方正仿宋简体" w:eastAsia="方正仿宋简体" w:cs="方正仿宋简体"/>
          <w:kern w:val="0"/>
          <w:sz w:val="32"/>
          <w:szCs w:val="32"/>
          <w:highlight w:val="none"/>
        </w:rPr>
        <w:t>MPa</w:t>
      </w:r>
      <w:r>
        <w:rPr>
          <w:rFonts w:hint="eastAsia" w:ascii="方正仿宋简体" w:hAnsi="方正仿宋简体" w:eastAsia="方正仿宋简体" w:cs="方正仿宋简体"/>
          <w:kern w:val="0"/>
          <w:sz w:val="32"/>
          <w:szCs w:val="32"/>
          <w:highlight w:val="none"/>
          <w:lang w:eastAsia="zh-CN"/>
        </w:rPr>
        <w:t>，</w:t>
      </w:r>
      <w:r>
        <w:rPr>
          <w:rFonts w:hint="eastAsia" w:ascii="方正仿宋简体" w:hAnsi="方正仿宋简体" w:eastAsia="方正仿宋简体" w:cs="方正仿宋简体"/>
          <w:kern w:val="0"/>
          <w:sz w:val="32"/>
          <w:szCs w:val="32"/>
          <w:highlight w:val="none"/>
        </w:rPr>
        <w:t>设计输量</w:t>
      </w:r>
      <w:r>
        <w:rPr>
          <w:rFonts w:hint="eastAsia" w:ascii="方正仿宋简体" w:hAnsi="方正仿宋简体" w:eastAsia="方正仿宋简体" w:cs="方正仿宋简体"/>
          <w:kern w:val="0"/>
          <w:sz w:val="32"/>
          <w:szCs w:val="32"/>
          <w:highlight w:val="none"/>
          <w:lang w:val="en-US" w:eastAsia="zh-CN"/>
        </w:rPr>
        <w:t>52×10</w:t>
      </w:r>
      <w:r>
        <w:rPr>
          <w:rFonts w:hint="eastAsia" w:ascii="方正仿宋简体" w:hAnsi="方正仿宋简体" w:eastAsia="方正仿宋简体" w:cs="方正仿宋简体"/>
          <w:kern w:val="0"/>
          <w:sz w:val="32"/>
          <w:szCs w:val="32"/>
          <w:highlight w:val="none"/>
          <w:vertAlign w:val="superscript"/>
          <w:lang w:val="en-US" w:eastAsia="zh-CN"/>
        </w:rPr>
        <w:t>8</w:t>
      </w:r>
      <w:r>
        <w:rPr>
          <w:rFonts w:hint="eastAsia" w:ascii="方正仿宋简体" w:hAnsi="方正仿宋简体" w:eastAsia="方正仿宋简体" w:cs="方正仿宋简体"/>
          <w:kern w:val="0"/>
          <w:sz w:val="32"/>
          <w:szCs w:val="32"/>
          <w:highlight w:val="none"/>
          <w:vertAlign w:val="baseline"/>
          <w:lang w:val="en-US" w:eastAsia="zh-CN"/>
        </w:rPr>
        <w:t xml:space="preserve"> </w:t>
      </w:r>
      <w:r>
        <w:rPr>
          <w:rFonts w:hint="eastAsia" w:ascii="方正仿宋简体" w:hAnsi="方正仿宋简体" w:eastAsia="方正仿宋简体" w:cs="方正仿宋简体"/>
          <w:kern w:val="0"/>
          <w:sz w:val="32"/>
          <w:szCs w:val="32"/>
          <w:highlight w:val="none"/>
          <w:lang w:val="en-US" w:eastAsia="zh-CN"/>
        </w:rPr>
        <w:t>m</w:t>
      </w:r>
      <w:r>
        <w:rPr>
          <w:rFonts w:hint="eastAsia" w:ascii="方正仿宋简体" w:hAnsi="方正仿宋简体" w:eastAsia="方正仿宋简体" w:cs="方正仿宋简体"/>
          <w:kern w:val="0"/>
          <w:sz w:val="32"/>
          <w:szCs w:val="32"/>
          <w:highlight w:val="none"/>
          <w:vertAlign w:val="superscript"/>
          <w:lang w:val="en-US" w:eastAsia="zh-CN"/>
        </w:rPr>
        <w:t>3</w:t>
      </w:r>
      <w:r>
        <w:rPr>
          <w:rFonts w:hint="eastAsia" w:ascii="方正仿宋简体" w:hAnsi="方正仿宋简体" w:eastAsia="方正仿宋简体" w:cs="方正仿宋简体"/>
          <w:kern w:val="0"/>
          <w:sz w:val="32"/>
          <w:szCs w:val="32"/>
          <w:highlight w:val="none"/>
        </w:rPr>
        <w:t>/</w:t>
      </w:r>
      <w:r>
        <w:rPr>
          <w:rFonts w:hint="eastAsia" w:ascii="方正仿宋简体" w:hAnsi="方正仿宋简体" w:eastAsia="方正仿宋简体" w:cs="方正仿宋简体"/>
          <w:kern w:val="0"/>
          <w:sz w:val="32"/>
          <w:szCs w:val="32"/>
          <w:highlight w:val="none"/>
          <w:lang w:val="en-US" w:eastAsia="zh-CN"/>
        </w:rPr>
        <w:t>a</w:t>
      </w:r>
      <w:r>
        <w:rPr>
          <w:rFonts w:hint="eastAsia" w:ascii="方正仿宋简体" w:hAnsi="方正仿宋简体" w:eastAsia="方正仿宋简体" w:cs="方正仿宋简体"/>
          <w:kern w:val="0"/>
          <w:sz w:val="32"/>
          <w:szCs w:val="32"/>
          <w:highlight w:val="none"/>
        </w:rPr>
        <w:t>。</w:t>
      </w:r>
      <w:r>
        <w:rPr>
          <w:rFonts w:hint="eastAsia" w:ascii="方正仿宋简体" w:hAnsi="方正仿宋简体" w:eastAsia="方正仿宋简体" w:cs="方正仿宋简体"/>
          <w:kern w:val="0"/>
          <w:sz w:val="32"/>
          <w:szCs w:val="32"/>
          <w:lang w:val="en-US" w:eastAsia="zh-CN"/>
        </w:rPr>
        <w:t>境</w:t>
      </w:r>
      <w:r>
        <w:rPr>
          <w:rFonts w:hint="eastAsia" w:ascii="方正仿宋简体" w:hAnsi="方正仿宋简体" w:eastAsia="方正仿宋简体" w:cs="方正仿宋简体"/>
          <w:kern w:val="0"/>
          <w:sz w:val="32"/>
          <w:szCs w:val="32"/>
        </w:rPr>
        <w:t>内段包括一条干线和</w:t>
      </w:r>
      <w:r>
        <w:rPr>
          <w:rFonts w:hint="eastAsia" w:ascii="方正仿宋简体" w:hAnsi="方正仿宋简体" w:eastAsia="方正仿宋简体" w:cs="方正仿宋简体"/>
          <w:kern w:val="0"/>
          <w:sz w:val="32"/>
          <w:szCs w:val="32"/>
          <w:lang w:val="en-US" w:eastAsia="zh-CN"/>
        </w:rPr>
        <w:t>九</w:t>
      </w:r>
      <w:r>
        <w:rPr>
          <w:rFonts w:hint="eastAsia" w:ascii="方正仿宋简体" w:hAnsi="方正仿宋简体" w:eastAsia="方正仿宋简体" w:cs="方正仿宋简体"/>
          <w:kern w:val="0"/>
          <w:sz w:val="32"/>
          <w:szCs w:val="32"/>
        </w:rPr>
        <w:t>条支线</w:t>
      </w:r>
      <w:r>
        <w:rPr>
          <w:rFonts w:hint="eastAsia" w:ascii="方正仿宋简体" w:hAnsi="方正仿宋简体" w:eastAsia="方正仿宋简体" w:cs="方正仿宋简体"/>
          <w:kern w:val="0"/>
          <w:sz w:val="32"/>
          <w:szCs w:val="32"/>
          <w:lang w:eastAsia="zh-CN"/>
        </w:rPr>
        <w:t>，</w:t>
      </w:r>
      <w:r>
        <w:rPr>
          <w:rFonts w:hint="eastAsia" w:ascii="方正仿宋简体" w:hAnsi="方正仿宋简体" w:eastAsia="方正仿宋简体" w:cs="方正仿宋简体"/>
          <w:kern w:val="0"/>
          <w:sz w:val="32"/>
          <w:szCs w:val="32"/>
        </w:rPr>
        <w:t>从云南省瑞丽市入境</w:t>
      </w:r>
      <w:r>
        <w:rPr>
          <w:rFonts w:hint="eastAsia" w:ascii="方正仿宋简体" w:hAnsi="方正仿宋简体" w:eastAsia="方正仿宋简体" w:cs="方正仿宋简体"/>
          <w:kern w:val="0"/>
          <w:sz w:val="32"/>
          <w:szCs w:val="32"/>
          <w:lang w:eastAsia="zh-CN"/>
        </w:rPr>
        <w:t>，</w:t>
      </w:r>
      <w:r>
        <w:rPr>
          <w:rFonts w:hint="eastAsia" w:ascii="方正仿宋简体" w:hAnsi="方正仿宋简体" w:eastAsia="方正仿宋简体" w:cs="方正仿宋简体"/>
          <w:kern w:val="0"/>
          <w:sz w:val="32"/>
          <w:szCs w:val="32"/>
          <w:lang w:val="en-US" w:eastAsia="zh-CN"/>
        </w:rPr>
        <w:t>干线</w:t>
      </w:r>
      <w:r>
        <w:rPr>
          <w:rFonts w:hint="eastAsia" w:ascii="方正仿宋简体" w:hAnsi="方正仿宋简体" w:eastAsia="方正仿宋简体" w:cs="方正仿宋简体"/>
          <w:kern w:val="0"/>
          <w:sz w:val="32"/>
          <w:szCs w:val="32"/>
        </w:rPr>
        <w:t>全长1727km，管径1016mm，设计压力10MPa</w:t>
      </w:r>
      <w:r>
        <w:rPr>
          <w:rFonts w:hint="eastAsia" w:ascii="方正仿宋简体" w:hAnsi="方正仿宋简体" w:eastAsia="方正仿宋简体" w:cs="方正仿宋简体"/>
          <w:kern w:val="0"/>
          <w:sz w:val="32"/>
          <w:szCs w:val="32"/>
          <w:lang w:eastAsia="zh-CN"/>
        </w:rPr>
        <w:t>，</w:t>
      </w:r>
      <w:r>
        <w:rPr>
          <w:rFonts w:hint="eastAsia" w:ascii="方正仿宋简体" w:hAnsi="方正仿宋简体" w:eastAsia="方正仿宋简体" w:cs="方正仿宋简体"/>
          <w:kern w:val="0"/>
          <w:sz w:val="32"/>
          <w:szCs w:val="32"/>
          <w:lang w:val="en-US" w:eastAsia="zh-CN"/>
        </w:rPr>
        <w:t>瑞丽至贵阳段</w:t>
      </w:r>
      <w:r>
        <w:rPr>
          <w:rFonts w:hint="eastAsia" w:ascii="方正仿宋简体" w:hAnsi="方正仿宋简体" w:eastAsia="方正仿宋简体" w:cs="方正仿宋简体"/>
          <w:kern w:val="0"/>
          <w:sz w:val="32"/>
          <w:szCs w:val="32"/>
          <w:highlight w:val="none"/>
        </w:rPr>
        <w:t>设计输量</w:t>
      </w:r>
      <w:r>
        <w:rPr>
          <w:rFonts w:hint="eastAsia" w:ascii="方正仿宋简体" w:hAnsi="方正仿宋简体" w:eastAsia="方正仿宋简体" w:cs="方正仿宋简体"/>
          <w:kern w:val="0"/>
          <w:sz w:val="32"/>
          <w:szCs w:val="32"/>
          <w:highlight w:val="none"/>
          <w:lang w:val="en-US" w:eastAsia="zh-CN"/>
        </w:rPr>
        <w:t>100×10</w:t>
      </w:r>
      <w:r>
        <w:rPr>
          <w:rFonts w:hint="eastAsia" w:ascii="方正仿宋简体" w:hAnsi="方正仿宋简体" w:eastAsia="方正仿宋简体" w:cs="方正仿宋简体"/>
          <w:kern w:val="0"/>
          <w:sz w:val="32"/>
          <w:szCs w:val="32"/>
          <w:highlight w:val="none"/>
          <w:vertAlign w:val="superscript"/>
          <w:lang w:val="en-US" w:eastAsia="zh-CN"/>
        </w:rPr>
        <w:t>8</w:t>
      </w:r>
      <w:r>
        <w:rPr>
          <w:rFonts w:hint="eastAsia" w:ascii="方正仿宋简体" w:hAnsi="方正仿宋简体" w:eastAsia="方正仿宋简体" w:cs="方正仿宋简体"/>
          <w:kern w:val="0"/>
          <w:sz w:val="32"/>
          <w:szCs w:val="32"/>
          <w:highlight w:val="none"/>
          <w:vertAlign w:val="baseline"/>
          <w:lang w:val="en-US" w:eastAsia="zh-CN"/>
        </w:rPr>
        <w:t xml:space="preserve"> </w:t>
      </w:r>
      <w:r>
        <w:rPr>
          <w:rFonts w:hint="eastAsia" w:ascii="方正仿宋简体" w:hAnsi="方正仿宋简体" w:eastAsia="方正仿宋简体" w:cs="方正仿宋简体"/>
          <w:kern w:val="0"/>
          <w:sz w:val="32"/>
          <w:szCs w:val="32"/>
          <w:highlight w:val="none"/>
          <w:lang w:val="en-US" w:eastAsia="zh-CN"/>
        </w:rPr>
        <w:t>m</w:t>
      </w:r>
      <w:r>
        <w:rPr>
          <w:rFonts w:hint="eastAsia" w:ascii="方正仿宋简体" w:hAnsi="方正仿宋简体" w:eastAsia="方正仿宋简体" w:cs="方正仿宋简体"/>
          <w:kern w:val="0"/>
          <w:sz w:val="32"/>
          <w:szCs w:val="32"/>
          <w:highlight w:val="none"/>
          <w:vertAlign w:val="superscript"/>
          <w:lang w:val="en-US" w:eastAsia="zh-CN"/>
        </w:rPr>
        <w:t>3</w:t>
      </w:r>
      <w:r>
        <w:rPr>
          <w:rFonts w:hint="eastAsia" w:ascii="方正仿宋简体" w:hAnsi="方正仿宋简体" w:eastAsia="方正仿宋简体" w:cs="方正仿宋简体"/>
          <w:kern w:val="0"/>
          <w:sz w:val="32"/>
          <w:szCs w:val="32"/>
          <w:highlight w:val="none"/>
        </w:rPr>
        <w:t>/</w:t>
      </w:r>
      <w:r>
        <w:rPr>
          <w:rFonts w:hint="eastAsia" w:ascii="方正仿宋简体" w:hAnsi="方正仿宋简体" w:eastAsia="方正仿宋简体" w:cs="方正仿宋简体"/>
          <w:kern w:val="0"/>
          <w:sz w:val="32"/>
          <w:szCs w:val="32"/>
          <w:highlight w:val="none"/>
          <w:lang w:val="en-US" w:eastAsia="zh-CN"/>
        </w:rPr>
        <w:t>a，</w:t>
      </w:r>
      <w:r>
        <w:rPr>
          <w:rFonts w:hint="eastAsia" w:ascii="方正仿宋简体" w:hAnsi="方正仿宋简体" w:eastAsia="方正仿宋简体" w:cs="方正仿宋简体"/>
          <w:kern w:val="0"/>
          <w:sz w:val="32"/>
          <w:szCs w:val="32"/>
          <w:lang w:val="en-US" w:eastAsia="zh-CN"/>
        </w:rPr>
        <w:t>贵阳至贵港段</w:t>
      </w:r>
      <w:r>
        <w:rPr>
          <w:rFonts w:hint="eastAsia" w:ascii="方正仿宋简体" w:hAnsi="方正仿宋简体" w:eastAsia="方正仿宋简体" w:cs="方正仿宋简体"/>
          <w:kern w:val="0"/>
          <w:sz w:val="32"/>
          <w:szCs w:val="32"/>
          <w:highlight w:val="none"/>
        </w:rPr>
        <w:t>设计输量</w:t>
      </w:r>
      <w:r>
        <w:rPr>
          <w:rFonts w:hint="eastAsia" w:ascii="方正仿宋简体" w:hAnsi="方正仿宋简体" w:eastAsia="方正仿宋简体" w:cs="方正仿宋简体"/>
          <w:kern w:val="0"/>
          <w:sz w:val="32"/>
          <w:szCs w:val="32"/>
          <w:highlight w:val="none"/>
          <w:lang w:val="en-US" w:eastAsia="zh-CN"/>
        </w:rPr>
        <w:t>130×10</w:t>
      </w:r>
      <w:r>
        <w:rPr>
          <w:rFonts w:hint="eastAsia" w:ascii="方正仿宋简体" w:hAnsi="方正仿宋简体" w:eastAsia="方正仿宋简体" w:cs="方正仿宋简体"/>
          <w:kern w:val="0"/>
          <w:sz w:val="32"/>
          <w:szCs w:val="32"/>
          <w:highlight w:val="none"/>
          <w:vertAlign w:val="superscript"/>
          <w:lang w:val="en-US" w:eastAsia="zh-CN"/>
        </w:rPr>
        <w:t>8</w:t>
      </w:r>
      <w:r>
        <w:rPr>
          <w:rFonts w:hint="eastAsia" w:ascii="方正仿宋简体" w:hAnsi="方正仿宋简体" w:eastAsia="方正仿宋简体" w:cs="方正仿宋简体"/>
          <w:kern w:val="0"/>
          <w:sz w:val="32"/>
          <w:szCs w:val="32"/>
          <w:highlight w:val="none"/>
          <w:vertAlign w:val="baseline"/>
          <w:lang w:val="en-US" w:eastAsia="zh-CN"/>
        </w:rPr>
        <w:t xml:space="preserve"> </w:t>
      </w:r>
      <w:r>
        <w:rPr>
          <w:rFonts w:hint="eastAsia" w:ascii="方正仿宋简体" w:hAnsi="方正仿宋简体" w:eastAsia="方正仿宋简体" w:cs="方正仿宋简体"/>
          <w:kern w:val="0"/>
          <w:sz w:val="32"/>
          <w:szCs w:val="32"/>
          <w:highlight w:val="none"/>
          <w:lang w:val="en-US" w:eastAsia="zh-CN"/>
        </w:rPr>
        <w:t>m</w:t>
      </w:r>
      <w:r>
        <w:rPr>
          <w:rFonts w:hint="eastAsia" w:ascii="方正仿宋简体" w:hAnsi="方正仿宋简体" w:eastAsia="方正仿宋简体" w:cs="方正仿宋简体"/>
          <w:kern w:val="0"/>
          <w:sz w:val="32"/>
          <w:szCs w:val="32"/>
          <w:highlight w:val="none"/>
          <w:vertAlign w:val="superscript"/>
          <w:lang w:val="en-US" w:eastAsia="zh-CN"/>
        </w:rPr>
        <w:t>3</w:t>
      </w:r>
      <w:r>
        <w:rPr>
          <w:rFonts w:hint="eastAsia" w:ascii="方正仿宋简体" w:hAnsi="方正仿宋简体" w:eastAsia="方正仿宋简体" w:cs="方正仿宋简体"/>
          <w:kern w:val="0"/>
          <w:sz w:val="32"/>
          <w:szCs w:val="32"/>
          <w:highlight w:val="none"/>
        </w:rPr>
        <w:t>/</w:t>
      </w:r>
      <w:r>
        <w:rPr>
          <w:rFonts w:hint="eastAsia" w:ascii="方正仿宋简体" w:hAnsi="方正仿宋简体" w:eastAsia="方正仿宋简体" w:cs="方正仿宋简体"/>
          <w:kern w:val="0"/>
          <w:sz w:val="32"/>
          <w:szCs w:val="32"/>
          <w:highlight w:val="none"/>
          <w:lang w:val="en-US" w:eastAsia="zh-CN"/>
        </w:rPr>
        <w:t>a</w:t>
      </w:r>
      <w:r>
        <w:rPr>
          <w:rFonts w:hint="eastAsia" w:ascii="方正仿宋简体" w:hAnsi="方正仿宋简体" w:eastAsia="方正仿宋简体" w:cs="方正仿宋简体"/>
          <w:kern w:val="0"/>
          <w:sz w:val="32"/>
          <w:szCs w:val="32"/>
        </w:rPr>
        <w:t>。</w:t>
      </w:r>
      <w:r>
        <w:rPr>
          <w:rFonts w:hint="eastAsia" w:ascii="方正仿宋简体" w:hAnsi="方正仿宋简体" w:eastAsia="方正仿宋简体" w:cs="方正仿宋简体"/>
          <w:kern w:val="0"/>
          <w:sz w:val="32"/>
          <w:szCs w:val="32"/>
          <w:lang w:val="en-US" w:eastAsia="zh-CN"/>
        </w:rPr>
        <w:t>境内段</w:t>
      </w:r>
      <w:r>
        <w:rPr>
          <w:rFonts w:hint="eastAsia" w:ascii="方正仿宋简体" w:hAnsi="方正仿宋简体" w:eastAsia="方正仿宋简体" w:cs="方正仿宋简体"/>
          <w:kern w:val="0"/>
          <w:sz w:val="32"/>
          <w:szCs w:val="32"/>
        </w:rPr>
        <w:t>干线</w:t>
      </w:r>
      <w:r>
        <w:rPr>
          <w:rFonts w:hint="eastAsia" w:ascii="方正仿宋简体" w:hAnsi="方正仿宋简体" w:eastAsia="方正仿宋简体" w:cs="方正仿宋简体"/>
          <w:kern w:val="0"/>
          <w:sz w:val="32"/>
          <w:szCs w:val="32"/>
          <w:lang w:val="en-US" w:eastAsia="zh-CN"/>
        </w:rPr>
        <w:t>共</w:t>
      </w:r>
      <w:r>
        <w:rPr>
          <w:rFonts w:hint="eastAsia" w:ascii="方正仿宋简体" w:hAnsi="方正仿宋简体" w:eastAsia="方正仿宋简体" w:cs="方正仿宋简体"/>
          <w:kern w:val="0"/>
          <w:sz w:val="32"/>
          <w:szCs w:val="32"/>
        </w:rPr>
        <w:t>设置工艺站场17座，阀室61座</w:t>
      </w:r>
      <w:r>
        <w:rPr>
          <w:rFonts w:hint="eastAsia" w:ascii="方正仿宋简体" w:hAnsi="方正仿宋简体" w:eastAsia="方正仿宋简体" w:cs="方正仿宋简体"/>
          <w:kern w:val="0"/>
          <w:sz w:val="32"/>
          <w:szCs w:val="32"/>
          <w:lang w:eastAsia="zh-CN"/>
        </w:rPr>
        <w:t>。</w:t>
      </w:r>
      <w:r>
        <w:rPr>
          <w:rFonts w:hint="eastAsia" w:ascii="方正仿宋简体" w:hAnsi="方正仿宋简体" w:eastAsia="方正仿宋简体" w:cs="方正仿宋简体"/>
          <w:kern w:val="0"/>
          <w:sz w:val="32"/>
          <w:szCs w:val="32"/>
          <w:lang w:val="en-US" w:eastAsia="zh-CN"/>
        </w:rPr>
        <w:t>其中</w:t>
      </w:r>
      <w:r>
        <w:rPr>
          <w:rFonts w:hint="eastAsia" w:ascii="方正仿宋简体" w:hAnsi="方正仿宋简体" w:eastAsia="方正仿宋简体" w:cs="方正仿宋简体"/>
          <w:kern w:val="0"/>
          <w:sz w:val="32"/>
          <w:szCs w:val="32"/>
        </w:rPr>
        <w:t>压气站4座，为保山压气站、贵阳压气站、河池压气站和贵港压气站。沿线河流大型穿跨越12处，中型34处。</w:t>
      </w:r>
      <w:r>
        <mc:AlternateContent>
          <mc:Choice Requires="wps">
            <w:drawing>
              <wp:anchor distT="0" distB="0" distL="114300" distR="114300" simplePos="0" relativeHeight="251668480" behindDoc="0" locked="0" layoutInCell="1" allowOverlap="1">
                <wp:simplePos x="0" y="0"/>
                <wp:positionH relativeFrom="column">
                  <wp:posOffset>4853940</wp:posOffset>
                </wp:positionH>
                <wp:positionV relativeFrom="paragraph">
                  <wp:posOffset>2186305</wp:posOffset>
                </wp:positionV>
                <wp:extent cx="5715" cy="342900"/>
                <wp:effectExtent l="33655" t="0" r="36830" b="0"/>
                <wp:wrapNone/>
                <wp:docPr id="79" name="直接箭头连接符 143"/>
                <wp:cNvGraphicFramePr/>
                <a:graphic xmlns:a="http://schemas.openxmlformats.org/drawingml/2006/main">
                  <a:graphicData uri="http://schemas.microsoft.com/office/word/2010/wordprocessingShape">
                    <wps:wsp>
                      <wps:cNvCnPr/>
                      <wps:spPr>
                        <a:xfrm>
                          <a:off x="0" y="0"/>
                          <a:ext cx="5715" cy="342900"/>
                        </a:xfrm>
                        <a:prstGeom prst="straightConnector1">
                          <a:avLst/>
                        </a:prstGeom>
                        <a:noFill/>
                        <a:ln w="9525" cap="flat" cmpd="sng" algn="ctr">
                          <a:solidFill>
                            <a:srgbClr val="000000"/>
                          </a:solidFill>
                          <a:prstDash val="solid"/>
                          <a:miter lim="800000"/>
                          <a:headEnd type="none"/>
                          <a:tailEnd type="triangle" w="med" len="med"/>
                        </a:ln>
                        <a:effectLst/>
                      </wps:spPr>
                      <wps:bodyPr/>
                    </wps:wsp>
                  </a:graphicData>
                </a:graphic>
              </wp:anchor>
            </w:drawing>
          </mc:Choice>
          <mc:Fallback>
            <w:pict>
              <v:shape id="直接箭头连接符 143" o:spid="_x0000_s1026" o:spt="32" type="#_x0000_t32" style="position:absolute;left:0pt;margin-left:382.2pt;margin-top:172.15pt;height:27pt;width:0.45pt;z-index:251668480;mso-width-relative:page;mso-height-relative:page;" filled="f" stroked="t" coordsize="21600,21600" o:gfxdata="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g&#10;FR7/2AAAAAsBAAAPAAAAAAAAAAEAIAAAACIAAABkcnMvZG93bnJldi54bWxQSwECFAAUAAAACACH&#10;TuJAtjfxoCQCAAAeBAAADgAAAAAAAAABACAAAAAnAQAAZHJzL2Uyb0RvYy54bWxQSwUGAAAAAAYA&#10;BgBZAQAAvQUAAAAA&#10;">
                <v:fill on="f" focussize="0,0"/>
                <v:stroke color="#000000" miterlimit="8" joinstyle="miter" endarrow="block"/>
                <v:imagedata o:title=""/>
                <o:lock v:ext="edit" aspectratio="f"/>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4605655</wp:posOffset>
                </wp:positionH>
                <wp:positionV relativeFrom="paragraph">
                  <wp:posOffset>1901190</wp:posOffset>
                </wp:positionV>
                <wp:extent cx="501015" cy="278765"/>
                <wp:effectExtent l="6350" t="6350" r="6985" b="19685"/>
                <wp:wrapNone/>
                <wp:docPr id="63" name="流程图: 过程 130"/>
                <wp:cNvGraphicFramePr/>
                <a:graphic xmlns:a="http://schemas.openxmlformats.org/drawingml/2006/main">
                  <a:graphicData uri="http://schemas.microsoft.com/office/word/2010/wordprocessingShape">
                    <wps:wsp>
                      <wps:cNvSpPr/>
                      <wps:spPr>
                        <a:xfrm>
                          <a:off x="0" y="0"/>
                          <a:ext cx="501015" cy="278765"/>
                        </a:xfrm>
                        <a:prstGeom prst="flowChartProcess">
                          <a:avLst/>
                        </a:prstGeom>
                        <a:noFill/>
                        <a:ln w="12700" cap="flat" cmpd="sng" algn="ctr">
                          <a:solidFill>
                            <a:srgbClr val="000000"/>
                          </a:solidFill>
                          <a:prstDash val="solid"/>
                          <a:miter lim="800000"/>
                        </a:ln>
                        <a:effectLst/>
                      </wps:spPr>
                      <wps:txb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贵港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流程图: 过程 130" o:spid="_x0000_s1026" o:spt="109" type="#_x0000_t109" style="position:absolute;left:0pt;margin-left:362.65pt;margin-top:149.7pt;height:21.95pt;width:39.45pt;z-index:251667456;v-text-anchor:middle;mso-width-relative:page;mso-height-relative:page;" filled="f" stroked="t" coordsize="21600,21600" o:gfxdata="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FRNRSvZAAAACwEA&#10;AA8AAAAAAAAAAQAgAAAAIgAAAGRycy9kb3ducmV2LnhtbFBLAQIUABQAAAAIAIdO4kDD1TL5iwIA&#10;AP0EAAAOAAAAAAAAAAEAIAAAACgBAABkcnMvZTJvRG9jLnhtbFBLBQYAAAAABgAGAFkBAAAlBgAA&#10;AAA=&#10;">
                <v:fill on="f" focussize="0,0"/>
                <v:stroke weight="1pt" color="#000000" miterlimit="8" joinstyle="miter"/>
                <v:imagedata o:title=""/>
                <o:lock v:ext="edit" aspectratio="f"/>
                <v:textbo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贵港</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4316730</wp:posOffset>
                </wp:positionH>
                <wp:positionV relativeFrom="paragraph">
                  <wp:posOffset>2037080</wp:posOffset>
                </wp:positionV>
                <wp:extent cx="269240" cy="1905"/>
                <wp:effectExtent l="0" t="36830" r="16510" b="37465"/>
                <wp:wrapNone/>
                <wp:docPr id="45" name="直接箭头连接符 143"/>
                <wp:cNvGraphicFramePr/>
                <a:graphic xmlns:a="http://schemas.openxmlformats.org/drawingml/2006/main">
                  <a:graphicData uri="http://schemas.microsoft.com/office/word/2010/wordprocessingShape">
                    <wps:wsp>
                      <wps:cNvCnPr/>
                      <wps:spPr>
                        <a:xfrm>
                          <a:off x="0" y="0"/>
                          <a:ext cx="269240" cy="1905"/>
                        </a:xfrm>
                        <a:prstGeom prst="straightConnector1">
                          <a:avLst/>
                        </a:prstGeom>
                        <a:noFill/>
                        <a:ln w="9525" cap="flat" cmpd="sng" algn="ctr">
                          <a:solidFill>
                            <a:srgbClr val="000000"/>
                          </a:solidFill>
                          <a:prstDash val="solid"/>
                          <a:miter lim="800000"/>
                          <a:headEnd type="none"/>
                          <a:tailEnd type="triangle" w="med" len="med"/>
                        </a:ln>
                        <a:effectLst/>
                      </wps:spPr>
                      <wps:bodyPr/>
                    </wps:wsp>
                  </a:graphicData>
                </a:graphic>
              </wp:anchor>
            </w:drawing>
          </mc:Choice>
          <mc:Fallback>
            <w:pict>
              <v:shape id="直接箭头连接符 143" o:spid="_x0000_s1026" o:spt="32" type="#_x0000_t32" style="position:absolute;left:0pt;margin-left:339.9pt;margin-top:160.4pt;height:0.15pt;width:21.2pt;z-index:251665408;mso-width-relative:page;mso-height-relative:page;" filled="f" stroked="t" coordsize="21600,21600" o:gfxdata="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Izw&#10;0NcAAAALAQAADwAAAAAAAAABACAAAAAiAAAAZHJzL2Rvd25yZXYueG1sUEsBAhQAFAAAAAgAh07i&#10;QCKJs0wjAgAAHgQAAA4AAAAAAAAAAQAgAAAAJgEAAGRycy9lMm9Eb2MueG1sUEsFBgAAAAAGAAYA&#10;WQEAALsFAAAAAA==&#10;">
                <v:fill on="f" focussize="0,0"/>
                <v:stroke color="#000000" miterlimit="8" joinstyle="miter" endarrow="block"/>
                <v:imagedata o:title=""/>
                <o:lock v:ext="edit" aspectratio="f"/>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3818890</wp:posOffset>
                </wp:positionH>
                <wp:positionV relativeFrom="paragraph">
                  <wp:posOffset>1897380</wp:posOffset>
                </wp:positionV>
                <wp:extent cx="501015" cy="278765"/>
                <wp:effectExtent l="6350" t="6350" r="6985" b="19685"/>
                <wp:wrapNone/>
                <wp:docPr id="46" name="流程图: 过程 130"/>
                <wp:cNvGraphicFramePr/>
                <a:graphic xmlns:a="http://schemas.openxmlformats.org/drawingml/2006/main">
                  <a:graphicData uri="http://schemas.microsoft.com/office/word/2010/wordprocessingShape">
                    <wps:wsp>
                      <wps:cNvSpPr/>
                      <wps:spPr>
                        <a:xfrm>
                          <a:off x="0" y="0"/>
                          <a:ext cx="501015" cy="278765"/>
                        </a:xfrm>
                        <a:prstGeom prst="flowChartProcess">
                          <a:avLst/>
                        </a:prstGeom>
                        <a:noFill/>
                        <a:ln w="12700" cap="flat" cmpd="sng" algn="ctr">
                          <a:solidFill>
                            <a:srgbClr val="000000"/>
                          </a:solidFill>
                          <a:prstDash val="solid"/>
                          <a:miter lim="800000"/>
                        </a:ln>
                        <a:effectLst/>
                      </wps:spPr>
                      <wps:txb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贵阳</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流程图: 过程 130" o:spid="_x0000_s1026" o:spt="109" type="#_x0000_t109" style="position:absolute;left:0pt;margin-left:300.7pt;margin-top:149.4pt;height:21.95pt;width:39.45pt;z-index:251666432;v-text-anchor:middle;mso-width-relative:page;mso-height-relative:page;" filled="f" stroked="t" coordsize="21600,21600" o:gfxdata="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vc18FtkAAAALAQAA&#10;DwAAAAAAAAABACAAAAAiAAAAZHJzL2Rvd25yZXYueG1sUEsBAhQAFAAAAAgAh07iQPPPZo2KAgAA&#10;/QQAAA4AAAAAAAAAAQAgAAAAKAEAAGRycy9lMm9Eb2MueG1sUEsFBgAAAAAGAAYAWQEAACQGAAAA&#10;AA==&#10;">
                <v:fill on="f" focussize="0,0"/>
                <v:stroke weight="1pt" color="#000000" miterlimit="8" joinstyle="miter"/>
                <v:imagedata o:title=""/>
                <o:lock v:ext="edit" aspectratio="f"/>
                <v:textbo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贵阳</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3550285</wp:posOffset>
                </wp:positionH>
                <wp:positionV relativeFrom="paragraph">
                  <wp:posOffset>2030095</wp:posOffset>
                </wp:positionV>
                <wp:extent cx="251460" cy="2540"/>
                <wp:effectExtent l="0" t="37465" r="15240" b="36195"/>
                <wp:wrapNone/>
                <wp:docPr id="44" name="直接箭头连接符 143"/>
                <wp:cNvGraphicFramePr/>
                <a:graphic xmlns:a="http://schemas.openxmlformats.org/drawingml/2006/main">
                  <a:graphicData uri="http://schemas.microsoft.com/office/word/2010/wordprocessingShape">
                    <wps:wsp>
                      <wps:cNvCnPr/>
                      <wps:spPr>
                        <a:xfrm flipV="1">
                          <a:off x="0" y="0"/>
                          <a:ext cx="251460" cy="2540"/>
                        </a:xfrm>
                        <a:prstGeom prst="straightConnector1">
                          <a:avLst/>
                        </a:prstGeom>
                        <a:noFill/>
                        <a:ln w="9525" cap="flat" cmpd="sng" algn="ctr">
                          <a:solidFill>
                            <a:srgbClr val="000000"/>
                          </a:solidFill>
                          <a:prstDash val="solid"/>
                          <a:miter lim="800000"/>
                          <a:headEnd type="none"/>
                          <a:tailEnd type="triangle" w="med" len="med"/>
                        </a:ln>
                        <a:effectLst/>
                      </wps:spPr>
                      <wps:bodyPr/>
                    </wps:wsp>
                  </a:graphicData>
                </a:graphic>
              </wp:anchor>
            </w:drawing>
          </mc:Choice>
          <mc:Fallback>
            <w:pict>
              <v:shape id="直接箭头连接符 143" o:spid="_x0000_s1026" o:spt="32" type="#_x0000_t32" style="position:absolute;left:0pt;flip:y;margin-left:279.55pt;margin-top:159.85pt;height:0.2pt;width:19.8pt;z-index:251664384;mso-width-relative:page;mso-height-relative:page;" filled="f" stroked="t" coordsize="21600,21600" o:gfxdata="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EFfeDXYAAAACwEAAA8AAAAAAAAAAQAgAAAAIgAAAGRycy9kb3ducmV2LnhtbFBLAQIU&#10;ABQAAAAIAIdO4kC9kpLXLAIAACgEAAAOAAAAAAAAAAEAIAAAACcBAABkcnMvZTJvRG9jLnhtbFBL&#10;BQYAAAAABgAGAFkBAADFBQAAAAA=&#10;">
                <v:fill on="f" focussize="0,0"/>
                <v:stroke color="#000000" miterlimit="8" joinstyle="miter" endarrow="block"/>
                <v:imagedata o:title=""/>
                <o:lock v:ext="edit" aspectratio="f"/>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2519680</wp:posOffset>
                </wp:positionH>
                <wp:positionV relativeFrom="paragraph">
                  <wp:posOffset>1891030</wp:posOffset>
                </wp:positionV>
                <wp:extent cx="1017270" cy="278765"/>
                <wp:effectExtent l="6350" t="6350" r="24130" b="19685"/>
                <wp:wrapNone/>
                <wp:docPr id="43" name="流程图: 过程 130"/>
                <wp:cNvGraphicFramePr/>
                <a:graphic xmlns:a="http://schemas.openxmlformats.org/drawingml/2006/main">
                  <a:graphicData uri="http://schemas.microsoft.com/office/word/2010/wordprocessingShape">
                    <wps:wsp>
                      <wps:cNvSpPr/>
                      <wps:spPr>
                        <a:xfrm>
                          <a:off x="0" y="0"/>
                          <a:ext cx="1017270" cy="278765"/>
                        </a:xfrm>
                        <a:prstGeom prst="flowChartProcess">
                          <a:avLst/>
                        </a:prstGeom>
                        <a:noFill/>
                        <a:ln w="12700" cap="flat" cmpd="sng" algn="ctr">
                          <a:solidFill>
                            <a:srgbClr val="000000"/>
                          </a:solidFill>
                          <a:prstDash val="solid"/>
                          <a:miter lim="800000"/>
                        </a:ln>
                        <a:effectLst/>
                      </wps:spPr>
                      <wps:txb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34#~36#阀室阀室</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流程图: 过程 130" o:spid="_x0000_s1026" o:spt="109" type="#_x0000_t109" style="position:absolute;left:0pt;margin-left:198.4pt;margin-top:148.9pt;height:21.95pt;width:80.1pt;z-index:251663360;v-text-anchor:middle;mso-width-relative:page;mso-height-relative:page;" filled="f" stroked="t" coordsize="21600,21600" o:gfxdata="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L1xzcjaAAAACwEA&#10;AA8AAAAAAAAAAQAgAAAAIgAAAGRycy9kb3ducmV2LnhtbFBLAQIUABQAAAAIAIdO4kD9RwbVigIA&#10;AP4EAAAOAAAAAAAAAAEAIAAAACkBAABkcnMvZTJvRG9jLnhtbFBLBQYAAAAABgAGAFkBAAAlBgAA&#10;AAA=&#10;">
                <v:fill on="f" focussize="0,0"/>
                <v:stroke weight="1pt" color="#000000" miterlimit="8" joinstyle="miter"/>
                <v:imagedata o:title=""/>
                <o:lock v:ext="edit" aspectratio="f"/>
                <v:textbo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34#~36#阀室阀室</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1757680</wp:posOffset>
                </wp:positionH>
                <wp:positionV relativeFrom="paragraph">
                  <wp:posOffset>1881505</wp:posOffset>
                </wp:positionV>
                <wp:extent cx="501015" cy="278765"/>
                <wp:effectExtent l="6350" t="6350" r="6985" b="19685"/>
                <wp:wrapNone/>
                <wp:docPr id="3" name="流程图: 过程 130"/>
                <wp:cNvGraphicFramePr/>
                <a:graphic xmlns:a="http://schemas.openxmlformats.org/drawingml/2006/main">
                  <a:graphicData uri="http://schemas.microsoft.com/office/word/2010/wordprocessingShape">
                    <wps:wsp>
                      <wps:cNvSpPr/>
                      <wps:spPr>
                        <a:xfrm>
                          <a:off x="0" y="0"/>
                          <a:ext cx="501015" cy="278765"/>
                        </a:xfrm>
                        <a:prstGeom prst="flowChartProcess">
                          <a:avLst/>
                        </a:prstGeom>
                        <a:noFill/>
                        <a:ln w="12700" cap="flat" cmpd="sng" algn="ctr">
                          <a:solidFill>
                            <a:srgbClr val="000000"/>
                          </a:solidFill>
                          <a:prstDash val="solid"/>
                          <a:miter lim="800000"/>
                        </a:ln>
                        <a:effectLst/>
                      </wps:spPr>
                      <wps:txb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瑞丽</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流程图: 过程 130" o:spid="_x0000_s1026" o:spt="109" type="#_x0000_t109" style="position:absolute;left:0pt;margin-left:138.4pt;margin-top:148.15pt;height:21.95pt;width:39.45pt;z-index:251662336;v-text-anchor:middle;mso-width-relative:page;mso-height-relative:page;" filled="f" stroked="t" coordsize="21600,21600" o:gfxdata="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PfEVH2QAAAAsBAAAP&#10;AAAAAAAAAAEAIAAAACIAAABkcnMvZG93bnJldi54bWxQSwECFAAUAAAACACHTuJAWXSfVYkCAAD8&#10;BAAADgAAAAAAAAABACAAAAAoAQAAZHJzL2Uyb0RvYy54bWxQSwUGAAAAAAYABgBZAQAAIwYAAAAA&#10;">
                <v:fill on="f" focussize="0,0"/>
                <v:stroke weight="1pt" color="#000000" miterlimit="8" joinstyle="miter"/>
                <v:imagedata o:title=""/>
                <o:lock v:ext="edit" aspectratio="f"/>
                <v:textbo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瑞丽</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1015365</wp:posOffset>
                </wp:positionH>
                <wp:positionV relativeFrom="paragraph">
                  <wp:posOffset>1871980</wp:posOffset>
                </wp:positionV>
                <wp:extent cx="501015" cy="290195"/>
                <wp:effectExtent l="6350" t="6350" r="6985" b="8255"/>
                <wp:wrapNone/>
                <wp:docPr id="2" name="流程图: 过程 130"/>
                <wp:cNvGraphicFramePr/>
                <a:graphic xmlns:a="http://schemas.openxmlformats.org/drawingml/2006/main">
                  <a:graphicData uri="http://schemas.microsoft.com/office/word/2010/wordprocessingShape">
                    <wps:wsp>
                      <wps:cNvSpPr/>
                      <wps:spPr>
                        <a:xfrm>
                          <a:off x="0" y="0"/>
                          <a:ext cx="501015" cy="290195"/>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南坎</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流程图: 过程 130" o:spid="_x0000_s1026" o:spt="109" type="#_x0000_t109" style="position:absolute;left:0pt;margin-left:79.95pt;margin-top:147.4pt;height:22.85pt;width:39.45pt;z-index:251660288;v-text-anchor:middle;mso-width-relative:page;mso-height-relative:page;" filled="f" stroked="t" coordsize="21600,21600" o:gfxdata="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X+0mq2QAAAAsBAAAP&#10;AAAAAAAAAAEAIAAAACIAAABkcnMvZG93bnJldi54bWxQSwECFAAUAAAACACHTuJA+kg30okCAAD8&#10;BAAADgAAAAAAAAABACAAAAAoAQAAZHJzL2Uyb0RvYy54bWxQSwUGAAAAAAYABgBZAQAAIwY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南坎</w:t>
                      </w:r>
                    </w:p>
                  </w:txbxContent>
                </v:textbox>
              </v:shape>
            </w:pict>
          </mc:Fallback>
        </mc:AlternateContent>
      </w:r>
      <w:r>
        <w:rPr>
          <w:rFonts w:hint="eastAsia" w:ascii="方正仿宋简体" w:hAnsi="方正仿宋简体" w:eastAsia="方正仿宋简体" w:cs="方正仿宋简体"/>
          <w:kern w:val="0"/>
          <w:sz w:val="32"/>
          <w:szCs w:val="32"/>
        </w:rPr>
        <w:t>沿线山体隧道穿越64条。</w:t>
      </w:r>
      <w:r>
        <w:rPr>
          <w:rFonts w:hint="eastAsia" w:ascii="方正仿宋简体" w:hAnsi="方正仿宋简体" w:eastAsia="方正仿宋简体" w:cs="方正仿宋简体"/>
          <w:kern w:val="0"/>
          <w:sz w:val="32"/>
          <w:szCs w:val="32"/>
          <w:highlight w:val="none"/>
          <w:lang w:val="en-US" w:eastAsia="zh-CN"/>
        </w:rPr>
        <w:t xml:space="preserve">中缅天然气管道途径云南省、贵州省、广西壮族自治区，供应沿线云南昆仑、云南石化、贵州管网、广西广投等重点用户，全线下载量约1100万方/日。 </w:t>
      </w:r>
      <w:r>
        <w:rPr>
          <w:sz w:val="32"/>
        </w:rPr>
        <mc:AlternateContent>
          <mc:Choice Requires="wpc">
            <w:drawing>
              <wp:inline distT="0" distB="0" distL="114300" distR="114300">
                <wp:extent cx="5246370" cy="1675765"/>
                <wp:effectExtent l="4445" t="4445" r="6985" b="15240"/>
                <wp:docPr id="129" name="画布 129"/>
                <wp:cNvGraphicFramePr/>
                <a:graphic xmlns:a="http://schemas.openxmlformats.org/drawingml/2006/main">
                  <a:graphicData uri="http://schemas.microsoft.com/office/word/2010/wordprocessingCanvas">
                    <wpc:wpc>
                      <wpc:bg/>
                      <wpc:whole>
                        <a:ln>
                          <a:solidFill>
                            <a:schemeClr val="tx1"/>
                          </a:solidFill>
                        </a:ln>
                      </wpc:whole>
                      <wps:wsp>
                        <wps:cNvPr id="64" name="直接箭头连接符 143"/>
                        <wps:cNvCnPr/>
                        <wps:spPr>
                          <a:xfrm>
                            <a:off x="1522730" y="791845"/>
                            <a:ext cx="215265" cy="1270"/>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65" name="流程图: 过程 130"/>
                        <wps:cNvSpPr/>
                        <wps:spPr>
                          <a:xfrm>
                            <a:off x="66675" y="640080"/>
                            <a:ext cx="744220" cy="290195"/>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中缅境外</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直接箭头连接符 143"/>
                        <wps:cNvCnPr/>
                        <wps:spPr>
                          <a:xfrm>
                            <a:off x="819785" y="802640"/>
                            <a:ext cx="185420" cy="0"/>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67" name="矩形 25"/>
                        <wps:cNvSpPr/>
                        <wps:spPr>
                          <a:xfrm>
                            <a:off x="256540" y="258445"/>
                            <a:ext cx="1336040" cy="4438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方正黑体简体" w:hAnsi="方正黑体简体" w:eastAsia="方正黑体简体" w:cs="方正黑体简体"/>
                                  <w:color w:val="FF0000"/>
                                </w:rPr>
                              </w:pPr>
                              <w:r>
                                <w:rPr>
                                  <w:rFonts w:hint="eastAsia" w:ascii="方正黑体简体" w:hAnsi="方正黑体简体" w:eastAsia="方正黑体简体" w:cs="方正黑体简体"/>
                                  <w:color w:val="FF0000"/>
                                  <w:sz w:val="24"/>
                                  <w:szCs w:val="32"/>
                                </w:rPr>
                                <w:t>受缅北战乱影响区域</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8" name="矩形 32"/>
                        <wps:cNvSpPr/>
                        <wps:spPr>
                          <a:xfrm>
                            <a:off x="22860" y="283845"/>
                            <a:ext cx="1562735" cy="847090"/>
                          </a:xfrm>
                          <a:prstGeom prst="rect">
                            <a:avLst/>
                          </a:prstGeom>
                          <a:noFill/>
                          <a:ln>
                            <a:solidFill>
                              <a:srgbClr val="00B050"/>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9" name="直接箭头连接符 143"/>
                        <wps:cNvCnPr/>
                        <wps:spPr>
                          <a:xfrm>
                            <a:off x="2263775" y="793750"/>
                            <a:ext cx="231775" cy="3810"/>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71" name="矩形 25"/>
                        <wps:cNvSpPr/>
                        <wps:spPr>
                          <a:xfrm>
                            <a:off x="2566035" y="250825"/>
                            <a:ext cx="904875" cy="41783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方正黑体简体" w:hAnsi="方正黑体简体" w:eastAsia="方正黑体简体" w:cs="方正黑体简体"/>
                                  <w:b w:val="0"/>
                                  <w:bCs w:val="0"/>
                                  <w:color w:val="FF0000"/>
                                  <w:lang w:val="en-US" w:eastAsia="zh-CN"/>
                                </w:rPr>
                              </w:pPr>
                              <w:r>
                                <w:rPr>
                                  <w:rFonts w:hint="eastAsia" w:ascii="方正黑体简体" w:hAnsi="方正黑体简体" w:eastAsia="方正黑体简体" w:cs="方正黑体简体"/>
                                  <w:b w:val="0"/>
                                  <w:bCs w:val="0"/>
                                  <w:color w:val="FF0000"/>
                                  <w:sz w:val="24"/>
                                  <w:szCs w:val="32"/>
                                  <w:lang w:val="en-US" w:eastAsia="zh-CN"/>
                                </w:rPr>
                                <w:t>高后果区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6" name="矩形 25"/>
                        <wps:cNvSpPr/>
                        <wps:spPr>
                          <a:xfrm>
                            <a:off x="3961130" y="1134110"/>
                            <a:ext cx="1273810" cy="508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西二线</w:t>
                              </w:r>
                            </w:p>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广南支干线</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直接箭头连接符 143"/>
                        <wps:cNvCnPr/>
                        <wps:spPr>
                          <a:xfrm>
                            <a:off x="4062095" y="328295"/>
                            <a:ext cx="5715" cy="342900"/>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78" name="矩形 25"/>
                        <wps:cNvSpPr/>
                        <wps:spPr>
                          <a:xfrm>
                            <a:off x="3734435" y="0"/>
                            <a:ext cx="663575" cy="4368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中贵线来气</w:t>
                              </w:r>
                            </w:p>
                          </w:txbxContent>
                        </wps:txbx>
                        <wps:bodyPr rot="0" spcFirstLastPara="0" vertOverflow="overflow" horzOverflow="overflow"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131.95pt;width:413.1pt;" coordsize="5246370,1675765" editas="canvas" o:gfxdata="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">
                <o:lock v:ext="edit" aspectratio="f"/>
                <v:shape id="_x0000_s1026" o:spid="_x0000_s1026" style="position:absolute;left:0;top:0;height:1675765;width:5246370;" filled="f" stroked="t" coordsize="21600,21600" o:gfxdata="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">
                  <v:fill on="f" focussize="0,0"/>
                  <v:stroke color="#000000 [3213]" joinstyle="round"/>
                  <v:imagedata o:title=""/>
                  <o:lock v:ext="edit" aspectratio="f"/>
                </v:shape>
                <v:shape id="直接箭头连接符 143" o:spid="_x0000_s1026" o:spt="32" type="#_x0000_t32" style="position:absolute;left:1522730;top:791845;height:1270;width:215265;" filled="f" stroked="t" coordsize="21600,21600" o:gfxdata="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zlgPR9MAAAAFAQAADwAAAAAAAAABACAAAAAiAAAAZHJzL2Rvd25yZXYueG1sUEsBAhQA&#10;FAAAAAgAh07iQCPK8xgwAgAAKQQAAA4AAAAAAAAAAQAgAAAAIgEAAGRycy9lMm9Eb2MueG1sUEsF&#10;BgAAAAAGAAYAWQEAAMQFAAAAAA==&#10;">
                  <v:fill on="f" focussize="0,0"/>
                  <v:stroke color="#000000" miterlimit="8" joinstyle="miter" endarrow="block"/>
                  <v:imagedata o:title=""/>
                  <o:lock v:ext="edit" aspectratio="f"/>
                </v:shape>
                <v:shape id="流程图: 过程 130" o:spid="_x0000_s1026" o:spt="109" type="#_x0000_t109" style="position:absolute;left:66675;top:640080;height:290195;width:744220;v-text-anchor:middle;" filled="f" stroked="t" coordsize="21600,21600" o:gfxdata="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p0KhbVAAAA&#10;BQEAAA8AAAAAAAAAAQAgAAAAIgAAAGRycy9kb3ducmV2LnhtbFBLAQIUABQAAAAIAIdO4kDEwftn&#10;kgIAAAYFAAAOAAAAAAAAAAEAIAAAACQBAABkcnMvZTJvRG9jLnhtbFBLBQYAAAAABgAGAFkBAAAo&#10;Bg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中缅境外</w:t>
                        </w:r>
                      </w:p>
                    </w:txbxContent>
                  </v:textbox>
                </v:shape>
                <v:shape id="直接箭头连接符 143" o:spid="_x0000_s1026" o:spt="32" type="#_x0000_t32" style="position:absolute;left:819785;top:802640;height:0;width:185420;" filled="f" stroked="t" coordsize="21600,21600" o:gfxdata="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OWA9H0wAAAAUBAAAPAAAAAAAAAAEAIAAAACIAAABkcnMvZG93bnJldi54bWxQSwECFAAUAAAA&#10;CACHTuJAoO85sSwCAAAlBAAADgAAAAAAAAABACAAAAAiAQAAZHJzL2Uyb0RvYy54bWxQSwUGAAAA&#10;AAYABgBZAQAAwAUAAAAA&#10;">
                  <v:fill on="f" focussize="0,0"/>
                  <v:stroke color="#000000" miterlimit="8" joinstyle="miter" endarrow="block"/>
                  <v:imagedata o:title=""/>
                  <o:lock v:ext="edit" aspectratio="f"/>
                </v:shape>
                <v:rect id="矩形 25" o:spid="_x0000_s1026" o:spt="1" style="position:absolute;left:256540;top:258445;height:443865;width:1336040;v-text-anchor:middle;" filled="f" stroked="f" coordsize="21600,21600" o:gfxdata="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HzqW/3VAAAABQEAAA8AAAAAAAAAAQAgAAAAIgAAAGRycy9kb3ducmV2LnhtbFBL&#10;AQIUABQAAAAIAIdO4kDD9/wVawIAALkEAAAOAAAAAAAAAAEAIAAAACQBAABkcnMvZTJvRG9jLnht&#10;bFBLBQYAAAAABgAGAFkBAAABBgAAAAA=&#10;">
                  <v:fill on="f" focussize="0,0"/>
                  <v:stroke on="f" weight="1pt" miterlimit="8"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方正黑体简体" w:hAnsi="方正黑体简体" w:eastAsia="方正黑体简体" w:cs="方正黑体简体"/>
                            <w:color w:val="FF0000"/>
                          </w:rPr>
                        </w:pPr>
                        <w:r>
                          <w:rPr>
                            <w:rFonts w:hint="eastAsia" w:ascii="方正黑体简体" w:hAnsi="方正黑体简体" w:eastAsia="方正黑体简体" w:cs="方正黑体简体"/>
                            <w:color w:val="FF0000"/>
                            <w:sz w:val="24"/>
                            <w:szCs w:val="32"/>
                          </w:rPr>
                          <w:t>受缅北战乱影响区域</w:t>
                        </w:r>
                      </w:p>
                    </w:txbxContent>
                  </v:textbox>
                </v:rect>
                <v:rect id="矩形 32" o:spid="_x0000_s1026" o:spt="1" style="position:absolute;left:22860;top:283845;height:847090;width:1562735;v-text-anchor:middle;" filled="f" stroked="t" coordsize="21600,21600" o:gfxdata="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wRZNutQAAAAFAQAADwAAAAAAAAABACAAAAAiAAAAZHJzL2Rv&#10;d25yZXYueG1sUEsBAhQAFAAAAAgAh07iQKKoJjx3AgAA1QQAAA4AAAAAAAAAAQAgAAAAIwEAAGRy&#10;cy9lMm9Eb2MueG1sUEsFBgAAAAAGAAYAWQEAAAwGAAAAAA==&#10;">
                  <v:fill on="f" focussize="0,0"/>
                  <v:stroke weight="1pt" color="#00B050 [3209]" miterlimit="8" joinstyle="miter" dashstyle="dash"/>
                  <v:imagedata o:title=""/>
                  <o:lock v:ext="edit" aspectratio="f"/>
                </v:rect>
                <v:shape id="直接箭头连接符 143" o:spid="_x0000_s1026" o:spt="32" type="#_x0000_t32" style="position:absolute;left:2263775;top:793750;height:3810;width:231775;" filled="f" stroked="t" coordsize="21600,21600" o:gfxdata="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qXmR3tIAAAAFAQAADwAAAAAAAAABACAAAAAiAAAAZHJzL2Rvd25yZXYueG1sUEsBAhQAFAAA&#10;AAgAh07iQCfJ33guAgAAKQQAAA4AAAAAAAAAAQAgAAAAIQEAAGRycy9lMm9Eb2MueG1sUEsFBgAA&#10;AAAGAAYAWQEAAMEFAAAAAA==&#10;">
                  <v:fill on="f" focussize="0,0"/>
                  <v:stroke color="#000000" miterlimit="8" joinstyle="miter" endarrow="block"/>
                  <v:imagedata o:title=""/>
                  <o:lock v:ext="edit" aspectratio="f"/>
                </v:shape>
                <v:rect id="矩形 25" o:spid="_x0000_s1026" o:spt="1" style="position:absolute;left:2566035;top:250825;height:417830;width:904875;v-text-anchor:middle;" filled="f" stroked="f" coordsize="21600,21600" o:gfxdata="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fOpb/dUAAAAFAQAADwAAAAAAAAABACAAAAAiAAAAZHJzL2Rvd25yZXYueG1s&#10;UEsBAhQAFAAAAAgAh07iQLDlmeNtAgAAuQQAAA4AAAAAAAAAAQAgAAAAJAEAAGRycy9lMm9Eb2Mu&#10;eG1sUEsFBgAAAAAGAAYAWQEAAAMGAAAAAA==&#10;">
                  <v:fill on="f" focussize="0,0"/>
                  <v:stroke on="f" weight="1pt" miterlimit="8" joinstyle="miter"/>
                  <v:imagedata o:title=""/>
                  <o:lock v:ext="edit" aspectratio="f"/>
                  <v:textbox>
                    <w:txbxContent>
                      <w:p>
                        <w:pPr>
                          <w:jc w:val="center"/>
                          <w:rPr>
                            <w:rFonts w:hint="eastAsia" w:ascii="方正黑体简体" w:hAnsi="方正黑体简体" w:eastAsia="方正黑体简体" w:cs="方正黑体简体"/>
                            <w:b w:val="0"/>
                            <w:bCs w:val="0"/>
                            <w:color w:val="FF0000"/>
                            <w:lang w:val="en-US" w:eastAsia="zh-CN"/>
                          </w:rPr>
                        </w:pPr>
                        <w:r>
                          <w:rPr>
                            <w:rFonts w:hint="eastAsia" w:ascii="方正黑体简体" w:hAnsi="方正黑体简体" w:eastAsia="方正黑体简体" w:cs="方正黑体简体"/>
                            <w:b w:val="0"/>
                            <w:bCs w:val="0"/>
                            <w:color w:val="FF0000"/>
                            <w:sz w:val="24"/>
                            <w:szCs w:val="32"/>
                            <w:lang w:val="en-US" w:eastAsia="zh-CN"/>
                          </w:rPr>
                          <w:t>高后果区</w:t>
                        </w:r>
                      </w:p>
                    </w:txbxContent>
                  </v:textbox>
                </v:rect>
                <v:rect id="矩形 25" o:spid="_x0000_s1026" o:spt="1" style="position:absolute;left:3961130;top:1134110;height:508000;width:1273810;v-text-anchor:middle;" filled="f" stroked="f" coordsize="21600,21600" o:gfxdata="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fOpb/dUAAAAFAQAADwAAAAAAAAABACAAAAAiAAAAZHJzL2Rvd25yZXYueG1sUEsB&#10;AhQAFAAAAAgAh07iQMqHb4pqAgAAuwQAAA4AAAAAAAAAAQAgAAAAJAEAAGRycy9lMm9Eb2MueG1s&#10;UEsFBgAAAAAGAAYAWQEAAAAGAAAAAA==&#10;">
                  <v:fill on="f" focussize="0,0"/>
                  <v:stroke on="f" weight="1pt" miterlimit="8" joinstyle="miter"/>
                  <v:imagedata o:title=""/>
                  <o:lock v:ext="edit" aspectratio="f"/>
                  <v:textbox>
                    <w:txbxContent>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西二线</w:t>
                        </w:r>
                      </w:p>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广南支干线</w:t>
                        </w:r>
                      </w:p>
                    </w:txbxContent>
                  </v:textbox>
                </v:rect>
                <v:shape id="直接箭头连接符 143" o:spid="_x0000_s1026" o:spt="32" type="#_x0000_t32" style="position:absolute;left:4062095;top:328295;height:342900;width:5715;" filled="f" stroked="t" coordsize="21600,21600" o:gfxdata="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OWA9H0wAAAAUBAAAPAAAAAAAAAAEAIAAAACIAAABkcnMvZG93bnJldi54bWxQSwEC&#10;FAAUAAAACACHTuJAcLGYJzICAAApBAAADgAAAAAAAAABACAAAAAiAQAAZHJzL2Uyb0RvYy54bWxQ&#10;SwUGAAAAAAYABgBZAQAAxgUAAAAA&#10;">
                  <v:fill on="f" focussize="0,0"/>
                  <v:stroke color="#000000" miterlimit="8" joinstyle="miter" endarrow="block"/>
                  <v:imagedata o:title=""/>
                  <o:lock v:ext="edit" aspectratio="f"/>
                </v:shape>
                <v:rect id="矩形 25" o:spid="_x0000_s1026" o:spt="1" style="position:absolute;left:3734435;top:0;height:436880;width:663575;v-text-anchor:middle;" filled="f" stroked="f" coordsize="21600,21600" o:gfxdata="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fOpb/dUAAAAFAQAADwAAAAAAAAABACAAAAAiAAAAZHJzL2Rvd25yZXYueG1sUEsBAhQA&#10;FAAAAAgAh07iQGoHCG1nAgAAtAQAAA4AAAAAAAAAAQAgAAAAJAEAAGRycy9lMm9Eb2MueG1sUEsF&#10;BgAAAAAGAAYAWQEAAP0FAAAAAA==&#10;">
                  <v:fill on="f" focussize="0,0"/>
                  <v:stroke on="f" weight="1pt" miterlimit="8" joinstyle="miter"/>
                  <v:imagedata o:title=""/>
                  <o:lock v:ext="edit" aspectratio="f"/>
                  <v:textbox>
                    <w:txbxContent>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中贵线来气</w:t>
                        </w:r>
                      </w:p>
                    </w:txbxContent>
                  </v:textbox>
                </v:rect>
                <w10:wrap type="none"/>
                <w10:anchorlock/>
              </v:group>
            </w:pict>
          </mc:Fallback>
        </mc:AlternateContent>
      </w:r>
      <w:bookmarkStart w:id="1" w:name="_GoBack"/>
      <w:bookmarkEnd w:id="1"/>
    </w:p>
    <w:p>
      <w:pPr>
        <w:pStyle w:val="7"/>
        <w:ind w:firstLine="0" w:firstLineChars="0"/>
        <w:jc w:val="center"/>
        <w:rPr>
          <w:rFonts w:hint="eastAsia" w:ascii="方正仿宋简体" w:hAnsi="方正仿宋简体" w:eastAsia="方正仿宋简体" w:cs="方正仿宋简体"/>
          <w:sz w:val="24"/>
          <w:szCs w:val="24"/>
        </w:rPr>
      </w:pPr>
      <w:r>
        <w:rPr>
          <w:rFonts w:hint="eastAsia" w:ascii="方正仿宋简体" w:hAnsi="方正仿宋简体" w:eastAsia="方正仿宋简体" w:cs="方正仿宋简体"/>
          <w:sz w:val="24"/>
          <w:szCs w:val="24"/>
        </w:rPr>
        <w:t xml:space="preserve">   图1 中缅</w:t>
      </w:r>
      <w:r>
        <w:rPr>
          <w:rFonts w:hint="eastAsia" w:ascii="方正仿宋简体" w:hAnsi="方正仿宋简体" w:eastAsia="方正仿宋简体" w:cs="方正仿宋简体"/>
          <w:sz w:val="24"/>
          <w:szCs w:val="24"/>
          <w:lang w:val="en-US" w:eastAsia="zh-CN"/>
        </w:rPr>
        <w:t>天然气</w:t>
      </w:r>
      <w:r>
        <w:rPr>
          <w:rFonts w:hint="eastAsia" w:ascii="方正仿宋简体" w:hAnsi="方正仿宋简体" w:eastAsia="方正仿宋简体" w:cs="方正仿宋简体"/>
          <w:sz w:val="24"/>
          <w:szCs w:val="24"/>
        </w:rPr>
        <w:t>管道</w:t>
      </w:r>
      <w:r>
        <w:rPr>
          <w:rFonts w:hint="eastAsia" w:ascii="方正仿宋简体" w:hAnsi="方正仿宋简体" w:eastAsia="方正仿宋简体" w:cs="方正仿宋简体"/>
          <w:sz w:val="24"/>
          <w:szCs w:val="24"/>
          <w:lang w:val="en-US" w:eastAsia="zh-CN"/>
        </w:rPr>
        <w:t>示意</w:t>
      </w:r>
      <w:r>
        <w:rPr>
          <w:rFonts w:hint="eastAsia" w:ascii="方正仿宋简体" w:hAnsi="方正仿宋简体" w:eastAsia="方正仿宋简体" w:cs="方正仿宋简体"/>
          <w:sz w:val="24"/>
          <w:szCs w:val="24"/>
        </w:rPr>
        <w:t>图</w:t>
      </w:r>
    </w:p>
    <w:p>
      <w:pPr>
        <w:pStyle w:val="7"/>
        <w:ind w:firstLine="0" w:firstLineChars="0"/>
        <w:jc w:val="center"/>
        <w:rPr>
          <w:rFonts w:hint="eastAsia" w:ascii="方正仿宋简体" w:hAnsi="方正仿宋简体" w:eastAsia="方正仿宋简体" w:cs="方正仿宋简体"/>
          <w:sz w:val="24"/>
          <w:szCs w:val="24"/>
        </w:rPr>
      </w:pPr>
    </w:p>
    <w:bookmarkEnd w:id="0"/>
    <w:p>
      <w:pPr>
        <w:pStyle w:val="2"/>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560" w:lineRule="exact"/>
        <w:ind w:left="0" w:leftChars="0" w:firstLine="0" w:firstLineChars="0"/>
        <w:jc w:val="left"/>
        <w:textAlignment w:val="auto"/>
        <w:rPr>
          <w:rFonts w:hint="eastAsia" w:ascii="方正黑体简体" w:hAnsi="Times New Roman" w:eastAsia="方正黑体简体" w:cs="Times New Roman"/>
          <w:b w:val="0"/>
          <w:bCs/>
          <w:kern w:val="44"/>
          <w:sz w:val="32"/>
          <w:szCs w:val="32"/>
          <w:highlight w:val="none"/>
          <w:lang w:val="en-US" w:eastAsia="zh-CN" w:bidi="ar-SA"/>
        </w:rPr>
      </w:pPr>
      <w:r>
        <w:rPr>
          <w:rFonts w:hint="eastAsia" w:ascii="方正黑体简体" w:hAnsi="Times New Roman" w:eastAsia="方正黑体简体" w:cs="Times New Roman"/>
          <w:b w:val="0"/>
          <w:bCs/>
          <w:kern w:val="44"/>
          <w:sz w:val="32"/>
          <w:szCs w:val="32"/>
          <w:lang w:val="en-US" w:eastAsia="zh-CN" w:bidi="ar-SA"/>
        </w:rPr>
        <w:t>事件影</w:t>
      </w:r>
      <w:r>
        <w:rPr>
          <w:rFonts w:hint="eastAsia" w:ascii="方正黑体简体" w:hAnsi="Times New Roman" w:eastAsia="方正黑体简体" w:cs="Times New Roman"/>
          <w:b w:val="0"/>
          <w:bCs/>
          <w:kern w:val="44"/>
          <w:sz w:val="32"/>
          <w:szCs w:val="32"/>
          <w:highlight w:val="none"/>
          <w:lang w:val="en-US" w:eastAsia="zh-CN" w:bidi="ar-SA"/>
        </w:rPr>
        <w:t>响</w:t>
      </w:r>
    </w:p>
    <w:p>
      <w:pPr>
        <w:numPr>
          <w:ilvl w:val="0"/>
          <w:numId w:val="0"/>
        </w:numPr>
        <w:wordWrap w:val="0"/>
        <w:spacing w:line="560" w:lineRule="exact"/>
        <w:ind w:firstLine="640"/>
        <w:jc w:val="both"/>
        <w:rPr>
          <w:rFonts w:hint="eastAsia" w:ascii="方正仿宋简体" w:hAnsi="方正仿宋简体" w:eastAsia="方正仿宋简体" w:cs="方正仿宋简体"/>
          <w:sz w:val="32"/>
          <w:szCs w:val="32"/>
          <w:highlight w:val="none"/>
          <w:lang w:val="en-US" w:eastAsia="zh-CN"/>
        </w:rPr>
      </w:pPr>
      <w:r>
        <w:rPr>
          <w:rFonts w:hint="eastAsia" w:ascii="方正仿宋简体" w:hAnsi="方正仿宋简体" w:eastAsia="方正仿宋简体" w:cs="方正仿宋简体"/>
          <w:sz w:val="32"/>
          <w:szCs w:val="32"/>
          <w:highlight w:val="none"/>
          <w:lang w:val="en-US" w:eastAsia="zh-CN"/>
        </w:rPr>
        <w:t>根据冬季保供方案，中缅天然气管道瑞丽进气总量14.9亿方，平均980万方/日。贵阳转供总量29.1亿方，平均1914万方/日。</w:t>
      </w:r>
    </w:p>
    <w:p>
      <w:pPr>
        <w:numPr>
          <w:ilvl w:val="0"/>
          <w:numId w:val="0"/>
        </w:numPr>
        <w:wordWrap w:val="0"/>
        <w:spacing w:line="560" w:lineRule="exact"/>
        <w:ind w:firstLine="640"/>
        <w:jc w:val="both"/>
        <w:rPr>
          <w:rFonts w:hint="eastAsia" w:ascii="方正仿宋简体" w:hAnsi="方正仿宋简体" w:eastAsia="方正仿宋简体" w:cs="方正仿宋简体"/>
          <w:sz w:val="32"/>
          <w:szCs w:val="32"/>
          <w:highlight w:val="none"/>
          <w:lang w:val="en-US" w:eastAsia="zh-CN"/>
        </w:rPr>
      </w:pPr>
      <w:r>
        <w:rPr>
          <w:rFonts w:hint="eastAsia" w:ascii="方正仿宋简体" w:hAnsi="方正仿宋简体" w:eastAsia="方正仿宋简体" w:cs="方正仿宋简体"/>
          <w:sz w:val="32"/>
          <w:szCs w:val="32"/>
          <w:highlight w:val="none"/>
          <w:lang w:val="en-US" w:eastAsia="zh-CN"/>
        </w:rPr>
        <w:t>中缅天然气管道供应国内气量约</w:t>
      </w:r>
      <w:r>
        <w:rPr>
          <w:rFonts w:hint="eastAsia" w:ascii="方正仿宋简体" w:hAnsi="方正仿宋简体" w:eastAsia="方正仿宋简体" w:cs="方正仿宋简体"/>
          <w:sz w:val="32"/>
          <w:szCs w:val="32"/>
          <w:highlight w:val="none"/>
        </w:rPr>
        <w:t>1000万方/日</w:t>
      </w:r>
      <w:r>
        <w:rPr>
          <w:rFonts w:hint="eastAsia" w:ascii="方正仿宋简体" w:hAnsi="方正仿宋简体" w:eastAsia="方正仿宋简体" w:cs="方正仿宋简体"/>
          <w:sz w:val="32"/>
          <w:szCs w:val="32"/>
          <w:highlight w:val="none"/>
          <w:lang w:eastAsia="zh-CN"/>
        </w:rPr>
        <w:t>，</w:t>
      </w:r>
      <w:r>
        <w:rPr>
          <w:rFonts w:hint="eastAsia" w:ascii="方正仿宋简体" w:hAnsi="方正仿宋简体" w:eastAsia="方正仿宋简体" w:cs="方正仿宋简体"/>
          <w:sz w:val="32"/>
          <w:szCs w:val="32"/>
          <w:highlight w:val="none"/>
          <w:lang w:val="en-US" w:eastAsia="zh-CN"/>
        </w:rPr>
        <w:t>在境内段约800</w:t>
      </w:r>
      <w:r>
        <w:rPr>
          <w:rFonts w:hint="eastAsia" w:ascii="方正仿宋简体" w:hAnsi="方正仿宋简体" w:eastAsia="方正仿宋简体" w:cs="方正仿宋简体"/>
          <w:sz w:val="32"/>
          <w:szCs w:val="32"/>
          <w:highlight w:val="none"/>
        </w:rPr>
        <w:t>万方/日</w:t>
      </w:r>
      <w:r>
        <w:rPr>
          <w:rFonts w:hint="eastAsia" w:ascii="方正仿宋简体" w:hAnsi="方正仿宋简体" w:eastAsia="方正仿宋简体" w:cs="方正仿宋简体"/>
          <w:sz w:val="32"/>
          <w:szCs w:val="32"/>
          <w:highlight w:val="none"/>
          <w:lang w:val="en-US" w:eastAsia="zh-CN"/>
        </w:rPr>
        <w:t>供应瑞丽至贵阳站间下载，剩余200</w:t>
      </w:r>
      <w:r>
        <w:rPr>
          <w:rFonts w:hint="eastAsia" w:ascii="方正仿宋简体" w:hAnsi="方正仿宋简体" w:eastAsia="方正仿宋简体" w:cs="方正仿宋简体"/>
          <w:sz w:val="32"/>
          <w:szCs w:val="32"/>
          <w:highlight w:val="none"/>
        </w:rPr>
        <w:t>万方/日</w:t>
      </w:r>
      <w:r>
        <w:rPr>
          <w:rFonts w:hint="eastAsia" w:ascii="方正仿宋简体" w:hAnsi="方正仿宋简体" w:eastAsia="方正仿宋简体" w:cs="方正仿宋简体"/>
          <w:sz w:val="32"/>
          <w:szCs w:val="32"/>
          <w:highlight w:val="none"/>
          <w:lang w:val="en-US" w:eastAsia="zh-CN"/>
        </w:rPr>
        <w:t>输送至贵阳下游。若资源供应中断，将存在</w:t>
      </w:r>
      <w:r>
        <w:rPr>
          <w:rFonts w:hint="eastAsia" w:ascii="方正仿宋简体" w:hAnsi="方正仿宋简体" w:eastAsia="方正仿宋简体" w:cs="方正仿宋简体"/>
          <w:sz w:val="32"/>
          <w:szCs w:val="32"/>
          <w:highlight w:val="none"/>
        </w:rPr>
        <w:t>1000万方/日</w:t>
      </w:r>
      <w:r>
        <w:rPr>
          <w:rFonts w:hint="eastAsia" w:ascii="方正仿宋简体" w:hAnsi="方正仿宋简体" w:eastAsia="方正仿宋简体" w:cs="方正仿宋简体"/>
          <w:sz w:val="32"/>
          <w:szCs w:val="32"/>
          <w:highlight w:val="none"/>
          <w:lang w:val="en-US" w:eastAsia="zh-CN"/>
        </w:rPr>
        <w:t>的资源缺口，极大地影响西南地区天然气管网的运行，严重时会影响华中和华南地区天然气管网的运行。</w:t>
      </w:r>
    </w:p>
    <w:p>
      <w:pPr>
        <w:rPr>
          <w:rFonts w:hint="default" w:ascii="方正仿宋简体" w:hAnsi="方正仿宋简体" w:eastAsia="方正仿宋简体" w:cs="方正仿宋简体"/>
          <w:sz w:val="32"/>
          <w:szCs w:val="32"/>
          <w:highlight w:val="none"/>
          <w:lang w:val="en-US" w:eastAsia="zh-CN"/>
        </w:rPr>
      </w:pPr>
      <w:r>
        <w:rPr>
          <w:rFonts w:hint="default" w:ascii="方正仿宋简体" w:hAnsi="方正仿宋简体" w:eastAsia="方正仿宋简体" w:cs="方正仿宋简体"/>
          <w:sz w:val="32"/>
          <w:szCs w:val="32"/>
          <w:highlight w:val="none"/>
          <w:lang w:val="en-US" w:eastAsia="zh-CN"/>
        </w:rPr>
        <w:br w:type="page"/>
      </w:r>
    </w:p>
    <w:p>
      <w:pPr>
        <w:pStyle w:val="2"/>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560" w:lineRule="exact"/>
        <w:ind w:left="0" w:leftChars="0" w:firstLine="0" w:firstLineChars="0"/>
        <w:jc w:val="left"/>
        <w:textAlignment w:val="auto"/>
        <w:rPr>
          <w:rFonts w:hint="eastAsia" w:ascii="方正黑体简体" w:hAnsi="Times New Roman" w:eastAsia="方正黑体简体" w:cs="Times New Roman"/>
          <w:b w:val="0"/>
          <w:bCs/>
          <w:kern w:val="44"/>
          <w:sz w:val="32"/>
          <w:szCs w:val="32"/>
          <w:lang w:val="en-US" w:eastAsia="zh-CN" w:bidi="ar-SA"/>
        </w:rPr>
      </w:pPr>
      <w:r>
        <w:rPr>
          <w:rFonts w:hint="eastAsia" w:ascii="方正黑体简体" w:hAnsi="Times New Roman" w:eastAsia="方正黑体简体" w:cs="Times New Roman"/>
          <w:b w:val="0"/>
          <w:bCs/>
          <w:kern w:val="44"/>
          <w:sz w:val="32"/>
          <w:szCs w:val="32"/>
          <w:lang w:val="en-US" w:eastAsia="zh-CN" w:bidi="ar-SA"/>
        </w:rPr>
        <w:t>应急处置方案</w:t>
      </w:r>
    </w:p>
    <w:p>
      <w:pPr>
        <w:spacing w:line="560" w:lineRule="exact"/>
        <w:ind w:firstLine="640" w:firstLineChars="200"/>
        <w:rPr>
          <w:rFonts w:hint="eastAsia" w:ascii="方正仿宋简体" w:hAnsi="方正仿宋简体" w:eastAsia="方正仿宋简体" w:cs="方正仿宋简体"/>
          <w:sz w:val="32"/>
          <w:szCs w:val="32"/>
          <w:highlight w:val="none"/>
          <w:lang w:val="en-US" w:eastAsia="zh-CN"/>
        </w:rPr>
      </w:pPr>
      <w:r>
        <w:rPr>
          <w:rFonts w:hint="eastAsia" w:ascii="方正仿宋简体" w:hAnsi="方正仿宋简体" w:eastAsia="方正仿宋简体" w:cs="方正仿宋简体"/>
          <w:sz w:val="32"/>
          <w:szCs w:val="32"/>
          <w:lang w:val="en-US" w:eastAsia="zh-CN"/>
        </w:rPr>
        <w:t>停输1—7天</w:t>
      </w:r>
      <w:r>
        <w:rPr>
          <w:rFonts w:hint="eastAsia" w:ascii="方正仿宋简体" w:hAnsi="方正仿宋简体" w:eastAsia="方正仿宋简体" w:cs="方正仿宋简体"/>
          <w:sz w:val="32"/>
          <w:szCs w:val="32"/>
        </w:rPr>
        <w:t>内</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预计影响总供应量1000—7000万方。中国石油将提高相国寺储气库采气量，增加的采气量通过中贵天然气管道经贵阳站转入中缅天然气管道，贵阳转供能力可达3300万方/日</w:t>
      </w:r>
      <w:r>
        <w:rPr>
          <w:rFonts w:hint="eastAsia" w:ascii="方正仿宋简体" w:hAnsi="方正仿宋简体" w:eastAsia="方正仿宋简体" w:cs="方正仿宋简体"/>
          <w:sz w:val="32"/>
          <w:szCs w:val="32"/>
          <w:highlight w:val="none"/>
          <w:lang w:val="en-US" w:eastAsia="zh-CN"/>
        </w:rPr>
        <w:t>（较冬季方案增加1400万方/日），其中约800</w:t>
      </w:r>
      <w:r>
        <w:rPr>
          <w:rFonts w:hint="eastAsia" w:ascii="方正仿宋简体" w:hAnsi="方正仿宋简体" w:eastAsia="方正仿宋简体" w:cs="方正仿宋简体"/>
          <w:sz w:val="32"/>
          <w:szCs w:val="32"/>
          <w:highlight w:val="none"/>
        </w:rPr>
        <w:t>万方/日</w:t>
      </w:r>
      <w:r>
        <w:rPr>
          <w:rFonts w:hint="eastAsia" w:ascii="方正仿宋简体" w:hAnsi="方正仿宋简体" w:eastAsia="方正仿宋简体" w:cs="方正仿宋简体"/>
          <w:sz w:val="32"/>
          <w:szCs w:val="32"/>
          <w:highlight w:val="none"/>
          <w:lang w:val="en-US" w:eastAsia="zh-CN"/>
        </w:rPr>
        <w:t>反输至中缅上游供应下载，剩余气量输送至下游两广地区，通过增加深圳LNG外输量，可以有效弥补广东地区的资源缺口。</w:t>
      </w:r>
    </w:p>
    <w:p>
      <w:pPr>
        <w:spacing w:line="560" w:lineRule="exact"/>
        <w:ind w:firstLine="640" w:firstLineChars="200"/>
        <w:rPr>
          <w:rFonts w:hint="eastAsia" w:ascii="方正仿宋简体" w:hAnsi="方正仿宋简体" w:eastAsia="方正仿宋简体" w:cs="方正仿宋简体"/>
          <w:sz w:val="32"/>
          <w:szCs w:val="32"/>
          <w:highlight w:val="none"/>
          <w:lang w:eastAsia="zh-CN"/>
        </w:rPr>
      </w:pPr>
      <w:r>
        <w:rPr>
          <w:rFonts w:hint="eastAsia" w:ascii="方正仿宋简体" w:hAnsi="方正仿宋简体" w:eastAsia="方正仿宋简体" w:cs="方正仿宋简体"/>
          <w:sz w:val="32"/>
          <w:szCs w:val="32"/>
          <w:highlight w:val="none"/>
          <w:lang w:val="en-US" w:eastAsia="zh-CN"/>
        </w:rPr>
        <w:t>停输8—30天，预计影响总供应量0.8—3亿方。在上述措施的基础上，通过调整LNG接船安排，将原定在深圳、如东、粤东LNG的资源，调整至北海LNG。北海LNG外输增量，可通过广西管道、西气东输二线广南支干线等管道的互联互通节点，快速补充至中缅管道下游供应缺口，</w:t>
      </w:r>
      <w:r>
        <w:rPr>
          <w:rFonts w:hint="eastAsia" w:ascii="方正仿宋简体" w:hAnsi="方正仿宋简体" w:eastAsia="方正仿宋简体" w:cs="方正仿宋简体"/>
          <w:sz w:val="32"/>
          <w:szCs w:val="32"/>
          <w:highlight w:val="none"/>
        </w:rPr>
        <w:t>北海LNG</w:t>
      </w:r>
      <w:r>
        <w:rPr>
          <w:rFonts w:hint="eastAsia" w:ascii="方正仿宋简体" w:hAnsi="方正仿宋简体" w:eastAsia="方正仿宋简体" w:cs="方正仿宋简体"/>
          <w:sz w:val="32"/>
          <w:szCs w:val="32"/>
          <w:highlight w:val="none"/>
          <w:lang w:val="en-US" w:eastAsia="zh-CN"/>
        </w:rPr>
        <w:t>气化外输能力可达3</w:t>
      </w:r>
      <w:r>
        <w:rPr>
          <w:rFonts w:hint="eastAsia" w:ascii="方正仿宋简体" w:hAnsi="方正仿宋简体" w:eastAsia="方正仿宋简体" w:cs="方正仿宋简体"/>
          <w:sz w:val="32"/>
          <w:szCs w:val="32"/>
          <w:highlight w:val="none"/>
        </w:rPr>
        <w:t>000万方/日</w:t>
      </w:r>
      <w:r>
        <w:rPr>
          <w:rFonts w:hint="eastAsia" w:ascii="方正仿宋简体" w:hAnsi="方正仿宋简体" w:eastAsia="方正仿宋简体" w:cs="方正仿宋简体"/>
          <w:sz w:val="32"/>
          <w:szCs w:val="32"/>
          <w:highlight w:val="none"/>
          <w:lang w:eastAsia="zh-CN"/>
        </w:rPr>
        <w:t>（</w:t>
      </w:r>
      <w:r>
        <w:rPr>
          <w:rFonts w:hint="eastAsia" w:ascii="方正仿宋简体" w:hAnsi="方正仿宋简体" w:eastAsia="方正仿宋简体" w:cs="方正仿宋简体"/>
          <w:sz w:val="32"/>
          <w:szCs w:val="32"/>
          <w:highlight w:val="none"/>
          <w:lang w:val="en-US" w:eastAsia="zh-CN"/>
        </w:rPr>
        <w:t>较冬季方案增加2118万方/日</w:t>
      </w:r>
      <w:r>
        <w:rPr>
          <w:rFonts w:hint="eastAsia" w:ascii="方正仿宋简体" w:hAnsi="方正仿宋简体" w:eastAsia="方正仿宋简体" w:cs="方正仿宋简体"/>
          <w:sz w:val="32"/>
          <w:szCs w:val="32"/>
          <w:highlight w:val="none"/>
          <w:lang w:eastAsia="zh-CN"/>
        </w:rPr>
        <w:t>）。</w:t>
      </w:r>
    </w:p>
    <w:p>
      <w:pPr>
        <w:spacing w:line="560" w:lineRule="exact"/>
        <w:ind w:firstLine="640" w:firstLineChars="200"/>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停输30天以上，预计影响3亿方/月。在上述措施的基础上，需重新布置国内资源。通过天然气管网内部工艺调整，可有效满足缅气断供影响，</w:t>
      </w:r>
      <w:r>
        <w:rPr>
          <w:rFonts w:hint="eastAsia" w:ascii="方正仿宋简体" w:hAnsi="宋体" w:eastAsia="方正仿宋简体"/>
          <w:sz w:val="32"/>
          <w:szCs w:val="32"/>
          <w:lang w:val="en-US" w:eastAsia="zh-CN"/>
        </w:rPr>
        <w:t>管网运行及</w:t>
      </w:r>
      <w:r>
        <w:rPr>
          <w:rFonts w:hint="eastAsia" w:ascii="方正仿宋简体" w:hAnsi="宋体" w:eastAsia="方正仿宋简体"/>
          <w:sz w:val="32"/>
          <w:szCs w:val="32"/>
        </w:rPr>
        <w:t>下游用户</w:t>
      </w:r>
      <w:r>
        <w:rPr>
          <w:rFonts w:hint="eastAsia" w:ascii="方正仿宋简体" w:hAnsi="宋体" w:eastAsia="方正仿宋简体"/>
          <w:sz w:val="32"/>
          <w:szCs w:val="32"/>
          <w:lang w:val="en-US" w:eastAsia="zh-CN"/>
        </w:rPr>
        <w:t>供气</w:t>
      </w:r>
      <w:r>
        <w:rPr>
          <w:rFonts w:hint="eastAsia" w:ascii="方正仿宋简体" w:hAnsi="宋体" w:eastAsia="方正仿宋简体"/>
          <w:sz w:val="32"/>
          <w:szCs w:val="32"/>
        </w:rPr>
        <w:t>不受影响。</w:t>
      </w:r>
    </w:p>
    <w:p>
      <w:pPr>
        <w:pStyle w:val="2"/>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560" w:lineRule="exact"/>
        <w:ind w:left="0" w:leftChars="0" w:firstLine="0" w:firstLineChars="0"/>
        <w:jc w:val="left"/>
        <w:textAlignment w:val="auto"/>
        <w:rPr>
          <w:rFonts w:hint="default" w:ascii="方正黑体简体" w:hAnsi="Times New Roman" w:eastAsia="方正黑体简体" w:cs="Times New Roman"/>
          <w:b w:val="0"/>
          <w:bCs/>
          <w:sz w:val="32"/>
          <w:szCs w:val="32"/>
          <w:lang w:val="en-US" w:eastAsia="zh-CN"/>
        </w:rPr>
      </w:pPr>
      <w:r>
        <w:rPr>
          <w:rFonts w:hint="eastAsia" w:ascii="方正黑体简体" w:hAnsi="Times New Roman" w:eastAsia="方正黑体简体" w:cs="Times New Roman"/>
          <w:b w:val="0"/>
          <w:bCs/>
          <w:sz w:val="32"/>
          <w:szCs w:val="32"/>
          <w:lang w:val="en-US" w:eastAsia="zh-CN"/>
        </w:rPr>
        <w:t>保障措施</w:t>
      </w:r>
    </w:p>
    <w:p>
      <w:pPr>
        <w:spacing w:line="560" w:lineRule="exact"/>
        <w:ind w:firstLine="640" w:firstLineChars="200"/>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根据《油气调控中心</w:t>
      </w:r>
      <w:r>
        <w:rPr>
          <w:rFonts w:hint="eastAsia" w:ascii="方正仿宋简体" w:hAnsi="方正仿宋简体" w:eastAsia="方正仿宋简体" w:cs="方正仿宋简体"/>
          <w:sz w:val="32"/>
          <w:szCs w:val="32"/>
          <w:lang w:val="en-US" w:eastAsia="zh-CN"/>
        </w:rPr>
        <w:t>天然气</w:t>
      </w:r>
      <w:r>
        <w:rPr>
          <w:rFonts w:hint="eastAsia" w:ascii="方正仿宋简体" w:hAnsi="方正仿宋简体" w:eastAsia="方正仿宋简体" w:cs="方正仿宋简体"/>
          <w:sz w:val="32"/>
          <w:szCs w:val="32"/>
        </w:rPr>
        <w:t>管道调控运行突发事件专项应急预案》和《德宏输油气分公司中缅油气管道中缅边境缅甸内战突发事件专项应急预案》的相关</w:t>
      </w:r>
      <w:r>
        <w:rPr>
          <w:rFonts w:hint="eastAsia" w:ascii="方正仿宋简体" w:hAnsi="方正仿宋简体" w:eastAsia="方正仿宋简体" w:cs="方正仿宋简体"/>
          <w:sz w:val="32"/>
          <w:szCs w:val="32"/>
          <w:lang w:val="en-US" w:eastAsia="zh-CN"/>
        </w:rPr>
        <w:t>内容</w:t>
      </w:r>
      <w:r>
        <w:rPr>
          <w:rFonts w:hint="eastAsia" w:ascii="方正仿宋简体" w:hAnsi="方正仿宋简体" w:eastAsia="方正仿宋简体" w:cs="方正仿宋简体"/>
          <w:sz w:val="32"/>
          <w:szCs w:val="32"/>
        </w:rPr>
        <w:t>，缅北战乱期间</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中缅</w:t>
      </w:r>
      <w:r>
        <w:rPr>
          <w:rFonts w:hint="eastAsia" w:ascii="方正仿宋简体" w:hAnsi="方正仿宋简体" w:eastAsia="方正仿宋简体" w:cs="方正仿宋简体"/>
          <w:sz w:val="32"/>
          <w:szCs w:val="32"/>
          <w:lang w:val="en-US" w:eastAsia="zh-CN"/>
        </w:rPr>
        <w:t>天然气</w:t>
      </w:r>
      <w:r>
        <w:rPr>
          <w:rFonts w:hint="eastAsia" w:ascii="方正仿宋简体" w:hAnsi="方正仿宋简体" w:eastAsia="方正仿宋简体" w:cs="方正仿宋简体"/>
          <w:sz w:val="32"/>
          <w:szCs w:val="32"/>
        </w:rPr>
        <w:t>管道</w:t>
      </w:r>
      <w:r>
        <w:rPr>
          <w:rFonts w:hint="eastAsia" w:ascii="方正仿宋简体" w:hAnsi="方正仿宋简体" w:eastAsia="方正仿宋简体" w:cs="方正仿宋简体"/>
          <w:sz w:val="32"/>
          <w:szCs w:val="32"/>
          <w:lang w:val="en-US" w:eastAsia="zh-CN"/>
        </w:rPr>
        <w:t>相关各方</w:t>
      </w:r>
      <w:r>
        <w:rPr>
          <w:rFonts w:hint="eastAsia" w:ascii="方正仿宋简体" w:hAnsi="方正仿宋简体" w:eastAsia="方正仿宋简体" w:cs="方正仿宋简体"/>
          <w:sz w:val="32"/>
          <w:szCs w:val="32"/>
        </w:rPr>
        <w:t>每天定时进行信息沟通。</w:t>
      </w:r>
    </w:p>
    <w:p>
      <w:pPr>
        <w:spacing w:line="560" w:lineRule="exact"/>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 xml:space="preserve">（1）集团公司市场部 </w:t>
      </w:r>
    </w:p>
    <w:p>
      <w:pPr>
        <w:spacing w:line="560" w:lineRule="exact"/>
        <w:ind w:firstLine="640" w:firstLineChars="200"/>
        <w:rPr>
          <w:rFonts w:hint="eastAsia" w:ascii="方正仿宋简体" w:hAnsi="方正仿宋简体" w:eastAsia="方正仿宋简体" w:cs="方正仿宋简体"/>
          <w:sz w:val="32"/>
          <w:szCs w:val="32"/>
          <w:lang w:val="en-US" w:eastAsia="zh-CN"/>
        </w:rPr>
      </w:pPr>
      <w:r>
        <w:rPr>
          <w:rFonts w:hint="default" w:ascii="方正仿宋简体" w:hAnsi="方正仿宋简体" w:eastAsia="方正仿宋简体" w:cs="方正仿宋简体"/>
          <w:sz w:val="32"/>
          <w:szCs w:val="32"/>
          <w:lang w:val="en-US" w:eastAsia="zh-CN"/>
        </w:rPr>
        <w:t>1</w:t>
      </w:r>
      <w:r>
        <w:rPr>
          <w:rFonts w:hint="eastAsia" w:ascii="方正仿宋简体" w:hAnsi="方正仿宋简体" w:eastAsia="方正仿宋简体" w:cs="方正仿宋简体"/>
          <w:sz w:val="32"/>
          <w:szCs w:val="32"/>
          <w:lang w:val="en-US" w:eastAsia="zh-CN"/>
        </w:rPr>
        <w:t>）负责应急预案的编制、评估、备案、修订、发布、培训和演练；</w:t>
      </w:r>
    </w:p>
    <w:p>
      <w:pPr>
        <w:keepNext w:val="0"/>
        <w:keepLines w:val="0"/>
        <w:widowControl/>
        <w:suppressLineNumbers w:val="0"/>
        <w:ind w:firstLine="640" w:firstLineChars="200"/>
        <w:jc w:val="left"/>
        <w:rPr>
          <w:rFonts w:hint="eastAsia" w:ascii="方正仿宋简体" w:hAnsi="方正仿宋简体" w:eastAsia="方正仿宋简体" w:cs="方正仿宋简体"/>
          <w:sz w:val="32"/>
          <w:szCs w:val="32"/>
          <w:lang w:val="en-US" w:eastAsia="zh-CN"/>
        </w:rPr>
      </w:pPr>
      <w:r>
        <w:rPr>
          <w:rFonts w:hint="default" w:ascii="方正仿宋简体" w:hAnsi="方正仿宋简体" w:eastAsia="方正仿宋简体" w:cs="方正仿宋简体"/>
          <w:sz w:val="32"/>
          <w:szCs w:val="32"/>
          <w:lang w:val="en-US" w:eastAsia="zh-CN"/>
        </w:rPr>
        <w:t>2</w:t>
      </w:r>
      <w:r>
        <w:rPr>
          <w:rFonts w:hint="eastAsia" w:ascii="方正仿宋简体" w:hAnsi="方正仿宋简体" w:eastAsia="方正仿宋简体" w:cs="方正仿宋简体"/>
          <w:sz w:val="32"/>
          <w:szCs w:val="32"/>
          <w:lang w:val="en-US" w:eastAsia="zh-CN"/>
        </w:rPr>
        <w:t xml:space="preserve">）负责与国家机关、地方政府、托运商的协调； </w:t>
      </w:r>
    </w:p>
    <w:p>
      <w:pPr>
        <w:keepNext w:val="0"/>
        <w:keepLines w:val="0"/>
        <w:widowControl/>
        <w:numPr>
          <w:ilvl w:val="0"/>
          <w:numId w:val="0"/>
        </w:numPr>
        <w:suppressLineNumbers w:val="0"/>
        <w:ind w:firstLine="640" w:firstLineChars="200"/>
        <w:jc w:val="left"/>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 xml:space="preserve">3）在国家发展改革委和集团公司领导（天然气保供应急领导小组）下，进行资源的集中调配； </w:t>
      </w:r>
    </w:p>
    <w:p>
      <w:pPr>
        <w:keepNext w:val="0"/>
        <w:keepLines w:val="0"/>
        <w:widowControl/>
        <w:numPr>
          <w:ilvl w:val="0"/>
          <w:numId w:val="0"/>
        </w:numPr>
        <w:suppressLineNumbers w:val="0"/>
        <w:ind w:firstLine="640" w:firstLineChars="200"/>
        <w:jc w:val="left"/>
        <w:rPr>
          <w:rFonts w:hint="eastAsia" w:ascii="方正仿宋简体" w:hAnsi="方正仿宋简体" w:eastAsia="方正仿宋简体" w:cs="方正仿宋简体"/>
          <w:sz w:val="32"/>
          <w:szCs w:val="32"/>
          <w:lang w:val="en-US" w:eastAsia="zh-CN"/>
        </w:rPr>
      </w:pPr>
      <w:r>
        <w:rPr>
          <w:rFonts w:hint="default" w:ascii="方正仿宋简体" w:hAnsi="方正仿宋简体" w:eastAsia="方正仿宋简体" w:cs="方正仿宋简体"/>
          <w:sz w:val="32"/>
          <w:szCs w:val="32"/>
          <w:lang w:val="en-US" w:eastAsia="zh-CN"/>
        </w:rPr>
        <w:t>4</w:t>
      </w:r>
      <w:r>
        <w:rPr>
          <w:rFonts w:hint="eastAsia" w:ascii="方正仿宋简体" w:hAnsi="方正仿宋简体" w:eastAsia="方正仿宋简体" w:cs="方正仿宋简体"/>
          <w:sz w:val="32"/>
          <w:szCs w:val="32"/>
          <w:lang w:val="en-US" w:eastAsia="zh-CN"/>
        </w:rPr>
        <w:t xml:space="preserve">）持续跟踪事件进展，积极与托运商对接沟通，协调资源配置； </w:t>
      </w:r>
    </w:p>
    <w:p>
      <w:pPr>
        <w:keepNext w:val="0"/>
        <w:keepLines w:val="0"/>
        <w:widowControl/>
        <w:suppressLineNumbers w:val="0"/>
        <w:ind w:firstLine="640" w:firstLineChars="200"/>
        <w:jc w:val="left"/>
        <w:rPr>
          <w:rFonts w:hint="eastAsia" w:ascii="方正仿宋简体" w:hAnsi="方正仿宋简体" w:eastAsia="方正仿宋简体" w:cs="方正仿宋简体"/>
          <w:sz w:val="32"/>
          <w:szCs w:val="32"/>
          <w:lang w:val="en-US" w:eastAsia="zh-CN"/>
        </w:rPr>
      </w:pPr>
      <w:r>
        <w:rPr>
          <w:rFonts w:hint="default" w:ascii="方正仿宋简体" w:hAnsi="方正仿宋简体" w:eastAsia="方正仿宋简体" w:cs="方正仿宋简体"/>
          <w:sz w:val="32"/>
          <w:szCs w:val="32"/>
          <w:lang w:val="en-US" w:eastAsia="zh-CN"/>
        </w:rPr>
        <w:t>5</w:t>
      </w:r>
      <w:r>
        <w:rPr>
          <w:rFonts w:hint="eastAsia" w:ascii="方正仿宋简体" w:hAnsi="方正仿宋简体" w:eastAsia="方正仿宋简体" w:cs="方正仿宋简体"/>
          <w:sz w:val="32"/>
          <w:szCs w:val="32"/>
          <w:lang w:val="en-US" w:eastAsia="zh-CN"/>
        </w:rPr>
        <w:t>）牵头研究制定应急调整方案，并开展相应商务协调工作。</w:t>
      </w:r>
    </w:p>
    <w:p>
      <w:pPr>
        <w:spacing w:line="560" w:lineRule="exact"/>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 xml:space="preserve">（2）集团公司生产部 </w:t>
      </w:r>
    </w:p>
    <w:p>
      <w:pPr>
        <w:spacing w:line="560" w:lineRule="exact"/>
        <w:ind w:firstLine="640" w:firstLineChars="200"/>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 xml:space="preserve">1）负责指导应急期间中缅天然气管道生产运行； </w:t>
      </w:r>
    </w:p>
    <w:p>
      <w:pPr>
        <w:spacing w:line="560" w:lineRule="exact"/>
        <w:ind w:firstLine="640" w:firstLineChars="200"/>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 xml:space="preserve">2）预警和应急状态下，持续跟踪事件进展，为所属企业应急处置提供技术支持；  </w:t>
      </w:r>
    </w:p>
    <w:p>
      <w:pPr>
        <w:spacing w:line="560" w:lineRule="exact"/>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 xml:space="preserve">（3）油气调控中心 </w:t>
      </w:r>
    </w:p>
    <w:p>
      <w:pPr>
        <w:spacing w:line="560" w:lineRule="exact"/>
        <w:ind w:firstLine="640" w:firstLineChars="200"/>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 xml:space="preserve">1）负责管道生产运行 24h 监控，及时发现进出失衡或设施失效等异常情况，及时发出预警； </w:t>
      </w:r>
    </w:p>
    <w:p>
      <w:pPr>
        <w:spacing w:line="560" w:lineRule="exact"/>
        <w:ind w:firstLine="640" w:firstLineChars="200"/>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 xml:space="preserve">2）持续跟踪事件进展，并开展相应调度处置工作； </w:t>
      </w:r>
    </w:p>
    <w:p>
      <w:pPr>
        <w:spacing w:line="56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lang w:val="en-US" w:eastAsia="zh-CN"/>
        </w:rPr>
        <w:t>3）</w:t>
      </w:r>
      <w:r>
        <w:rPr>
          <w:rFonts w:hint="eastAsia" w:ascii="方正仿宋简体" w:hAnsi="方正仿宋简体" w:eastAsia="方正仿宋简体" w:cs="方正仿宋简体"/>
          <w:sz w:val="32"/>
          <w:szCs w:val="32"/>
        </w:rPr>
        <w:t>保持与曼德</w:t>
      </w:r>
      <w:r>
        <w:rPr>
          <w:rFonts w:hint="eastAsia" w:ascii="方正仿宋简体" w:hAnsi="方正仿宋简体" w:eastAsia="方正仿宋简体" w:cs="方正仿宋简体"/>
          <w:sz w:val="32"/>
          <w:szCs w:val="32"/>
          <w:lang w:val="en-US" w:eastAsia="zh-CN"/>
        </w:rPr>
        <w:t>勒</w:t>
      </w:r>
      <w:r>
        <w:rPr>
          <w:rFonts w:hint="eastAsia" w:ascii="方正仿宋简体" w:hAnsi="方正仿宋简体" w:eastAsia="方正仿宋简体" w:cs="方正仿宋简体"/>
          <w:sz w:val="32"/>
          <w:szCs w:val="32"/>
        </w:rPr>
        <w:t>调控中心密切沟通，</w:t>
      </w:r>
      <w:r>
        <w:rPr>
          <w:rFonts w:hint="eastAsia" w:ascii="方正仿宋简体" w:hAnsi="方正仿宋简体" w:eastAsia="方正仿宋简体" w:cs="方正仿宋简体"/>
          <w:b w:val="0"/>
          <w:bCs w:val="0"/>
          <w:sz w:val="32"/>
          <w:szCs w:val="32"/>
        </w:rPr>
        <w:t>每天10时和16时</w:t>
      </w:r>
      <w:r>
        <w:rPr>
          <w:rFonts w:hint="eastAsia" w:ascii="方正仿宋简体" w:hAnsi="方正仿宋简体" w:eastAsia="方正仿宋简体" w:cs="方正仿宋简体"/>
          <w:b w:val="0"/>
          <w:bCs w:val="0"/>
          <w:sz w:val="32"/>
          <w:szCs w:val="32"/>
          <w:lang w:val="en-US" w:eastAsia="zh-CN"/>
        </w:rPr>
        <w:t>向</w:t>
      </w:r>
      <w:r>
        <w:rPr>
          <w:rFonts w:hint="eastAsia" w:ascii="方正仿宋简体" w:hAnsi="方正仿宋简体" w:eastAsia="方正仿宋简体" w:cs="方正仿宋简体"/>
          <w:b w:val="0"/>
          <w:bCs w:val="0"/>
          <w:sz w:val="32"/>
          <w:szCs w:val="32"/>
        </w:rPr>
        <w:t>曼德勒调控中心</w:t>
      </w:r>
      <w:r>
        <w:rPr>
          <w:rFonts w:hint="eastAsia" w:ascii="方正仿宋简体" w:hAnsi="方正仿宋简体" w:eastAsia="方正仿宋简体" w:cs="方正仿宋简体"/>
          <w:b w:val="0"/>
          <w:bCs w:val="0"/>
          <w:sz w:val="32"/>
          <w:szCs w:val="32"/>
          <w:lang w:val="en-US" w:eastAsia="zh-CN"/>
        </w:rPr>
        <w:t>了解</w:t>
      </w:r>
      <w:r>
        <w:rPr>
          <w:rFonts w:hint="eastAsia" w:ascii="方正仿宋简体" w:hAnsi="方正仿宋简体" w:eastAsia="方正仿宋简体" w:cs="方正仿宋简体"/>
          <w:b w:val="0"/>
          <w:bCs w:val="0"/>
          <w:sz w:val="32"/>
          <w:szCs w:val="32"/>
        </w:rPr>
        <w:t>战乱涉及地区管道运行情况及</w:t>
      </w:r>
      <w:r>
        <w:rPr>
          <w:rFonts w:hint="eastAsia" w:ascii="方正仿宋简体" w:hAnsi="方正仿宋简体" w:eastAsia="方正仿宋简体" w:cs="方正仿宋简体"/>
          <w:b w:val="0"/>
          <w:bCs w:val="0"/>
          <w:sz w:val="32"/>
          <w:szCs w:val="32"/>
          <w:lang w:val="en-US" w:eastAsia="zh-CN"/>
        </w:rPr>
        <w:t>OGT平台生产</w:t>
      </w:r>
      <w:r>
        <w:rPr>
          <w:rFonts w:hint="eastAsia" w:ascii="方正仿宋简体" w:hAnsi="方正仿宋简体" w:eastAsia="方正仿宋简体" w:cs="方正仿宋简体"/>
          <w:b w:val="0"/>
          <w:bCs w:val="0"/>
          <w:sz w:val="32"/>
          <w:szCs w:val="32"/>
        </w:rPr>
        <w:t>情况</w:t>
      </w:r>
      <w:r>
        <w:rPr>
          <w:rFonts w:hint="eastAsia" w:ascii="方正仿宋简体" w:hAnsi="方正仿宋简体" w:eastAsia="方正仿宋简体" w:cs="方正仿宋简体"/>
          <w:b w:val="0"/>
          <w:bCs w:val="0"/>
          <w:sz w:val="32"/>
          <w:szCs w:val="32"/>
          <w:lang w:eastAsia="zh-CN"/>
        </w:rPr>
        <w:t>，</w:t>
      </w:r>
      <w:r>
        <w:rPr>
          <w:rFonts w:hint="eastAsia" w:ascii="方正仿宋简体" w:hAnsi="方正仿宋简体" w:eastAsia="方正仿宋简体" w:cs="方正仿宋简体"/>
          <w:sz w:val="32"/>
          <w:szCs w:val="32"/>
        </w:rPr>
        <w:t>确保信息的交流和快速传递，及时将管道运行</w:t>
      </w:r>
      <w:r>
        <w:rPr>
          <w:rFonts w:hint="eastAsia" w:ascii="方正仿宋简体" w:hAnsi="方正仿宋简体" w:eastAsia="方正仿宋简体" w:cs="方正仿宋简体"/>
          <w:sz w:val="32"/>
          <w:szCs w:val="32"/>
          <w:lang w:val="en-US" w:eastAsia="zh-CN"/>
        </w:rPr>
        <w:t>相关</w:t>
      </w:r>
      <w:r>
        <w:rPr>
          <w:rFonts w:hint="eastAsia" w:ascii="方正仿宋简体" w:hAnsi="方正仿宋简体" w:eastAsia="方正仿宋简体" w:cs="方正仿宋简体"/>
          <w:sz w:val="32"/>
          <w:szCs w:val="32"/>
        </w:rPr>
        <w:t>信息（</w:t>
      </w:r>
      <w:r>
        <w:rPr>
          <w:rFonts w:hint="eastAsia" w:ascii="方正仿宋简体" w:hAnsi="方正仿宋简体" w:eastAsia="方正仿宋简体" w:cs="方正仿宋简体"/>
          <w:sz w:val="32"/>
          <w:szCs w:val="32"/>
          <w:lang w:val="en-US" w:eastAsia="zh-CN"/>
        </w:rPr>
        <w:t>站场停站、管道</w:t>
      </w:r>
      <w:r>
        <w:rPr>
          <w:rFonts w:hint="eastAsia" w:ascii="方正仿宋简体" w:hAnsi="方正仿宋简体" w:eastAsia="方正仿宋简体" w:cs="方正仿宋简体"/>
          <w:sz w:val="32"/>
          <w:szCs w:val="32"/>
        </w:rPr>
        <w:t>泄漏、</w:t>
      </w:r>
      <w:r>
        <w:rPr>
          <w:rFonts w:hint="eastAsia" w:ascii="方正仿宋简体" w:hAnsi="方正仿宋简体" w:eastAsia="方正仿宋简体" w:cs="方正仿宋简体"/>
          <w:sz w:val="32"/>
          <w:szCs w:val="32"/>
          <w:lang w:val="en-US" w:eastAsia="zh-CN"/>
        </w:rPr>
        <w:t>人员</w:t>
      </w:r>
      <w:r>
        <w:rPr>
          <w:rFonts w:hint="eastAsia" w:ascii="方正仿宋简体" w:hAnsi="方正仿宋简体" w:eastAsia="方正仿宋简体" w:cs="方正仿宋简体"/>
          <w:sz w:val="32"/>
          <w:szCs w:val="32"/>
        </w:rPr>
        <w:t>伤亡、战乱信息等）汇报相关方。</w:t>
      </w:r>
    </w:p>
    <w:p>
      <w:pPr>
        <w:spacing w:line="560" w:lineRule="exact"/>
        <w:ind w:firstLine="640" w:firstLineChars="200"/>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lang w:val="en-US" w:eastAsia="zh-CN"/>
        </w:rPr>
        <w:t>4）</w:t>
      </w:r>
      <w:r>
        <w:rPr>
          <w:rFonts w:ascii="方正仿宋简体" w:hAnsi="方正仿宋简体" w:eastAsia="方正仿宋简体" w:cs="方正仿宋简体"/>
          <w:sz w:val="32"/>
          <w:szCs w:val="32"/>
        </w:rPr>
        <w:t>与</w:t>
      </w:r>
      <w:r>
        <w:rPr>
          <w:rFonts w:hint="eastAsia" w:ascii="方正仿宋简体" w:hAnsi="方正仿宋简体" w:eastAsia="方正仿宋简体" w:cs="方正仿宋简体"/>
          <w:sz w:val="32"/>
          <w:szCs w:val="32"/>
          <w:lang w:val="en-US" w:eastAsia="zh-CN"/>
        </w:rPr>
        <w:t>中国</w:t>
      </w:r>
      <w:r>
        <w:rPr>
          <w:rFonts w:ascii="方正仿宋简体" w:hAnsi="方正仿宋简体" w:eastAsia="方正仿宋简体" w:cs="方正仿宋简体"/>
          <w:sz w:val="32"/>
          <w:szCs w:val="32"/>
        </w:rPr>
        <w:t>石油</w:t>
      </w:r>
      <w:r>
        <w:rPr>
          <w:rFonts w:hint="eastAsia" w:ascii="方正仿宋简体" w:hAnsi="方正仿宋简体" w:eastAsia="方正仿宋简体" w:cs="方正仿宋简体"/>
          <w:sz w:val="32"/>
          <w:szCs w:val="32"/>
          <w:lang w:val="en-US" w:eastAsia="zh-CN"/>
        </w:rPr>
        <w:t>相关</w:t>
      </w:r>
      <w:r>
        <w:rPr>
          <w:rFonts w:ascii="方正仿宋简体" w:hAnsi="方正仿宋简体" w:eastAsia="方正仿宋简体" w:cs="方正仿宋简体"/>
          <w:sz w:val="32"/>
          <w:szCs w:val="32"/>
        </w:rPr>
        <w:t>生产</w:t>
      </w:r>
      <w:r>
        <w:rPr>
          <w:rFonts w:hint="eastAsia" w:ascii="方正仿宋简体" w:hAnsi="方正仿宋简体" w:eastAsia="方正仿宋简体" w:cs="方正仿宋简体"/>
          <w:sz w:val="32"/>
          <w:szCs w:val="32"/>
          <w:lang w:val="en-US" w:eastAsia="zh-CN"/>
        </w:rPr>
        <w:t>调度</w:t>
      </w:r>
      <w:r>
        <w:rPr>
          <w:rFonts w:ascii="方正仿宋简体" w:hAnsi="方正仿宋简体" w:eastAsia="方正仿宋简体" w:cs="方正仿宋简体"/>
          <w:sz w:val="32"/>
          <w:szCs w:val="32"/>
        </w:rPr>
        <w:t>部门保持密切联系，</w:t>
      </w:r>
      <w:r>
        <w:rPr>
          <w:rFonts w:hint="eastAsia" w:ascii="方正仿宋简体" w:hAnsi="方正仿宋简体" w:eastAsia="方正仿宋简体" w:cs="方正仿宋简体"/>
          <w:sz w:val="32"/>
          <w:szCs w:val="32"/>
          <w:lang w:val="en-US" w:eastAsia="zh-CN"/>
        </w:rPr>
        <w:t>沟通</w:t>
      </w:r>
      <w:r>
        <w:rPr>
          <w:rFonts w:ascii="方正仿宋简体" w:hAnsi="方正仿宋简体" w:eastAsia="方正仿宋简体" w:cs="方正仿宋简体"/>
          <w:sz w:val="32"/>
          <w:szCs w:val="32"/>
        </w:rPr>
        <w:t>生产运行调整情况</w:t>
      </w:r>
      <w:r>
        <w:rPr>
          <w:rFonts w:hint="eastAsia" w:ascii="方正仿宋简体" w:hAnsi="方正仿宋简体" w:eastAsia="方正仿宋简体" w:cs="方正仿宋简体"/>
          <w:sz w:val="32"/>
          <w:szCs w:val="32"/>
          <w:lang w:eastAsia="zh-CN"/>
        </w:rPr>
        <w:t>。</w:t>
      </w:r>
    </w:p>
    <w:p>
      <w:pPr>
        <w:numPr>
          <w:ilvl w:val="0"/>
          <w:numId w:val="0"/>
        </w:numPr>
        <w:spacing w:line="560" w:lineRule="exact"/>
        <w:rPr>
          <w:rFonts w:hint="default"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4</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西南管道公司</w:t>
      </w:r>
    </w:p>
    <w:p>
      <w:pPr>
        <w:numPr>
          <w:ilvl w:val="0"/>
          <w:numId w:val="0"/>
        </w:numPr>
        <w:spacing w:line="560" w:lineRule="exact"/>
        <w:ind w:firstLine="640" w:firstLineChars="200"/>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lang w:val="en-US" w:eastAsia="zh-CN"/>
        </w:rPr>
        <w:t>1）</w:t>
      </w:r>
      <w:r>
        <w:rPr>
          <w:rFonts w:hint="eastAsia" w:ascii="方正仿宋简体" w:hAnsi="方正仿宋简体" w:eastAsia="方正仿宋简体" w:cs="方正仿宋简体"/>
          <w:sz w:val="32"/>
          <w:szCs w:val="32"/>
        </w:rPr>
        <w:t>与</w:t>
      </w:r>
      <w:r>
        <w:rPr>
          <w:rFonts w:hint="eastAsia" w:ascii="方正仿宋简体" w:hAnsi="方正仿宋简体" w:eastAsia="方正仿宋简体" w:cs="方正仿宋简体"/>
          <w:sz w:val="32"/>
          <w:szCs w:val="32"/>
          <w:lang w:val="en-US" w:eastAsia="zh-CN"/>
        </w:rPr>
        <w:t>中国石油</w:t>
      </w:r>
      <w:r>
        <w:rPr>
          <w:rFonts w:hint="eastAsia" w:ascii="方正仿宋简体" w:hAnsi="方正仿宋简体" w:eastAsia="方正仿宋简体" w:cs="方正仿宋简体"/>
          <w:sz w:val="32"/>
          <w:szCs w:val="32"/>
        </w:rPr>
        <w:t>东南亚管道公司保持联系，</w:t>
      </w:r>
      <w:r>
        <w:rPr>
          <w:rFonts w:hint="eastAsia" w:ascii="方正仿宋简体" w:hAnsi="方正仿宋简体" w:eastAsia="方正仿宋简体" w:cs="方正仿宋简体"/>
          <w:b w:val="0"/>
          <w:bCs w:val="0"/>
          <w:sz w:val="32"/>
          <w:szCs w:val="32"/>
          <w:lang w:val="en-US" w:eastAsia="zh-CN"/>
        </w:rPr>
        <w:t>南坎站与</w:t>
      </w:r>
      <w:r>
        <w:rPr>
          <w:rFonts w:hint="eastAsia" w:ascii="方正仿宋简体" w:hAnsi="方正仿宋简体" w:eastAsia="方正仿宋简体" w:cs="方正仿宋简体"/>
          <w:b w:val="0"/>
          <w:bCs w:val="0"/>
          <w:sz w:val="32"/>
          <w:szCs w:val="32"/>
        </w:rPr>
        <w:t>瑞丽站</w:t>
      </w:r>
      <w:r>
        <w:rPr>
          <w:rFonts w:hint="eastAsia" w:ascii="方正仿宋简体" w:hAnsi="方正仿宋简体" w:eastAsia="方正仿宋简体" w:cs="方正仿宋简体"/>
          <w:b w:val="0"/>
          <w:bCs w:val="0"/>
          <w:sz w:val="32"/>
          <w:szCs w:val="32"/>
          <w:lang w:val="en-US" w:eastAsia="zh-CN"/>
        </w:rPr>
        <w:t>每日相互通报管道运行情况，</w:t>
      </w:r>
      <w:r>
        <w:rPr>
          <w:rFonts w:hint="eastAsia" w:ascii="方正仿宋简体" w:hAnsi="方正仿宋简体" w:eastAsia="方正仿宋简体" w:cs="方正仿宋简体"/>
          <w:sz w:val="32"/>
          <w:szCs w:val="32"/>
        </w:rPr>
        <w:t>随时通报交流战乱对管道运行的影响</w:t>
      </w:r>
      <w:r>
        <w:rPr>
          <w:rFonts w:hint="eastAsia" w:ascii="方正仿宋简体" w:hAnsi="方正仿宋简体" w:eastAsia="方正仿宋简体" w:cs="方正仿宋简体"/>
          <w:sz w:val="32"/>
          <w:szCs w:val="32"/>
          <w:lang w:eastAsia="zh-CN"/>
        </w:rPr>
        <w:t>。</w:t>
      </w:r>
    </w:p>
    <w:p>
      <w:pPr>
        <w:numPr>
          <w:ilvl w:val="0"/>
          <w:numId w:val="0"/>
        </w:numPr>
        <w:spacing w:line="560" w:lineRule="exact"/>
        <w:ind w:firstLine="640" w:firstLineChars="200"/>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2）</w:t>
      </w:r>
      <w:r>
        <w:rPr>
          <w:rFonts w:hint="eastAsia" w:ascii="方正仿宋简体" w:hAnsi="方正仿宋简体" w:eastAsia="方正仿宋简体" w:cs="方正仿宋简体"/>
          <w:b w:val="0"/>
          <w:bCs w:val="0"/>
          <w:sz w:val="32"/>
          <w:szCs w:val="32"/>
          <w:lang w:val="en-US" w:eastAsia="zh-CN"/>
        </w:rPr>
        <w:t>瑞丽站</w:t>
      </w:r>
      <w:r>
        <w:rPr>
          <w:rFonts w:hint="eastAsia" w:ascii="方正仿宋简体" w:hAnsi="方正仿宋简体" w:eastAsia="方正仿宋简体" w:cs="方正仿宋简体"/>
          <w:b w:val="0"/>
          <w:bCs w:val="0"/>
          <w:sz w:val="32"/>
          <w:szCs w:val="32"/>
        </w:rPr>
        <w:t>每天8时和14时向</w:t>
      </w:r>
      <w:r>
        <w:rPr>
          <w:rFonts w:hint="eastAsia" w:ascii="方正仿宋简体" w:hAnsi="方正仿宋简体" w:eastAsia="方正仿宋简体" w:cs="方正仿宋简体"/>
          <w:b w:val="0"/>
          <w:bCs w:val="0"/>
          <w:sz w:val="32"/>
          <w:szCs w:val="32"/>
          <w:lang w:val="en-US" w:eastAsia="zh-CN"/>
        </w:rPr>
        <w:t>油气调控</w:t>
      </w:r>
      <w:r>
        <w:rPr>
          <w:rFonts w:hint="eastAsia" w:ascii="方正仿宋简体" w:hAnsi="方正仿宋简体" w:eastAsia="方正仿宋简体" w:cs="方正仿宋简体"/>
          <w:b w:val="0"/>
          <w:bCs w:val="0"/>
          <w:sz w:val="32"/>
          <w:szCs w:val="32"/>
        </w:rPr>
        <w:t>中心汇报站场和</w:t>
      </w:r>
      <w:r>
        <w:rPr>
          <w:rFonts w:hint="eastAsia" w:ascii="方正仿宋简体" w:hAnsi="方正仿宋简体" w:eastAsia="方正仿宋简体" w:cs="方正仿宋简体"/>
          <w:b w:val="0"/>
          <w:bCs w:val="0"/>
          <w:sz w:val="32"/>
          <w:szCs w:val="32"/>
          <w:lang w:val="en-US" w:eastAsia="zh-CN"/>
        </w:rPr>
        <w:t>管道周边</w:t>
      </w:r>
      <w:r>
        <w:rPr>
          <w:rFonts w:hint="eastAsia" w:ascii="方正仿宋简体" w:hAnsi="方正仿宋简体" w:eastAsia="方正仿宋简体" w:cs="方正仿宋简体"/>
          <w:b w:val="0"/>
          <w:bCs w:val="0"/>
          <w:sz w:val="32"/>
          <w:szCs w:val="32"/>
        </w:rPr>
        <w:t>环境</w:t>
      </w:r>
      <w:r>
        <w:rPr>
          <w:rFonts w:hint="eastAsia" w:ascii="方正仿宋简体" w:hAnsi="方正仿宋简体" w:eastAsia="方正仿宋简体" w:cs="方正仿宋简体"/>
          <w:b w:val="0"/>
          <w:bCs w:val="0"/>
          <w:sz w:val="32"/>
          <w:szCs w:val="32"/>
          <w:lang w:eastAsia="zh-CN"/>
        </w:rPr>
        <w:t>，</w:t>
      </w:r>
      <w:r>
        <w:rPr>
          <w:rFonts w:hint="eastAsia" w:ascii="方正仿宋简体" w:hAnsi="方正仿宋简体" w:eastAsia="方正仿宋简体" w:cs="方正仿宋简体"/>
          <w:sz w:val="32"/>
          <w:szCs w:val="32"/>
          <w:lang w:val="en-US" w:eastAsia="zh-CN"/>
        </w:rPr>
        <w:t>紧急情况下可拨打集团公司生产经营与应急值班室电话。</w:t>
      </w:r>
    </w:p>
    <w:p>
      <w:pPr>
        <w:spacing w:line="560" w:lineRule="exact"/>
        <w:ind w:firstLine="640" w:firstLineChars="200"/>
        <w:rPr>
          <w:rFonts w:hint="default"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3）与可能受影响的分输用户沟通协调。</w:t>
      </w:r>
    </w:p>
    <w:p>
      <w:pPr>
        <w:pStyle w:val="2"/>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560" w:lineRule="exact"/>
        <w:ind w:left="0" w:leftChars="0" w:firstLine="0" w:firstLineChars="0"/>
        <w:jc w:val="left"/>
        <w:textAlignment w:val="auto"/>
        <w:rPr>
          <w:rFonts w:hint="eastAsia" w:ascii="方正黑体简体" w:hAnsi="Times New Roman" w:eastAsia="方正黑体简体" w:cs="Times New Roman"/>
          <w:b w:val="0"/>
          <w:bCs/>
          <w:sz w:val="32"/>
          <w:szCs w:val="32"/>
          <w:lang w:val="en-US" w:eastAsia="zh-CN"/>
        </w:rPr>
      </w:pPr>
      <w:r>
        <w:rPr>
          <w:rFonts w:hint="eastAsia" w:ascii="方正黑体简体" w:hAnsi="Times New Roman" w:eastAsia="方正黑体简体" w:cs="Times New Roman"/>
          <w:b w:val="0"/>
          <w:bCs/>
          <w:sz w:val="32"/>
          <w:szCs w:val="32"/>
          <w:lang w:val="en-US" w:eastAsia="zh-CN"/>
        </w:rPr>
        <w:t>通讯录</w:t>
      </w:r>
    </w:p>
    <w:tbl>
      <w:tblPr>
        <w:tblStyle w:val="8"/>
        <w:tblW w:w="8222" w:type="dxa"/>
        <w:jc w:val="center"/>
        <w:tblLayout w:type="autofit"/>
        <w:tblCellMar>
          <w:top w:w="0" w:type="dxa"/>
          <w:left w:w="108" w:type="dxa"/>
          <w:bottom w:w="0" w:type="dxa"/>
          <w:right w:w="108" w:type="dxa"/>
        </w:tblCellMar>
      </w:tblPr>
      <w:tblGrid>
        <w:gridCol w:w="840"/>
        <w:gridCol w:w="1682"/>
        <w:gridCol w:w="1589"/>
        <w:gridCol w:w="1843"/>
        <w:gridCol w:w="2268"/>
      </w:tblGrid>
      <w:tr>
        <w:tblPrEx>
          <w:tblCellMar>
            <w:top w:w="0" w:type="dxa"/>
            <w:left w:w="108" w:type="dxa"/>
            <w:bottom w:w="0" w:type="dxa"/>
            <w:right w:w="108" w:type="dxa"/>
          </w:tblCellMar>
        </w:tblPrEx>
        <w:trPr>
          <w:trHeight w:val="397" w:hRule="atLeast"/>
          <w:jc w:val="center"/>
        </w:trPr>
        <w:tc>
          <w:tcPr>
            <w:tcW w:w="840" w:type="dxa"/>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center"/>
              <w:rPr>
                <w:rFonts w:ascii="宋体" w:hAnsi="宋体"/>
                <w:b/>
                <w:bCs/>
                <w:color w:val="000000"/>
                <w:kern w:val="0"/>
                <w:sz w:val="20"/>
                <w:szCs w:val="20"/>
              </w:rPr>
            </w:pPr>
            <w:r>
              <w:rPr>
                <w:rFonts w:hint="eastAsia" w:ascii="宋体" w:hAnsi="宋体"/>
                <w:b/>
                <w:bCs/>
                <w:color w:val="000000"/>
                <w:kern w:val="0"/>
                <w:sz w:val="20"/>
                <w:szCs w:val="20"/>
              </w:rPr>
              <w:t>序号</w:t>
            </w:r>
          </w:p>
        </w:tc>
        <w:tc>
          <w:tcPr>
            <w:tcW w:w="1682" w:type="dxa"/>
            <w:tcBorders>
              <w:top w:val="single" w:color="auto" w:sz="8" w:space="0"/>
              <w:left w:val="nil"/>
              <w:bottom w:val="single" w:color="auto" w:sz="4" w:space="0"/>
              <w:right w:val="single" w:color="auto" w:sz="8" w:space="0"/>
            </w:tcBorders>
            <w:shd w:val="clear" w:color="auto" w:fill="auto"/>
            <w:vAlign w:val="center"/>
          </w:tcPr>
          <w:p>
            <w:pPr>
              <w:widowControl/>
              <w:jc w:val="center"/>
              <w:rPr>
                <w:rFonts w:ascii="宋体" w:hAnsi="宋体"/>
                <w:b/>
                <w:bCs/>
                <w:color w:val="000000"/>
                <w:kern w:val="0"/>
                <w:sz w:val="20"/>
                <w:szCs w:val="20"/>
              </w:rPr>
            </w:pPr>
            <w:r>
              <w:rPr>
                <w:rFonts w:hint="eastAsia" w:ascii="宋体" w:hAnsi="宋体"/>
                <w:b/>
                <w:bCs/>
                <w:color w:val="000000"/>
                <w:kern w:val="0"/>
                <w:sz w:val="20"/>
                <w:szCs w:val="20"/>
              </w:rPr>
              <w:t>单位</w:t>
            </w:r>
          </w:p>
        </w:tc>
        <w:tc>
          <w:tcPr>
            <w:tcW w:w="1589" w:type="dxa"/>
            <w:tcBorders>
              <w:top w:val="single" w:color="auto" w:sz="8" w:space="0"/>
              <w:left w:val="nil"/>
              <w:bottom w:val="single" w:color="auto" w:sz="8" w:space="0"/>
              <w:right w:val="single" w:color="auto" w:sz="8" w:space="0"/>
            </w:tcBorders>
            <w:shd w:val="clear" w:color="auto" w:fill="auto"/>
            <w:vAlign w:val="center"/>
          </w:tcPr>
          <w:p>
            <w:pPr>
              <w:widowControl/>
              <w:jc w:val="center"/>
              <w:rPr>
                <w:rFonts w:ascii="宋体" w:hAnsi="宋体"/>
                <w:b/>
                <w:bCs/>
                <w:color w:val="000000"/>
                <w:kern w:val="0"/>
                <w:sz w:val="20"/>
                <w:szCs w:val="20"/>
              </w:rPr>
            </w:pPr>
            <w:r>
              <w:rPr>
                <w:rFonts w:hint="eastAsia" w:ascii="宋体" w:hAnsi="宋体"/>
                <w:b/>
                <w:bCs/>
                <w:color w:val="000000"/>
                <w:kern w:val="0"/>
                <w:sz w:val="20"/>
                <w:szCs w:val="20"/>
              </w:rPr>
              <w:t>联系人</w:t>
            </w:r>
          </w:p>
        </w:tc>
        <w:tc>
          <w:tcPr>
            <w:tcW w:w="1843" w:type="dxa"/>
            <w:tcBorders>
              <w:top w:val="single" w:color="auto" w:sz="8" w:space="0"/>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4"/>
              </w:rPr>
            </w:pPr>
            <w:r>
              <w:rPr>
                <w:rFonts w:hint="eastAsia" w:ascii="宋体" w:hAnsi="宋体"/>
                <w:color w:val="000000"/>
                <w:kern w:val="0"/>
                <w:sz w:val="24"/>
              </w:rPr>
              <w:t>职务</w:t>
            </w:r>
          </w:p>
        </w:tc>
        <w:tc>
          <w:tcPr>
            <w:tcW w:w="2268" w:type="dxa"/>
            <w:tcBorders>
              <w:top w:val="single" w:color="auto" w:sz="8" w:space="0"/>
              <w:left w:val="nil"/>
              <w:bottom w:val="single" w:color="auto" w:sz="8" w:space="0"/>
              <w:right w:val="single" w:color="auto" w:sz="8" w:space="0"/>
            </w:tcBorders>
            <w:shd w:val="clear" w:color="auto" w:fill="auto"/>
            <w:vAlign w:val="center"/>
          </w:tcPr>
          <w:p>
            <w:pPr>
              <w:widowControl/>
              <w:jc w:val="center"/>
              <w:rPr>
                <w:rFonts w:ascii="宋体" w:hAnsi="宋体"/>
                <w:b/>
                <w:bCs/>
                <w:color w:val="000000"/>
                <w:kern w:val="0"/>
                <w:sz w:val="20"/>
                <w:szCs w:val="20"/>
              </w:rPr>
            </w:pPr>
            <w:r>
              <w:rPr>
                <w:rFonts w:hint="eastAsia" w:ascii="宋体" w:hAnsi="宋体"/>
                <w:b/>
                <w:bCs/>
                <w:color w:val="000000"/>
                <w:kern w:val="0"/>
                <w:sz w:val="20"/>
                <w:szCs w:val="20"/>
              </w:rPr>
              <w:t>联系电话</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4"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1</w:t>
            </w:r>
          </w:p>
        </w:tc>
        <w:tc>
          <w:tcPr>
            <w:tcW w:w="1682" w:type="dxa"/>
            <w:vMerge w:val="restart"/>
            <w:tcBorders>
              <w:top w:val="single" w:color="auto" w:sz="4" w:space="0"/>
              <w:left w:val="single" w:color="auto" w:sz="4" w:space="0"/>
              <w:right w:val="single" w:color="auto" w:sz="4" w:space="0"/>
            </w:tcBorders>
            <w:shd w:val="clear" w:color="auto" w:fill="auto"/>
            <w:vAlign w:val="center"/>
          </w:tcPr>
          <w:p>
            <w:pPr>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集团公司生产部</w:t>
            </w:r>
          </w:p>
        </w:tc>
        <w:tc>
          <w:tcPr>
            <w:tcW w:w="1589" w:type="dxa"/>
            <w:tcBorders>
              <w:top w:val="nil"/>
              <w:left w:val="single" w:color="auto" w:sz="4" w:space="0"/>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冯庆善</w:t>
            </w:r>
          </w:p>
        </w:tc>
        <w:tc>
          <w:tcPr>
            <w:tcW w:w="1843"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总经理</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r>
              <w:rPr>
                <w:rFonts w:hint="eastAsia" w:ascii="宋体" w:hAnsi="宋体"/>
                <w:color w:val="000000"/>
                <w:kern w:val="0"/>
                <w:sz w:val="20"/>
                <w:szCs w:val="20"/>
              </w:rPr>
              <w:t>010-87981860</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2</w:t>
            </w:r>
          </w:p>
        </w:tc>
        <w:tc>
          <w:tcPr>
            <w:tcW w:w="1682" w:type="dxa"/>
            <w:vMerge w:val="continue"/>
            <w:tcBorders>
              <w:left w:val="single" w:color="auto" w:sz="4" w:space="0"/>
              <w:bottom w:val="single" w:color="auto" w:sz="4" w:space="0"/>
              <w:right w:val="single" w:color="auto" w:sz="4" w:space="0"/>
            </w:tcBorders>
            <w:shd w:val="clear" w:color="auto" w:fill="auto"/>
            <w:vAlign w:val="center"/>
          </w:tcPr>
          <w:p>
            <w:pPr>
              <w:jc w:val="center"/>
              <w:rPr>
                <w:rFonts w:hint="eastAsia" w:ascii="宋体" w:hAnsi="宋体"/>
                <w:color w:val="000000"/>
                <w:kern w:val="0"/>
                <w:sz w:val="20"/>
                <w:szCs w:val="20"/>
                <w:lang w:val="en-US" w:eastAsia="zh-CN"/>
              </w:rPr>
            </w:pPr>
          </w:p>
        </w:tc>
        <w:tc>
          <w:tcPr>
            <w:tcW w:w="1589" w:type="dxa"/>
            <w:tcBorders>
              <w:top w:val="nil"/>
              <w:left w:val="single" w:color="auto" w:sz="4" w:space="0"/>
              <w:bottom w:val="single" w:color="auto" w:sz="8" w:space="0"/>
              <w:right w:val="single" w:color="auto" w:sz="8" w:space="0"/>
            </w:tcBorders>
            <w:shd w:val="clear" w:color="auto" w:fill="auto"/>
            <w:vAlign w:val="center"/>
          </w:tcPr>
          <w:p>
            <w:pPr>
              <w:widowControl/>
              <w:jc w:val="center"/>
              <w:rPr>
                <w:rFonts w:hint="default" w:ascii="宋体" w:hAnsi="宋体"/>
                <w:color w:val="000000"/>
                <w:kern w:val="0"/>
                <w:sz w:val="20"/>
                <w:szCs w:val="20"/>
                <w:lang w:val="en-US" w:eastAsia="zh-CN"/>
              </w:rPr>
            </w:pPr>
            <w:r>
              <w:rPr>
                <w:rFonts w:hint="eastAsia" w:ascii="宋体" w:hAnsi="宋体"/>
                <w:color w:val="000000"/>
                <w:kern w:val="0"/>
                <w:sz w:val="20"/>
                <w:szCs w:val="20"/>
                <w:lang w:val="en-US" w:eastAsia="zh-CN"/>
              </w:rPr>
              <w:t>刘松</w:t>
            </w:r>
          </w:p>
        </w:tc>
        <w:tc>
          <w:tcPr>
            <w:tcW w:w="1843"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总监</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color w:val="000000"/>
                <w:kern w:val="0"/>
                <w:sz w:val="20"/>
                <w:szCs w:val="20"/>
                <w:lang w:val="en-US"/>
              </w:rPr>
            </w:pPr>
            <w:r>
              <w:rPr>
                <w:rFonts w:hint="eastAsia" w:ascii="宋体" w:hAnsi="宋体"/>
                <w:color w:val="000000"/>
                <w:kern w:val="0"/>
                <w:sz w:val="20"/>
                <w:szCs w:val="20"/>
                <w:lang w:val="en-US" w:eastAsia="zh-CN"/>
              </w:rPr>
              <w:t>010-87982021</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3</w:t>
            </w:r>
          </w:p>
        </w:tc>
        <w:tc>
          <w:tcPr>
            <w:tcW w:w="168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eastAsia" w:ascii="宋体" w:hAnsi="宋体"/>
                <w:color w:val="000000"/>
                <w:kern w:val="0"/>
                <w:sz w:val="20"/>
                <w:szCs w:val="20"/>
              </w:rPr>
            </w:pPr>
            <w:r>
              <w:rPr>
                <w:rFonts w:hint="eastAsia" w:ascii="宋体" w:hAnsi="宋体"/>
                <w:color w:val="000000"/>
                <w:kern w:val="0"/>
                <w:sz w:val="20"/>
                <w:szCs w:val="20"/>
                <w:lang w:val="en-US" w:eastAsia="zh-CN"/>
              </w:rPr>
              <w:t>集团公司市场部</w:t>
            </w:r>
          </w:p>
        </w:tc>
        <w:tc>
          <w:tcPr>
            <w:tcW w:w="1589" w:type="dxa"/>
            <w:tcBorders>
              <w:top w:val="nil"/>
              <w:left w:val="single" w:color="auto" w:sz="4" w:space="0"/>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p>
        </w:tc>
        <w:tc>
          <w:tcPr>
            <w:tcW w:w="1843"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4</w:t>
            </w:r>
          </w:p>
        </w:tc>
        <w:tc>
          <w:tcPr>
            <w:tcW w:w="1682"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eastAsia" w:ascii="宋体" w:hAnsi="宋体"/>
                <w:color w:val="000000"/>
                <w:kern w:val="0"/>
                <w:sz w:val="20"/>
                <w:szCs w:val="20"/>
              </w:rPr>
            </w:pPr>
          </w:p>
        </w:tc>
        <w:tc>
          <w:tcPr>
            <w:tcW w:w="1589" w:type="dxa"/>
            <w:tcBorders>
              <w:top w:val="nil"/>
              <w:left w:val="single" w:color="auto" w:sz="4" w:space="0"/>
              <w:bottom w:val="single" w:color="auto" w:sz="8" w:space="0"/>
              <w:right w:val="single" w:color="auto" w:sz="8" w:space="0"/>
            </w:tcBorders>
            <w:shd w:val="clear" w:color="auto" w:fill="auto"/>
            <w:vAlign w:val="center"/>
          </w:tcPr>
          <w:p>
            <w:pPr>
              <w:jc w:val="center"/>
              <w:rPr>
                <w:rFonts w:hint="eastAsia" w:ascii="宋体" w:hAnsi="宋体"/>
                <w:color w:val="000000"/>
                <w:kern w:val="0"/>
                <w:sz w:val="20"/>
                <w:szCs w:val="20"/>
              </w:rPr>
            </w:pPr>
            <w:r>
              <w:rPr>
                <w:rFonts w:hint="eastAsia" w:ascii="宋体" w:hAnsi="宋体"/>
                <w:color w:val="000000"/>
                <w:kern w:val="0"/>
                <w:sz w:val="20"/>
                <w:szCs w:val="20"/>
                <w:lang w:val="en-US" w:eastAsia="zh-CN"/>
              </w:rPr>
              <w:t>商务计划</w:t>
            </w:r>
          </w:p>
        </w:tc>
        <w:tc>
          <w:tcPr>
            <w:tcW w:w="1843"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值班电话</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r>
              <w:rPr>
                <w:rFonts w:hint="eastAsia" w:ascii="宋体" w:hAnsi="宋体"/>
                <w:color w:val="000000"/>
                <w:kern w:val="0"/>
                <w:sz w:val="20"/>
                <w:szCs w:val="20"/>
                <w:lang w:val="en-US" w:eastAsia="zh-CN"/>
              </w:rPr>
              <w:t>010-87981388</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6</w:t>
            </w:r>
          </w:p>
        </w:tc>
        <w:tc>
          <w:tcPr>
            <w:tcW w:w="168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eastAsia" w:ascii="宋体" w:hAnsi="宋体"/>
                <w:color w:val="000000"/>
                <w:kern w:val="0"/>
                <w:sz w:val="20"/>
                <w:szCs w:val="20"/>
              </w:rPr>
            </w:pPr>
            <w:r>
              <w:rPr>
                <w:rFonts w:hint="eastAsia" w:ascii="宋体" w:hAnsi="宋体"/>
                <w:color w:val="000000"/>
                <w:kern w:val="0"/>
                <w:sz w:val="20"/>
                <w:szCs w:val="20"/>
              </w:rPr>
              <w:t>油气调控中心</w:t>
            </w:r>
          </w:p>
        </w:tc>
        <w:tc>
          <w:tcPr>
            <w:tcW w:w="1589" w:type="dxa"/>
            <w:tcBorders>
              <w:top w:val="nil"/>
              <w:left w:val="single" w:color="auto" w:sz="4" w:space="0"/>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r>
              <w:rPr>
                <w:rFonts w:hint="eastAsia" w:ascii="宋体" w:hAnsi="宋体"/>
                <w:color w:val="000000"/>
                <w:kern w:val="0"/>
                <w:sz w:val="20"/>
                <w:szCs w:val="20"/>
              </w:rPr>
              <w:t>祁国成</w:t>
            </w:r>
          </w:p>
        </w:tc>
        <w:tc>
          <w:tcPr>
            <w:tcW w:w="1843"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r>
              <w:rPr>
                <w:rFonts w:hint="eastAsia" w:ascii="宋体" w:hAnsi="宋体"/>
                <w:color w:val="000000"/>
                <w:kern w:val="0"/>
                <w:sz w:val="20"/>
                <w:szCs w:val="20"/>
              </w:rPr>
              <w:t>主任</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rPr>
              <w:t>010-8798</w:t>
            </w:r>
            <w:r>
              <w:rPr>
                <w:rFonts w:hint="eastAsia" w:ascii="宋体" w:hAnsi="宋体"/>
                <w:color w:val="000000"/>
                <w:kern w:val="0"/>
                <w:sz w:val="20"/>
                <w:szCs w:val="20"/>
                <w:lang w:val="en-US" w:eastAsia="zh-CN"/>
              </w:rPr>
              <w:t>1702</w:t>
            </w:r>
          </w:p>
        </w:tc>
      </w:tr>
      <w:tr>
        <w:tblPrEx>
          <w:tblCellMar>
            <w:top w:w="0" w:type="dxa"/>
            <w:left w:w="108" w:type="dxa"/>
            <w:bottom w:w="0" w:type="dxa"/>
            <w:right w:w="108" w:type="dxa"/>
          </w:tblCellMar>
        </w:tblPrEx>
        <w:trPr>
          <w:trHeight w:val="205" w:hRule="atLeast"/>
          <w:jc w:val="center"/>
        </w:trPr>
        <w:tc>
          <w:tcPr>
            <w:tcW w:w="840" w:type="dxa"/>
            <w:tcBorders>
              <w:top w:val="nil"/>
              <w:left w:val="single" w:color="auto" w:sz="8" w:space="0"/>
              <w:bottom w:val="single" w:color="auto" w:sz="8"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7</w:t>
            </w:r>
          </w:p>
        </w:tc>
        <w:tc>
          <w:tcPr>
            <w:tcW w:w="1682"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both"/>
              <w:rPr>
                <w:rFonts w:hint="eastAsia" w:ascii="宋体" w:hAnsi="宋体"/>
                <w:color w:val="000000"/>
                <w:kern w:val="0"/>
                <w:sz w:val="20"/>
                <w:szCs w:val="20"/>
              </w:rPr>
            </w:pPr>
          </w:p>
        </w:tc>
        <w:tc>
          <w:tcPr>
            <w:tcW w:w="1589" w:type="dxa"/>
            <w:tcBorders>
              <w:top w:val="nil"/>
              <w:left w:val="single" w:color="auto" w:sz="4" w:space="0"/>
              <w:bottom w:val="single" w:color="auto" w:sz="8"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杨毅</w:t>
            </w:r>
          </w:p>
        </w:tc>
        <w:tc>
          <w:tcPr>
            <w:tcW w:w="1843"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rPr>
              <w:t>经理</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rPr>
              <w:t>010-87982</w:t>
            </w:r>
            <w:r>
              <w:rPr>
                <w:rFonts w:hint="eastAsia" w:ascii="宋体" w:hAnsi="宋体"/>
                <w:color w:val="000000"/>
                <w:kern w:val="0"/>
                <w:sz w:val="20"/>
                <w:szCs w:val="20"/>
                <w:lang w:val="en-US" w:eastAsia="zh-CN"/>
              </w:rPr>
              <w:t>091</w:t>
            </w:r>
          </w:p>
        </w:tc>
      </w:tr>
      <w:tr>
        <w:tblPrEx>
          <w:tblCellMar>
            <w:top w:w="0" w:type="dxa"/>
            <w:left w:w="108" w:type="dxa"/>
            <w:bottom w:w="0" w:type="dxa"/>
            <w:right w:w="108" w:type="dxa"/>
          </w:tblCellMar>
        </w:tblPrEx>
        <w:trPr>
          <w:trHeight w:val="205" w:hRule="atLeast"/>
          <w:jc w:val="center"/>
        </w:trPr>
        <w:tc>
          <w:tcPr>
            <w:tcW w:w="840"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8</w:t>
            </w:r>
          </w:p>
        </w:tc>
        <w:tc>
          <w:tcPr>
            <w:tcW w:w="1682"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both"/>
              <w:rPr>
                <w:rFonts w:hint="eastAsia" w:ascii="宋体" w:hAnsi="宋体"/>
                <w:color w:val="000000"/>
                <w:kern w:val="0"/>
                <w:sz w:val="20"/>
                <w:szCs w:val="20"/>
              </w:rPr>
            </w:pPr>
          </w:p>
        </w:tc>
        <w:tc>
          <w:tcPr>
            <w:tcW w:w="1589" w:type="dxa"/>
            <w:tcBorders>
              <w:top w:val="nil"/>
              <w:left w:val="single" w:color="auto" w:sz="4" w:space="0"/>
              <w:bottom w:val="single" w:color="auto" w:sz="4" w:space="0"/>
              <w:right w:val="single" w:color="auto" w:sz="8" w:space="0"/>
            </w:tcBorders>
            <w:shd w:val="clear" w:color="auto" w:fill="auto"/>
            <w:vAlign w:val="center"/>
          </w:tcPr>
          <w:p>
            <w:pPr>
              <w:widowControl/>
              <w:jc w:val="center"/>
              <w:rPr>
                <w:rFonts w:hint="eastAsia" w:ascii="宋体" w:hAnsi="宋体"/>
                <w:color w:val="000000"/>
                <w:kern w:val="0"/>
                <w:sz w:val="20"/>
                <w:szCs w:val="20"/>
                <w:lang w:val="en-US" w:eastAsia="zh-CN"/>
              </w:rPr>
            </w:pPr>
            <w:r>
              <w:rPr>
                <w:rFonts w:hint="eastAsia" w:ascii="宋体" w:hAnsi="宋体"/>
                <w:color w:val="000000"/>
                <w:kern w:val="0"/>
                <w:sz w:val="20"/>
                <w:szCs w:val="20"/>
                <w:lang w:val="en-US" w:eastAsia="zh-CN"/>
              </w:rPr>
              <w:t>南部天然气</w:t>
            </w:r>
          </w:p>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调度台</w:t>
            </w:r>
          </w:p>
        </w:tc>
        <w:tc>
          <w:tcPr>
            <w:tcW w:w="1843" w:type="dxa"/>
            <w:tcBorders>
              <w:top w:val="nil"/>
              <w:left w:val="nil"/>
              <w:bottom w:val="single" w:color="auto" w:sz="4"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stheme="minorBidi"/>
                <w:color w:val="000000"/>
                <w:kern w:val="0"/>
                <w:sz w:val="20"/>
                <w:szCs w:val="20"/>
                <w:lang w:val="en-US" w:eastAsia="zh-CN" w:bidi="ar-SA"/>
              </w:rPr>
              <w:t>值班电话</w:t>
            </w:r>
          </w:p>
        </w:tc>
        <w:tc>
          <w:tcPr>
            <w:tcW w:w="2268" w:type="dxa"/>
            <w:tcBorders>
              <w:top w:val="nil"/>
              <w:left w:val="nil"/>
              <w:bottom w:val="single" w:color="auto" w:sz="4"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010-87981304/1305</w:t>
            </w:r>
          </w:p>
        </w:tc>
      </w:tr>
      <w:tr>
        <w:tblPrEx>
          <w:tblCellMar>
            <w:top w:w="0" w:type="dxa"/>
            <w:left w:w="108" w:type="dxa"/>
            <w:bottom w:w="0" w:type="dxa"/>
            <w:right w:w="108" w:type="dxa"/>
          </w:tblCellMar>
        </w:tblPrEx>
        <w:trPr>
          <w:trHeight w:val="205" w:hRule="atLeast"/>
          <w:jc w:val="center"/>
        </w:trPr>
        <w:tc>
          <w:tcPr>
            <w:tcW w:w="8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9</w:t>
            </w:r>
          </w:p>
        </w:tc>
        <w:tc>
          <w:tcPr>
            <w:tcW w:w="1682"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both"/>
              <w:rPr>
                <w:rFonts w:hint="eastAsia" w:ascii="宋体" w:hAnsi="宋体"/>
                <w:color w:val="000000"/>
                <w:kern w:val="0"/>
                <w:sz w:val="20"/>
                <w:szCs w:val="20"/>
              </w:rPr>
            </w:pPr>
          </w:p>
        </w:tc>
        <w:tc>
          <w:tcPr>
            <w:tcW w:w="158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eastAsiaTheme="minorEastAsia" w:cstheme="minorBidi"/>
                <w:color w:val="000000"/>
                <w:kern w:val="0"/>
                <w:sz w:val="20"/>
                <w:szCs w:val="20"/>
                <w:lang w:val="en-US" w:eastAsia="zh-CN" w:bidi="ar-SA"/>
              </w:rPr>
              <w:t>生产经营与应急值班室</w:t>
            </w:r>
          </w:p>
        </w:tc>
        <w:tc>
          <w:tcPr>
            <w:tcW w:w="1843" w:type="dxa"/>
            <w:tcBorders>
              <w:top w:val="single" w:color="auto" w:sz="4" w:space="0"/>
              <w:left w:val="single" w:color="auto" w:sz="4" w:space="0"/>
              <w:bottom w:val="single" w:color="auto" w:sz="4" w:space="0"/>
              <w:right w:val="single" w:color="auto" w:sz="8" w:space="0"/>
            </w:tcBorders>
            <w:shd w:val="clear" w:color="auto" w:fill="auto"/>
            <w:vAlign w:val="center"/>
          </w:tcPr>
          <w:p>
            <w:pPr>
              <w:widowControl/>
              <w:jc w:val="center"/>
              <w:rPr>
                <w:rFonts w:hint="default" w:ascii="宋体" w:hAnsi="宋体" w:eastAsiaTheme="minorEastAsia" w:cstheme="minorBidi"/>
                <w:color w:val="000000"/>
                <w:kern w:val="0"/>
                <w:sz w:val="20"/>
                <w:szCs w:val="20"/>
                <w:lang w:val="en-US" w:eastAsia="zh-CN" w:bidi="ar-SA"/>
              </w:rPr>
            </w:pPr>
            <w:r>
              <w:rPr>
                <w:rFonts w:hint="eastAsia" w:ascii="宋体" w:hAnsi="宋体" w:cstheme="minorBidi"/>
                <w:color w:val="000000"/>
                <w:kern w:val="0"/>
                <w:sz w:val="20"/>
                <w:szCs w:val="20"/>
                <w:lang w:val="en-US" w:eastAsia="zh-CN" w:bidi="ar-SA"/>
              </w:rPr>
              <w:t>值班电话</w:t>
            </w:r>
          </w:p>
        </w:tc>
        <w:tc>
          <w:tcPr>
            <w:tcW w:w="2268"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hint="default" w:ascii="宋体" w:hAnsi="宋体" w:eastAsiaTheme="minorEastAsia" w:cstheme="minorBidi"/>
                <w:color w:val="000000"/>
                <w:kern w:val="0"/>
                <w:sz w:val="20"/>
                <w:szCs w:val="20"/>
                <w:lang w:val="en-US" w:eastAsia="zh-CN" w:bidi="ar-SA"/>
              </w:rPr>
            </w:pPr>
            <w:r>
              <w:rPr>
                <w:rFonts w:hint="default" w:ascii="宋体" w:hAnsi="宋体" w:eastAsiaTheme="minorEastAsia" w:cstheme="minorBidi"/>
                <w:color w:val="000000"/>
                <w:kern w:val="0"/>
                <w:sz w:val="20"/>
                <w:szCs w:val="20"/>
                <w:lang w:val="en-US" w:eastAsia="zh-CN" w:bidi="ar-SA"/>
              </w:rPr>
              <w:t>010-87981234</w:t>
            </w:r>
          </w:p>
        </w:tc>
      </w:tr>
      <w:tr>
        <w:tblPrEx>
          <w:tblCellMar>
            <w:top w:w="0" w:type="dxa"/>
            <w:left w:w="108" w:type="dxa"/>
            <w:bottom w:w="0" w:type="dxa"/>
            <w:right w:w="108" w:type="dxa"/>
          </w:tblCellMar>
        </w:tblPrEx>
        <w:trPr>
          <w:trHeight w:val="397" w:hRule="atLeast"/>
          <w:jc w:val="center"/>
        </w:trPr>
        <w:tc>
          <w:tcPr>
            <w:tcW w:w="840" w:type="dxa"/>
            <w:tcBorders>
              <w:top w:val="single" w:color="auto" w:sz="4" w:space="0"/>
              <w:left w:val="single" w:color="000000" w:sz="8" w:space="0"/>
              <w:bottom w:val="single" w:color="000000" w:sz="8" w:space="0"/>
              <w:right w:val="single" w:color="000000"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10</w:t>
            </w:r>
          </w:p>
        </w:tc>
        <w:tc>
          <w:tcPr>
            <w:tcW w:w="1682" w:type="dxa"/>
            <w:vMerge w:val="restart"/>
            <w:tcBorders>
              <w:top w:val="single" w:color="auto" w:sz="4" w:space="0"/>
              <w:left w:val="single" w:color="000000" w:sz="8" w:space="0"/>
              <w:bottom w:val="single" w:color="auto" w:sz="4" w:space="0"/>
              <w:right w:val="single" w:color="000000" w:sz="8" w:space="0"/>
            </w:tcBorders>
            <w:shd w:val="clear" w:color="auto" w:fill="auto"/>
            <w:vAlign w:val="center"/>
          </w:tcPr>
          <w:p>
            <w:pPr>
              <w:jc w:val="center"/>
              <w:rPr>
                <w:rFonts w:ascii="宋体" w:hAnsi="宋体"/>
                <w:color w:val="000000"/>
                <w:kern w:val="0"/>
                <w:sz w:val="20"/>
                <w:szCs w:val="20"/>
              </w:rPr>
            </w:pPr>
            <w:r>
              <w:rPr>
                <w:rFonts w:hint="eastAsia" w:ascii="宋体" w:hAnsi="宋体"/>
                <w:color w:val="000000"/>
                <w:kern w:val="0"/>
                <w:sz w:val="20"/>
                <w:szCs w:val="20"/>
              </w:rPr>
              <w:t>西南管道公司</w:t>
            </w:r>
          </w:p>
        </w:tc>
        <w:tc>
          <w:tcPr>
            <w:tcW w:w="1589" w:type="dxa"/>
            <w:tcBorders>
              <w:top w:val="single" w:color="auto" w:sz="4" w:space="0"/>
              <w:left w:val="single" w:color="000000" w:sz="8" w:space="0"/>
              <w:bottom w:val="single" w:color="000000" w:sz="8" w:space="0"/>
              <w:right w:val="single" w:color="000000"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崔涛</w:t>
            </w:r>
          </w:p>
        </w:tc>
        <w:tc>
          <w:tcPr>
            <w:tcW w:w="1843" w:type="dxa"/>
            <w:tcBorders>
              <w:top w:val="single" w:color="auto" w:sz="4" w:space="0"/>
              <w:left w:val="single" w:color="000000" w:sz="8" w:space="0"/>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lang w:val="en-US" w:eastAsia="zh-CN"/>
              </w:rPr>
            </w:pPr>
            <w:r>
              <w:rPr>
                <w:rFonts w:hint="eastAsia" w:ascii="宋体" w:hAnsi="宋体"/>
                <w:color w:val="000000"/>
                <w:kern w:val="0"/>
                <w:sz w:val="20"/>
                <w:szCs w:val="20"/>
                <w:lang w:val="en-US" w:eastAsia="zh-CN"/>
              </w:rPr>
              <w:t>党委书记、</w:t>
            </w:r>
          </w:p>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执行董事</w:t>
            </w:r>
          </w:p>
        </w:tc>
        <w:tc>
          <w:tcPr>
            <w:tcW w:w="2268" w:type="dxa"/>
            <w:tcBorders>
              <w:top w:val="single" w:color="auto" w:sz="4" w:space="0"/>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ascii="宋体" w:hAnsi="宋体"/>
                <w:color w:val="000000"/>
                <w:kern w:val="0"/>
                <w:sz w:val="20"/>
                <w:szCs w:val="20"/>
              </w:rPr>
              <w:t>028-62721000</w:t>
            </w:r>
          </w:p>
        </w:tc>
      </w:tr>
      <w:tr>
        <w:tblPrEx>
          <w:tblCellMar>
            <w:top w:w="0" w:type="dxa"/>
            <w:left w:w="108" w:type="dxa"/>
            <w:bottom w:w="0" w:type="dxa"/>
            <w:right w:w="108" w:type="dxa"/>
          </w:tblCellMar>
        </w:tblPrEx>
        <w:trPr>
          <w:trHeight w:val="397" w:hRule="atLeast"/>
          <w:jc w:val="center"/>
        </w:trPr>
        <w:tc>
          <w:tcPr>
            <w:tcW w:w="840"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rPr>
                <w:rFonts w:hint="default"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rPr>
              <w:t>1</w:t>
            </w:r>
            <w:r>
              <w:rPr>
                <w:rFonts w:hint="eastAsia" w:ascii="宋体" w:hAnsi="宋体"/>
                <w:color w:val="000000"/>
                <w:kern w:val="0"/>
                <w:sz w:val="20"/>
                <w:szCs w:val="20"/>
                <w:lang w:val="en-US" w:eastAsia="zh-CN"/>
              </w:rPr>
              <w:t>1</w:t>
            </w:r>
          </w:p>
        </w:tc>
        <w:tc>
          <w:tcPr>
            <w:tcW w:w="1682" w:type="dxa"/>
            <w:vMerge w:val="continue"/>
            <w:tcBorders>
              <w:top w:val="single" w:color="auto" w:sz="4" w:space="0"/>
              <w:left w:val="single" w:color="000000" w:sz="8" w:space="0"/>
              <w:bottom w:val="single" w:color="auto" w:sz="4" w:space="0"/>
              <w:right w:val="single" w:color="000000" w:sz="8" w:space="0"/>
            </w:tcBorders>
            <w:shd w:val="clear" w:color="auto" w:fill="auto"/>
            <w:vAlign w:val="center"/>
          </w:tcPr>
          <w:p>
            <w:pPr>
              <w:jc w:val="center"/>
              <w:rPr>
                <w:rFonts w:ascii="宋体" w:hAnsi="宋体"/>
                <w:color w:val="000000"/>
                <w:kern w:val="0"/>
                <w:sz w:val="20"/>
                <w:szCs w:val="20"/>
              </w:rPr>
            </w:pPr>
          </w:p>
        </w:tc>
        <w:tc>
          <w:tcPr>
            <w:tcW w:w="1589"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李旺</w:t>
            </w:r>
          </w:p>
        </w:tc>
        <w:tc>
          <w:tcPr>
            <w:tcW w:w="1843" w:type="dxa"/>
            <w:tcBorders>
              <w:top w:val="nil"/>
              <w:left w:val="single" w:color="000000" w:sz="8" w:space="0"/>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经理</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028-87301927</w:t>
            </w:r>
          </w:p>
        </w:tc>
      </w:tr>
      <w:tr>
        <w:tblPrEx>
          <w:tblCellMar>
            <w:top w:w="0" w:type="dxa"/>
            <w:left w:w="108" w:type="dxa"/>
            <w:bottom w:w="0" w:type="dxa"/>
            <w:right w:w="108" w:type="dxa"/>
          </w:tblCellMar>
        </w:tblPrEx>
        <w:trPr>
          <w:trHeight w:val="397" w:hRule="atLeast"/>
          <w:jc w:val="center"/>
        </w:trPr>
        <w:tc>
          <w:tcPr>
            <w:tcW w:w="840"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rPr>
              <w:t>1</w:t>
            </w:r>
            <w:r>
              <w:rPr>
                <w:rFonts w:hint="eastAsia" w:ascii="宋体" w:hAnsi="宋体"/>
                <w:color w:val="000000"/>
                <w:kern w:val="0"/>
                <w:sz w:val="20"/>
                <w:szCs w:val="20"/>
                <w:lang w:val="en-US" w:eastAsia="zh-CN"/>
              </w:rPr>
              <w:t>2</w:t>
            </w:r>
          </w:p>
        </w:tc>
        <w:tc>
          <w:tcPr>
            <w:tcW w:w="1682" w:type="dxa"/>
            <w:vMerge w:val="continue"/>
            <w:tcBorders>
              <w:top w:val="single" w:color="auto" w:sz="4" w:space="0"/>
              <w:left w:val="single" w:color="000000" w:sz="8" w:space="0"/>
              <w:bottom w:val="single" w:color="auto" w:sz="4" w:space="0"/>
              <w:right w:val="single" w:color="000000" w:sz="8" w:space="0"/>
            </w:tcBorders>
            <w:shd w:val="clear" w:color="auto" w:fill="auto"/>
            <w:vAlign w:val="center"/>
          </w:tcPr>
          <w:p>
            <w:pPr>
              <w:widowControl/>
              <w:jc w:val="center"/>
              <w:rPr>
                <w:rFonts w:ascii="宋体" w:hAnsi="宋体"/>
                <w:color w:val="000000"/>
                <w:kern w:val="0"/>
                <w:sz w:val="20"/>
                <w:szCs w:val="20"/>
              </w:rPr>
            </w:pPr>
          </w:p>
        </w:tc>
        <w:tc>
          <w:tcPr>
            <w:tcW w:w="1589"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分控中心值班电话</w:t>
            </w:r>
          </w:p>
        </w:tc>
        <w:tc>
          <w:tcPr>
            <w:tcW w:w="1843" w:type="dxa"/>
            <w:tcBorders>
              <w:top w:val="nil"/>
              <w:left w:val="single" w:color="000000" w:sz="8" w:space="0"/>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调度长</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lang w:val="en-US" w:eastAsia="zh-CN"/>
              </w:rPr>
              <w:t>18328371148</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rPr>
              <w:t>1</w:t>
            </w:r>
            <w:r>
              <w:rPr>
                <w:rFonts w:hint="eastAsia" w:ascii="宋体" w:hAnsi="宋体"/>
                <w:color w:val="000000"/>
                <w:kern w:val="0"/>
                <w:sz w:val="20"/>
                <w:szCs w:val="20"/>
                <w:lang w:val="en-US" w:eastAsia="zh-CN"/>
              </w:rPr>
              <w:t>3</w:t>
            </w:r>
          </w:p>
        </w:tc>
        <w:tc>
          <w:tcPr>
            <w:tcW w:w="1682" w:type="dxa"/>
            <w:vMerge w:val="restart"/>
            <w:tcBorders>
              <w:top w:val="single" w:color="auto" w:sz="4" w:space="0"/>
              <w:left w:val="nil"/>
              <w:bottom w:val="single" w:color="auto" w:sz="4" w:space="0"/>
              <w:right w:val="single" w:color="auto" w:sz="8" w:space="0"/>
            </w:tcBorders>
            <w:shd w:val="clear" w:color="auto" w:fill="auto"/>
            <w:vAlign w:val="center"/>
          </w:tcPr>
          <w:p>
            <w:pPr>
              <w:widowControl/>
              <w:jc w:val="center"/>
              <w:rPr>
                <w:rFonts w:hint="eastAsia"/>
                <w:color w:val="000000"/>
                <w:kern w:val="0"/>
                <w:sz w:val="20"/>
                <w:szCs w:val="20"/>
              </w:rPr>
            </w:pPr>
            <w:r>
              <w:rPr>
                <w:rFonts w:hint="eastAsia"/>
                <w:color w:val="000000"/>
                <w:kern w:val="0"/>
                <w:sz w:val="20"/>
                <w:szCs w:val="20"/>
              </w:rPr>
              <w:t>曼德勒</w:t>
            </w:r>
          </w:p>
          <w:p>
            <w:pPr>
              <w:widowControl/>
              <w:jc w:val="center"/>
              <w:rPr>
                <w:color w:val="000000"/>
                <w:kern w:val="0"/>
                <w:sz w:val="20"/>
                <w:szCs w:val="20"/>
              </w:rPr>
            </w:pPr>
            <w:r>
              <w:rPr>
                <w:rFonts w:hint="eastAsia"/>
                <w:color w:val="000000"/>
                <w:kern w:val="0"/>
                <w:sz w:val="20"/>
                <w:szCs w:val="20"/>
              </w:rPr>
              <w:t>调控中心</w:t>
            </w:r>
          </w:p>
        </w:tc>
        <w:tc>
          <w:tcPr>
            <w:tcW w:w="1589" w:type="dxa"/>
            <w:tcBorders>
              <w:top w:val="nil"/>
              <w:left w:val="nil"/>
              <w:bottom w:val="single" w:color="auto" w:sz="8" w:space="0"/>
              <w:right w:val="single" w:color="auto" w:sz="4"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张勇</w:t>
            </w:r>
          </w:p>
        </w:tc>
        <w:tc>
          <w:tcPr>
            <w:tcW w:w="1843" w:type="dxa"/>
            <w:tcBorders>
              <w:top w:val="nil"/>
              <w:left w:val="single" w:color="auto" w:sz="4" w:space="0"/>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主任</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1761241605</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rPr>
              <w:t>1</w:t>
            </w:r>
            <w:r>
              <w:rPr>
                <w:rFonts w:hint="eastAsia" w:ascii="宋体" w:hAnsi="宋体"/>
                <w:color w:val="000000"/>
                <w:kern w:val="0"/>
                <w:sz w:val="20"/>
                <w:szCs w:val="20"/>
                <w:lang w:val="en-US" w:eastAsia="zh-CN"/>
              </w:rPr>
              <w:t>4</w:t>
            </w:r>
          </w:p>
        </w:tc>
        <w:tc>
          <w:tcPr>
            <w:tcW w:w="1682" w:type="dxa"/>
            <w:vMerge w:val="continue"/>
            <w:tcBorders>
              <w:top w:val="single" w:color="auto" w:sz="4" w:space="0"/>
              <w:left w:val="nil"/>
              <w:bottom w:val="single" w:color="auto" w:sz="4" w:space="0"/>
              <w:right w:val="single" w:color="auto" w:sz="8" w:space="0"/>
            </w:tcBorders>
            <w:shd w:val="clear" w:color="auto" w:fill="auto"/>
            <w:vAlign w:val="center"/>
          </w:tcPr>
          <w:p>
            <w:pPr>
              <w:widowControl/>
              <w:jc w:val="center"/>
              <w:rPr>
                <w:color w:val="000000"/>
                <w:kern w:val="0"/>
                <w:sz w:val="20"/>
                <w:szCs w:val="20"/>
              </w:rPr>
            </w:pPr>
          </w:p>
        </w:tc>
        <w:tc>
          <w:tcPr>
            <w:tcW w:w="3432" w:type="dxa"/>
            <w:gridSpan w:val="2"/>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曼德勒调控中心</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eastAsiaTheme="minorEastAsia" w:cstheme="minorBidi"/>
                <w:color w:val="000000"/>
                <w:kern w:val="0"/>
                <w:sz w:val="20"/>
                <w:szCs w:val="20"/>
              </w:rPr>
              <w:t>083768021</w:t>
            </w:r>
          </w:p>
        </w:tc>
      </w:tr>
    </w:tbl>
    <w:p>
      <w:pPr>
        <w:pStyle w:val="10"/>
      </w:pP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D774246-099B-4C48-B026-64AB06771BB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简体">
    <w:panose1 w:val="02000000000000000000"/>
    <w:charset w:val="86"/>
    <w:family w:val="auto"/>
    <w:pitch w:val="default"/>
    <w:sig w:usb0="A00002BF" w:usb1="184F6CFA" w:usb2="00000012" w:usb3="00000000" w:csb0="00040001" w:csb1="00000000"/>
    <w:embedRegular r:id="rId2" w:fontKey="{7DE5834E-C344-4FD8-9639-AB870E0E2C66}"/>
  </w:font>
  <w:font w:name="方正仿宋简体">
    <w:panose1 w:val="02000000000000000000"/>
    <w:charset w:val="86"/>
    <w:family w:val="auto"/>
    <w:pitch w:val="default"/>
    <w:sig w:usb0="A00002BF" w:usb1="184F6CFA" w:usb2="00000012" w:usb3="00000000" w:csb0="00040001" w:csb1="00000000"/>
    <w:embedRegular r:id="rId3" w:fontKey="{26E9E2D1-A2E9-4048-A255-DB3A5D367FF7}"/>
  </w:font>
  <w:font w:name="方正黑体简体">
    <w:panose1 w:val="02000000000000000000"/>
    <w:charset w:val="86"/>
    <w:family w:val="auto"/>
    <w:pitch w:val="default"/>
    <w:sig w:usb0="A00002BF" w:usb1="184F6CFA" w:usb2="00000012" w:usb3="00000000" w:csb0="00040001" w:csb1="00000000"/>
    <w:embedRegular r:id="rId4" w:fontKey="{7B375BBD-9B85-49DA-AA22-C20CFE33C89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azvg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2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2RrO+DICAABjBAAADgAAAAAAAAABACAAAAAfAQAAZHJzL2Uyb0RvYy54bWxQSwUG&#10;AAAAAAYABgBZAQAAwwUAAAAA&#10;">
              <v:fill on="f" focussize="0,0"/>
              <v:stroke on="f" weight="0.5pt"/>
              <v:imagedata o:title=""/>
              <o:lock v:ext="edit" aspectratio="f"/>
              <v:textbox inset="0mm,0mm,0mm,0mm" style="mso-fit-shape-to-text:t;">
                <w:txbxContent>
                  <w:p>
                    <w:pPr>
                      <w:pStyle w:val="5"/>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F9239D"/>
    <w:multiLevelType w:val="singleLevel"/>
    <w:tmpl w:val="D9F9239D"/>
    <w:lvl w:ilvl="0" w:tentative="0">
      <w:start w:val="1"/>
      <w:numFmt w:val="chineseCounting"/>
      <w:suff w:val="nothing"/>
      <w:lvlText w:val="%1、"/>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VhYTIyMDNlNDc4M2UyZDBmOTE0ZDc1Y2E1YmY5YmUifQ=="/>
  </w:docVars>
  <w:rsids>
    <w:rsidRoot w:val="006F5984"/>
    <w:rsid w:val="0043279E"/>
    <w:rsid w:val="00605392"/>
    <w:rsid w:val="006F5984"/>
    <w:rsid w:val="00B612B3"/>
    <w:rsid w:val="00C47A0A"/>
    <w:rsid w:val="00CC027D"/>
    <w:rsid w:val="00D97987"/>
    <w:rsid w:val="00FC30AA"/>
    <w:rsid w:val="01302711"/>
    <w:rsid w:val="016779CC"/>
    <w:rsid w:val="019A1E93"/>
    <w:rsid w:val="019F26AB"/>
    <w:rsid w:val="01D63554"/>
    <w:rsid w:val="0248617E"/>
    <w:rsid w:val="02503918"/>
    <w:rsid w:val="025B18C1"/>
    <w:rsid w:val="02986DD2"/>
    <w:rsid w:val="02AE4A05"/>
    <w:rsid w:val="02BA1949"/>
    <w:rsid w:val="02E06A0A"/>
    <w:rsid w:val="0313499F"/>
    <w:rsid w:val="03176086"/>
    <w:rsid w:val="03264573"/>
    <w:rsid w:val="032940BD"/>
    <w:rsid w:val="032A25D0"/>
    <w:rsid w:val="034D66E6"/>
    <w:rsid w:val="036C334E"/>
    <w:rsid w:val="03796BDD"/>
    <w:rsid w:val="037D5D46"/>
    <w:rsid w:val="037F78FF"/>
    <w:rsid w:val="03831C5D"/>
    <w:rsid w:val="03A3591C"/>
    <w:rsid w:val="03F139E0"/>
    <w:rsid w:val="03F96295"/>
    <w:rsid w:val="041C3600"/>
    <w:rsid w:val="04207640"/>
    <w:rsid w:val="04254F8B"/>
    <w:rsid w:val="04303E8C"/>
    <w:rsid w:val="043C2BAF"/>
    <w:rsid w:val="04842BC2"/>
    <w:rsid w:val="04F04F80"/>
    <w:rsid w:val="05304343"/>
    <w:rsid w:val="05420C5D"/>
    <w:rsid w:val="05433C0D"/>
    <w:rsid w:val="055304E3"/>
    <w:rsid w:val="0564248C"/>
    <w:rsid w:val="05706267"/>
    <w:rsid w:val="05A05073"/>
    <w:rsid w:val="05B15A95"/>
    <w:rsid w:val="05B81744"/>
    <w:rsid w:val="06492AFB"/>
    <w:rsid w:val="066F6D30"/>
    <w:rsid w:val="068B69C0"/>
    <w:rsid w:val="069459E1"/>
    <w:rsid w:val="071C00B6"/>
    <w:rsid w:val="0776397A"/>
    <w:rsid w:val="07BD7411"/>
    <w:rsid w:val="08C117CA"/>
    <w:rsid w:val="08F16E4C"/>
    <w:rsid w:val="0914227D"/>
    <w:rsid w:val="099078AE"/>
    <w:rsid w:val="09B329F7"/>
    <w:rsid w:val="09B51F32"/>
    <w:rsid w:val="09E03933"/>
    <w:rsid w:val="0A1533D0"/>
    <w:rsid w:val="0A9D4E2C"/>
    <w:rsid w:val="0ADF683F"/>
    <w:rsid w:val="0B0135C7"/>
    <w:rsid w:val="0B1C60D9"/>
    <w:rsid w:val="0B1F1FA4"/>
    <w:rsid w:val="0B2025C1"/>
    <w:rsid w:val="0B3B2421"/>
    <w:rsid w:val="0B482457"/>
    <w:rsid w:val="0B4A3F08"/>
    <w:rsid w:val="0B6648C3"/>
    <w:rsid w:val="0B727463"/>
    <w:rsid w:val="0B86298E"/>
    <w:rsid w:val="0BBC4B7E"/>
    <w:rsid w:val="0BBD6A59"/>
    <w:rsid w:val="0BD1539D"/>
    <w:rsid w:val="0C4F1AFE"/>
    <w:rsid w:val="0C613530"/>
    <w:rsid w:val="0C893641"/>
    <w:rsid w:val="0C9E1D3D"/>
    <w:rsid w:val="0CCE71C8"/>
    <w:rsid w:val="0D030A04"/>
    <w:rsid w:val="0D895CA9"/>
    <w:rsid w:val="0DB06AFC"/>
    <w:rsid w:val="0DE72094"/>
    <w:rsid w:val="0DF12826"/>
    <w:rsid w:val="0DFB59AE"/>
    <w:rsid w:val="0E1D41CD"/>
    <w:rsid w:val="0E280A40"/>
    <w:rsid w:val="0E5569E0"/>
    <w:rsid w:val="0E7752D8"/>
    <w:rsid w:val="0E8A0540"/>
    <w:rsid w:val="0EC52514"/>
    <w:rsid w:val="0EDE197D"/>
    <w:rsid w:val="0EDE7210"/>
    <w:rsid w:val="0F105461"/>
    <w:rsid w:val="0F4A391E"/>
    <w:rsid w:val="0F5C13E1"/>
    <w:rsid w:val="0F7B1E6D"/>
    <w:rsid w:val="0FB13E41"/>
    <w:rsid w:val="0FC37CD3"/>
    <w:rsid w:val="0FE53F11"/>
    <w:rsid w:val="0FE92399"/>
    <w:rsid w:val="100D32F6"/>
    <w:rsid w:val="10144CBE"/>
    <w:rsid w:val="10274915"/>
    <w:rsid w:val="107903F8"/>
    <w:rsid w:val="1098469D"/>
    <w:rsid w:val="10AD58B1"/>
    <w:rsid w:val="10D06B78"/>
    <w:rsid w:val="10F3246C"/>
    <w:rsid w:val="10FC27D3"/>
    <w:rsid w:val="11076388"/>
    <w:rsid w:val="113004F0"/>
    <w:rsid w:val="115E5577"/>
    <w:rsid w:val="115F33E6"/>
    <w:rsid w:val="117A654E"/>
    <w:rsid w:val="11BC726F"/>
    <w:rsid w:val="11DD7C9A"/>
    <w:rsid w:val="11F82C88"/>
    <w:rsid w:val="11FA1786"/>
    <w:rsid w:val="11FD2592"/>
    <w:rsid w:val="125B626E"/>
    <w:rsid w:val="125F7A2F"/>
    <w:rsid w:val="126066B8"/>
    <w:rsid w:val="12825474"/>
    <w:rsid w:val="12A10325"/>
    <w:rsid w:val="13417A03"/>
    <w:rsid w:val="13931883"/>
    <w:rsid w:val="139649D2"/>
    <w:rsid w:val="13F21AE8"/>
    <w:rsid w:val="141F6015"/>
    <w:rsid w:val="142C548A"/>
    <w:rsid w:val="145566D7"/>
    <w:rsid w:val="148F260F"/>
    <w:rsid w:val="14A0459F"/>
    <w:rsid w:val="14C85860"/>
    <w:rsid w:val="14D041B4"/>
    <w:rsid w:val="15171D35"/>
    <w:rsid w:val="152338D7"/>
    <w:rsid w:val="1532497A"/>
    <w:rsid w:val="15353327"/>
    <w:rsid w:val="1545733B"/>
    <w:rsid w:val="158223B3"/>
    <w:rsid w:val="1586419B"/>
    <w:rsid w:val="15917370"/>
    <w:rsid w:val="15B16A07"/>
    <w:rsid w:val="15BA55D7"/>
    <w:rsid w:val="15D74E7C"/>
    <w:rsid w:val="160E4234"/>
    <w:rsid w:val="16691B6D"/>
    <w:rsid w:val="167B5BA9"/>
    <w:rsid w:val="16AD0486"/>
    <w:rsid w:val="16EE298D"/>
    <w:rsid w:val="17741EDD"/>
    <w:rsid w:val="177F2085"/>
    <w:rsid w:val="1784675E"/>
    <w:rsid w:val="179D335E"/>
    <w:rsid w:val="17D36C74"/>
    <w:rsid w:val="180E135F"/>
    <w:rsid w:val="18811906"/>
    <w:rsid w:val="18AC5598"/>
    <w:rsid w:val="18EA310B"/>
    <w:rsid w:val="18FD2F31"/>
    <w:rsid w:val="19543797"/>
    <w:rsid w:val="19627757"/>
    <w:rsid w:val="19685C16"/>
    <w:rsid w:val="198A1B0C"/>
    <w:rsid w:val="198C3446"/>
    <w:rsid w:val="19A31A40"/>
    <w:rsid w:val="19E933F7"/>
    <w:rsid w:val="1A272CAE"/>
    <w:rsid w:val="1A45413C"/>
    <w:rsid w:val="1A906B81"/>
    <w:rsid w:val="1AAE59DF"/>
    <w:rsid w:val="1ABC68F2"/>
    <w:rsid w:val="1AC00178"/>
    <w:rsid w:val="1AEF7B16"/>
    <w:rsid w:val="1B281054"/>
    <w:rsid w:val="1B320CBE"/>
    <w:rsid w:val="1B593049"/>
    <w:rsid w:val="1B7F75AE"/>
    <w:rsid w:val="1B9A31E2"/>
    <w:rsid w:val="1BD9489D"/>
    <w:rsid w:val="1BDE0EB0"/>
    <w:rsid w:val="1C0332A0"/>
    <w:rsid w:val="1C525C6A"/>
    <w:rsid w:val="1C5B0331"/>
    <w:rsid w:val="1C712790"/>
    <w:rsid w:val="1C8E6893"/>
    <w:rsid w:val="1C9B434E"/>
    <w:rsid w:val="1CC2076D"/>
    <w:rsid w:val="1CC31318"/>
    <w:rsid w:val="1CC663EC"/>
    <w:rsid w:val="1CD516A6"/>
    <w:rsid w:val="1CDE63EF"/>
    <w:rsid w:val="1CEC3E01"/>
    <w:rsid w:val="1CFA2B54"/>
    <w:rsid w:val="1D04362C"/>
    <w:rsid w:val="1D287A61"/>
    <w:rsid w:val="1D492719"/>
    <w:rsid w:val="1D8B5201"/>
    <w:rsid w:val="1DA82A7D"/>
    <w:rsid w:val="1DDB0E07"/>
    <w:rsid w:val="1E23331D"/>
    <w:rsid w:val="1E3818F4"/>
    <w:rsid w:val="1E532C5B"/>
    <w:rsid w:val="1E6D287C"/>
    <w:rsid w:val="1E8A0DC6"/>
    <w:rsid w:val="1EA1520D"/>
    <w:rsid w:val="1ECD0B7C"/>
    <w:rsid w:val="1ED446EC"/>
    <w:rsid w:val="1EDD66CF"/>
    <w:rsid w:val="1EDE1588"/>
    <w:rsid w:val="1EEA6A00"/>
    <w:rsid w:val="1EF1266B"/>
    <w:rsid w:val="1EF74BE4"/>
    <w:rsid w:val="1EFA3366"/>
    <w:rsid w:val="1F11052F"/>
    <w:rsid w:val="1F1654DF"/>
    <w:rsid w:val="1F2163AD"/>
    <w:rsid w:val="1F2D413B"/>
    <w:rsid w:val="1F462B55"/>
    <w:rsid w:val="1F6B5F2B"/>
    <w:rsid w:val="1F9C112A"/>
    <w:rsid w:val="1FA53E0D"/>
    <w:rsid w:val="1FB33667"/>
    <w:rsid w:val="1FD55E5F"/>
    <w:rsid w:val="1FDA7C17"/>
    <w:rsid w:val="1FF7761A"/>
    <w:rsid w:val="202A3795"/>
    <w:rsid w:val="202A396F"/>
    <w:rsid w:val="20621A00"/>
    <w:rsid w:val="20633300"/>
    <w:rsid w:val="20687E3E"/>
    <w:rsid w:val="20794931"/>
    <w:rsid w:val="20C12097"/>
    <w:rsid w:val="20C839B0"/>
    <w:rsid w:val="20E0403E"/>
    <w:rsid w:val="21096712"/>
    <w:rsid w:val="211E7C7F"/>
    <w:rsid w:val="2139782B"/>
    <w:rsid w:val="21636A64"/>
    <w:rsid w:val="21CE6861"/>
    <w:rsid w:val="21FA1C3A"/>
    <w:rsid w:val="21FA43DA"/>
    <w:rsid w:val="220A418B"/>
    <w:rsid w:val="22164672"/>
    <w:rsid w:val="22551AD0"/>
    <w:rsid w:val="22691494"/>
    <w:rsid w:val="22CF68A8"/>
    <w:rsid w:val="231E6726"/>
    <w:rsid w:val="232272F8"/>
    <w:rsid w:val="234910AA"/>
    <w:rsid w:val="238268FB"/>
    <w:rsid w:val="23CA61EF"/>
    <w:rsid w:val="23CC5F81"/>
    <w:rsid w:val="23E97B31"/>
    <w:rsid w:val="23EA7F7C"/>
    <w:rsid w:val="24337B0B"/>
    <w:rsid w:val="24464116"/>
    <w:rsid w:val="245D270C"/>
    <w:rsid w:val="2461413D"/>
    <w:rsid w:val="246C660C"/>
    <w:rsid w:val="24A3051D"/>
    <w:rsid w:val="24C141EF"/>
    <w:rsid w:val="24CB02FC"/>
    <w:rsid w:val="25047059"/>
    <w:rsid w:val="251A73D8"/>
    <w:rsid w:val="254B13A5"/>
    <w:rsid w:val="256807F4"/>
    <w:rsid w:val="257350B1"/>
    <w:rsid w:val="2599648A"/>
    <w:rsid w:val="25D67BB4"/>
    <w:rsid w:val="25D7401A"/>
    <w:rsid w:val="25FA24BF"/>
    <w:rsid w:val="26472D9C"/>
    <w:rsid w:val="264A7BE2"/>
    <w:rsid w:val="264C0E57"/>
    <w:rsid w:val="265251B8"/>
    <w:rsid w:val="26713EC8"/>
    <w:rsid w:val="267A6C13"/>
    <w:rsid w:val="26FB47E2"/>
    <w:rsid w:val="272D2F79"/>
    <w:rsid w:val="273539F0"/>
    <w:rsid w:val="27361CC7"/>
    <w:rsid w:val="277A7FAB"/>
    <w:rsid w:val="2791752E"/>
    <w:rsid w:val="27C26572"/>
    <w:rsid w:val="27E1319F"/>
    <w:rsid w:val="27FF406B"/>
    <w:rsid w:val="2809601B"/>
    <w:rsid w:val="280B7BF2"/>
    <w:rsid w:val="28773C79"/>
    <w:rsid w:val="28784A41"/>
    <w:rsid w:val="28D038CE"/>
    <w:rsid w:val="28EA5387"/>
    <w:rsid w:val="28F34370"/>
    <w:rsid w:val="28F614C0"/>
    <w:rsid w:val="295C2484"/>
    <w:rsid w:val="296A2A63"/>
    <w:rsid w:val="29B67871"/>
    <w:rsid w:val="29C122E0"/>
    <w:rsid w:val="29C63088"/>
    <w:rsid w:val="29E60F2B"/>
    <w:rsid w:val="29F00A9B"/>
    <w:rsid w:val="2A2229BC"/>
    <w:rsid w:val="2A324C7A"/>
    <w:rsid w:val="2A5A007A"/>
    <w:rsid w:val="2A8A0E6E"/>
    <w:rsid w:val="2AA57912"/>
    <w:rsid w:val="2AA85103"/>
    <w:rsid w:val="2ABC31F7"/>
    <w:rsid w:val="2AD66C0E"/>
    <w:rsid w:val="2AE674E3"/>
    <w:rsid w:val="2B0B4ECE"/>
    <w:rsid w:val="2B3511AA"/>
    <w:rsid w:val="2B416842"/>
    <w:rsid w:val="2B486800"/>
    <w:rsid w:val="2B8D156D"/>
    <w:rsid w:val="2B986745"/>
    <w:rsid w:val="2BA1371B"/>
    <w:rsid w:val="2BB2472F"/>
    <w:rsid w:val="2BE31872"/>
    <w:rsid w:val="2BF253E3"/>
    <w:rsid w:val="2BF424A3"/>
    <w:rsid w:val="2C053FA0"/>
    <w:rsid w:val="2C40733B"/>
    <w:rsid w:val="2C583830"/>
    <w:rsid w:val="2C7B24C2"/>
    <w:rsid w:val="2C7B5653"/>
    <w:rsid w:val="2C8C06F7"/>
    <w:rsid w:val="2CAB71A5"/>
    <w:rsid w:val="2CB06A11"/>
    <w:rsid w:val="2CBC1F65"/>
    <w:rsid w:val="2CCD376F"/>
    <w:rsid w:val="2CD525BE"/>
    <w:rsid w:val="2CF467DB"/>
    <w:rsid w:val="2D6D5912"/>
    <w:rsid w:val="2DCE7B18"/>
    <w:rsid w:val="2DCF7A25"/>
    <w:rsid w:val="2DD44F3E"/>
    <w:rsid w:val="2E16196C"/>
    <w:rsid w:val="2E3417B7"/>
    <w:rsid w:val="2E360E5F"/>
    <w:rsid w:val="2E4D5CBF"/>
    <w:rsid w:val="2E7E7347"/>
    <w:rsid w:val="2E803DD4"/>
    <w:rsid w:val="2E98720D"/>
    <w:rsid w:val="2EC12B76"/>
    <w:rsid w:val="2EDC7682"/>
    <w:rsid w:val="2EEF2E9B"/>
    <w:rsid w:val="2F4F4058"/>
    <w:rsid w:val="2F7F4883"/>
    <w:rsid w:val="2F9B5230"/>
    <w:rsid w:val="2FA63FFB"/>
    <w:rsid w:val="30642386"/>
    <w:rsid w:val="3075710C"/>
    <w:rsid w:val="30BA17CB"/>
    <w:rsid w:val="310156C4"/>
    <w:rsid w:val="3129084C"/>
    <w:rsid w:val="314D0206"/>
    <w:rsid w:val="316E3890"/>
    <w:rsid w:val="31E15BDC"/>
    <w:rsid w:val="31E27A83"/>
    <w:rsid w:val="31E67A07"/>
    <w:rsid w:val="320F549D"/>
    <w:rsid w:val="321649ED"/>
    <w:rsid w:val="32283CFA"/>
    <w:rsid w:val="32434E88"/>
    <w:rsid w:val="32744ADF"/>
    <w:rsid w:val="32844B57"/>
    <w:rsid w:val="32A315DA"/>
    <w:rsid w:val="32AD321F"/>
    <w:rsid w:val="32CD2B7A"/>
    <w:rsid w:val="32FA6920"/>
    <w:rsid w:val="33172681"/>
    <w:rsid w:val="331F4F34"/>
    <w:rsid w:val="336D3923"/>
    <w:rsid w:val="33772B5F"/>
    <w:rsid w:val="33B02BB7"/>
    <w:rsid w:val="33F01A86"/>
    <w:rsid w:val="33FA6589"/>
    <w:rsid w:val="344901FA"/>
    <w:rsid w:val="3480465B"/>
    <w:rsid w:val="34867D24"/>
    <w:rsid w:val="34A108E0"/>
    <w:rsid w:val="34E13DCF"/>
    <w:rsid w:val="35035D94"/>
    <w:rsid w:val="352845C6"/>
    <w:rsid w:val="35384B9F"/>
    <w:rsid w:val="354C509C"/>
    <w:rsid w:val="35733844"/>
    <w:rsid w:val="35787C38"/>
    <w:rsid w:val="35861ADF"/>
    <w:rsid w:val="359E5F50"/>
    <w:rsid w:val="35A23DEC"/>
    <w:rsid w:val="35B8597F"/>
    <w:rsid w:val="36167BF5"/>
    <w:rsid w:val="36263578"/>
    <w:rsid w:val="36540DFB"/>
    <w:rsid w:val="369D1AE0"/>
    <w:rsid w:val="36CA2A97"/>
    <w:rsid w:val="36D8005F"/>
    <w:rsid w:val="374E3835"/>
    <w:rsid w:val="37556BD7"/>
    <w:rsid w:val="376864B1"/>
    <w:rsid w:val="379157BB"/>
    <w:rsid w:val="37C5792E"/>
    <w:rsid w:val="38030C8D"/>
    <w:rsid w:val="383F6362"/>
    <w:rsid w:val="38723FCD"/>
    <w:rsid w:val="38785617"/>
    <w:rsid w:val="38902ED4"/>
    <w:rsid w:val="38C0789A"/>
    <w:rsid w:val="38D6101F"/>
    <w:rsid w:val="38DE2758"/>
    <w:rsid w:val="3932798A"/>
    <w:rsid w:val="39737D49"/>
    <w:rsid w:val="39812AB8"/>
    <w:rsid w:val="399D7D26"/>
    <w:rsid w:val="39D07C2A"/>
    <w:rsid w:val="39D27510"/>
    <w:rsid w:val="3A06045F"/>
    <w:rsid w:val="3A19766D"/>
    <w:rsid w:val="3A2428D8"/>
    <w:rsid w:val="3A2E3F1B"/>
    <w:rsid w:val="3A3036FD"/>
    <w:rsid w:val="3A3A3724"/>
    <w:rsid w:val="3A6636CE"/>
    <w:rsid w:val="3A67607C"/>
    <w:rsid w:val="3AB01459"/>
    <w:rsid w:val="3ABC045D"/>
    <w:rsid w:val="3AD920A6"/>
    <w:rsid w:val="3AFC58F6"/>
    <w:rsid w:val="3B2022B9"/>
    <w:rsid w:val="3B42397C"/>
    <w:rsid w:val="3B607CEE"/>
    <w:rsid w:val="3BCD3493"/>
    <w:rsid w:val="3BED40D9"/>
    <w:rsid w:val="3C562EBF"/>
    <w:rsid w:val="3C602D6C"/>
    <w:rsid w:val="3C711E35"/>
    <w:rsid w:val="3CB307FE"/>
    <w:rsid w:val="3CB8381F"/>
    <w:rsid w:val="3CBF4AC3"/>
    <w:rsid w:val="3CC30A9D"/>
    <w:rsid w:val="3CC33675"/>
    <w:rsid w:val="3CCF7CE9"/>
    <w:rsid w:val="3CD74644"/>
    <w:rsid w:val="3CD91375"/>
    <w:rsid w:val="3CDE2C47"/>
    <w:rsid w:val="3D183837"/>
    <w:rsid w:val="3D5B1D07"/>
    <w:rsid w:val="3D7F7C14"/>
    <w:rsid w:val="3D836CAD"/>
    <w:rsid w:val="3DD37C52"/>
    <w:rsid w:val="3DE20368"/>
    <w:rsid w:val="3DEB7AF7"/>
    <w:rsid w:val="3E1B5037"/>
    <w:rsid w:val="3E3E544C"/>
    <w:rsid w:val="3E454A34"/>
    <w:rsid w:val="3E5730AB"/>
    <w:rsid w:val="3E605BB2"/>
    <w:rsid w:val="3E611910"/>
    <w:rsid w:val="3E636F08"/>
    <w:rsid w:val="3E722500"/>
    <w:rsid w:val="3E8F1134"/>
    <w:rsid w:val="3E906BBD"/>
    <w:rsid w:val="3ED30BCA"/>
    <w:rsid w:val="3F0329B6"/>
    <w:rsid w:val="3F511EA4"/>
    <w:rsid w:val="3F6616B4"/>
    <w:rsid w:val="3F68475B"/>
    <w:rsid w:val="3F922F72"/>
    <w:rsid w:val="3FB31A3F"/>
    <w:rsid w:val="3FE15D2F"/>
    <w:rsid w:val="3FE27DC8"/>
    <w:rsid w:val="3FE63885"/>
    <w:rsid w:val="401D1313"/>
    <w:rsid w:val="403F0094"/>
    <w:rsid w:val="403F2A1B"/>
    <w:rsid w:val="404564D8"/>
    <w:rsid w:val="40572736"/>
    <w:rsid w:val="40661700"/>
    <w:rsid w:val="4069408E"/>
    <w:rsid w:val="40773466"/>
    <w:rsid w:val="409749EB"/>
    <w:rsid w:val="410F0CCF"/>
    <w:rsid w:val="4158614C"/>
    <w:rsid w:val="41706DCB"/>
    <w:rsid w:val="41795662"/>
    <w:rsid w:val="418C0A78"/>
    <w:rsid w:val="41930D53"/>
    <w:rsid w:val="41AF5AE9"/>
    <w:rsid w:val="41CA3FB3"/>
    <w:rsid w:val="41E832DF"/>
    <w:rsid w:val="421D6627"/>
    <w:rsid w:val="422B5A9B"/>
    <w:rsid w:val="42517F25"/>
    <w:rsid w:val="4296387C"/>
    <w:rsid w:val="42A804FE"/>
    <w:rsid w:val="42A953BC"/>
    <w:rsid w:val="42EE1950"/>
    <w:rsid w:val="431F02A7"/>
    <w:rsid w:val="4336380E"/>
    <w:rsid w:val="43572FA8"/>
    <w:rsid w:val="43673323"/>
    <w:rsid w:val="43A4763D"/>
    <w:rsid w:val="43C6357E"/>
    <w:rsid w:val="43D36E4C"/>
    <w:rsid w:val="43EB2F67"/>
    <w:rsid w:val="442019EF"/>
    <w:rsid w:val="442A0DC7"/>
    <w:rsid w:val="44412E49"/>
    <w:rsid w:val="448F243A"/>
    <w:rsid w:val="44E215CB"/>
    <w:rsid w:val="451F11A7"/>
    <w:rsid w:val="45381441"/>
    <w:rsid w:val="455272E7"/>
    <w:rsid w:val="45884C6B"/>
    <w:rsid w:val="45B228A2"/>
    <w:rsid w:val="45B504BB"/>
    <w:rsid w:val="45D225C3"/>
    <w:rsid w:val="46024314"/>
    <w:rsid w:val="46054E87"/>
    <w:rsid w:val="460C4BD6"/>
    <w:rsid w:val="467A7649"/>
    <w:rsid w:val="46DA7330"/>
    <w:rsid w:val="46DB789B"/>
    <w:rsid w:val="46E95F48"/>
    <w:rsid w:val="46FF498F"/>
    <w:rsid w:val="47061822"/>
    <w:rsid w:val="4768088A"/>
    <w:rsid w:val="47975F16"/>
    <w:rsid w:val="47AC0655"/>
    <w:rsid w:val="48231E24"/>
    <w:rsid w:val="4835194F"/>
    <w:rsid w:val="483F26D8"/>
    <w:rsid w:val="484072B5"/>
    <w:rsid w:val="484A164B"/>
    <w:rsid w:val="48534926"/>
    <w:rsid w:val="48A9577A"/>
    <w:rsid w:val="48CB48C1"/>
    <w:rsid w:val="49127527"/>
    <w:rsid w:val="49257288"/>
    <w:rsid w:val="499C13D5"/>
    <w:rsid w:val="49FE3CE1"/>
    <w:rsid w:val="4A033277"/>
    <w:rsid w:val="4A29002A"/>
    <w:rsid w:val="4A3054A8"/>
    <w:rsid w:val="4A4E48FC"/>
    <w:rsid w:val="4A852B53"/>
    <w:rsid w:val="4AAB5B08"/>
    <w:rsid w:val="4ABA065A"/>
    <w:rsid w:val="4AFA2B23"/>
    <w:rsid w:val="4B3C32AB"/>
    <w:rsid w:val="4B501922"/>
    <w:rsid w:val="4B9F458C"/>
    <w:rsid w:val="4BC32E7D"/>
    <w:rsid w:val="4BDE1F46"/>
    <w:rsid w:val="4C192BE9"/>
    <w:rsid w:val="4C3000FD"/>
    <w:rsid w:val="4C6D3454"/>
    <w:rsid w:val="4C760D6A"/>
    <w:rsid w:val="4C7B7D21"/>
    <w:rsid w:val="4C8A34B9"/>
    <w:rsid w:val="4CEF2F7A"/>
    <w:rsid w:val="4CF8173E"/>
    <w:rsid w:val="4D3354A5"/>
    <w:rsid w:val="4D376547"/>
    <w:rsid w:val="4D4720A8"/>
    <w:rsid w:val="4D541AB3"/>
    <w:rsid w:val="4D7A2F4D"/>
    <w:rsid w:val="4D915494"/>
    <w:rsid w:val="4DC505B4"/>
    <w:rsid w:val="4E1017B0"/>
    <w:rsid w:val="4E140EA1"/>
    <w:rsid w:val="4E4A6693"/>
    <w:rsid w:val="4E687EF0"/>
    <w:rsid w:val="4E796B97"/>
    <w:rsid w:val="4EDB3206"/>
    <w:rsid w:val="4F0B4967"/>
    <w:rsid w:val="4F4036FD"/>
    <w:rsid w:val="4F69249F"/>
    <w:rsid w:val="4FB17321"/>
    <w:rsid w:val="4FCE5C63"/>
    <w:rsid w:val="502301DD"/>
    <w:rsid w:val="50285701"/>
    <w:rsid w:val="5044067A"/>
    <w:rsid w:val="50752981"/>
    <w:rsid w:val="507C345D"/>
    <w:rsid w:val="50EB5265"/>
    <w:rsid w:val="50F559BA"/>
    <w:rsid w:val="51227441"/>
    <w:rsid w:val="5131753B"/>
    <w:rsid w:val="51897B38"/>
    <w:rsid w:val="519615E5"/>
    <w:rsid w:val="521433D7"/>
    <w:rsid w:val="526E11F6"/>
    <w:rsid w:val="52945433"/>
    <w:rsid w:val="52964031"/>
    <w:rsid w:val="52AB4840"/>
    <w:rsid w:val="52CE687A"/>
    <w:rsid w:val="53023090"/>
    <w:rsid w:val="53274F20"/>
    <w:rsid w:val="532A057E"/>
    <w:rsid w:val="53586B20"/>
    <w:rsid w:val="535D56EC"/>
    <w:rsid w:val="535F0C2B"/>
    <w:rsid w:val="536562C8"/>
    <w:rsid w:val="538976BD"/>
    <w:rsid w:val="53A10645"/>
    <w:rsid w:val="53AA76F4"/>
    <w:rsid w:val="53EF5428"/>
    <w:rsid w:val="54011C8F"/>
    <w:rsid w:val="54865F52"/>
    <w:rsid w:val="54AF6406"/>
    <w:rsid w:val="54B3071A"/>
    <w:rsid w:val="54E370AD"/>
    <w:rsid w:val="54F31C6D"/>
    <w:rsid w:val="55387A41"/>
    <w:rsid w:val="554278B9"/>
    <w:rsid w:val="554B7662"/>
    <w:rsid w:val="55587A1B"/>
    <w:rsid w:val="556D6203"/>
    <w:rsid w:val="5579095F"/>
    <w:rsid w:val="558C05C8"/>
    <w:rsid w:val="559219F3"/>
    <w:rsid w:val="55E17F50"/>
    <w:rsid w:val="560734BC"/>
    <w:rsid w:val="563502F2"/>
    <w:rsid w:val="563746CB"/>
    <w:rsid w:val="569B03FC"/>
    <w:rsid w:val="56BD7540"/>
    <w:rsid w:val="56BE73F4"/>
    <w:rsid w:val="57121286"/>
    <w:rsid w:val="57165795"/>
    <w:rsid w:val="57263B59"/>
    <w:rsid w:val="57B25A1B"/>
    <w:rsid w:val="57F07045"/>
    <w:rsid w:val="58117711"/>
    <w:rsid w:val="581D3879"/>
    <w:rsid w:val="583446E5"/>
    <w:rsid w:val="58726CA9"/>
    <w:rsid w:val="589917F1"/>
    <w:rsid w:val="58AC58E7"/>
    <w:rsid w:val="58FF420A"/>
    <w:rsid w:val="593F21C1"/>
    <w:rsid w:val="59620D5E"/>
    <w:rsid w:val="59696818"/>
    <w:rsid w:val="599D7B5B"/>
    <w:rsid w:val="59A04E10"/>
    <w:rsid w:val="59A06C0E"/>
    <w:rsid w:val="59A31360"/>
    <w:rsid w:val="5A006E37"/>
    <w:rsid w:val="5A5E751B"/>
    <w:rsid w:val="5AA63D00"/>
    <w:rsid w:val="5AD129FB"/>
    <w:rsid w:val="5B1B1421"/>
    <w:rsid w:val="5B3A58BA"/>
    <w:rsid w:val="5B4579F6"/>
    <w:rsid w:val="5B717B0E"/>
    <w:rsid w:val="5BA3368E"/>
    <w:rsid w:val="5BD82D64"/>
    <w:rsid w:val="5C072C1D"/>
    <w:rsid w:val="5C3C245F"/>
    <w:rsid w:val="5C54162C"/>
    <w:rsid w:val="5C700652"/>
    <w:rsid w:val="5C956B0A"/>
    <w:rsid w:val="5C9621D2"/>
    <w:rsid w:val="5CB42556"/>
    <w:rsid w:val="5D0D39AD"/>
    <w:rsid w:val="5D14262D"/>
    <w:rsid w:val="5D146FC9"/>
    <w:rsid w:val="5D1960E7"/>
    <w:rsid w:val="5D352FE0"/>
    <w:rsid w:val="5D383CE6"/>
    <w:rsid w:val="5D4941A2"/>
    <w:rsid w:val="5D735FE1"/>
    <w:rsid w:val="5D7C0537"/>
    <w:rsid w:val="5D7C3D36"/>
    <w:rsid w:val="5D9C654B"/>
    <w:rsid w:val="5E081E29"/>
    <w:rsid w:val="5E0F79D4"/>
    <w:rsid w:val="5E233ED1"/>
    <w:rsid w:val="5E324AA2"/>
    <w:rsid w:val="5E343AA4"/>
    <w:rsid w:val="5E4237C6"/>
    <w:rsid w:val="5E5E22AD"/>
    <w:rsid w:val="5E6D27D5"/>
    <w:rsid w:val="5EAD78C0"/>
    <w:rsid w:val="5EB037A7"/>
    <w:rsid w:val="5EF80421"/>
    <w:rsid w:val="5F1E7854"/>
    <w:rsid w:val="5F8D3598"/>
    <w:rsid w:val="5FA30D2C"/>
    <w:rsid w:val="5FBA00A5"/>
    <w:rsid w:val="5FBC6619"/>
    <w:rsid w:val="60036D96"/>
    <w:rsid w:val="605552B4"/>
    <w:rsid w:val="606938DC"/>
    <w:rsid w:val="60A37287"/>
    <w:rsid w:val="60E00B9E"/>
    <w:rsid w:val="60FF714A"/>
    <w:rsid w:val="610024FF"/>
    <w:rsid w:val="61223E77"/>
    <w:rsid w:val="612A5D5E"/>
    <w:rsid w:val="61336AB3"/>
    <w:rsid w:val="61586BC5"/>
    <w:rsid w:val="615A0A3E"/>
    <w:rsid w:val="61E168EE"/>
    <w:rsid w:val="61E52323"/>
    <w:rsid w:val="61EC53CA"/>
    <w:rsid w:val="620C6AC0"/>
    <w:rsid w:val="626D1A34"/>
    <w:rsid w:val="626D2CC8"/>
    <w:rsid w:val="628808F0"/>
    <w:rsid w:val="62A3382B"/>
    <w:rsid w:val="62AD6BCC"/>
    <w:rsid w:val="632100A0"/>
    <w:rsid w:val="63367EA2"/>
    <w:rsid w:val="63612BFA"/>
    <w:rsid w:val="637C086B"/>
    <w:rsid w:val="63AD253A"/>
    <w:rsid w:val="63D35912"/>
    <w:rsid w:val="63DC293E"/>
    <w:rsid w:val="63F37D8E"/>
    <w:rsid w:val="64133A3F"/>
    <w:rsid w:val="647907AA"/>
    <w:rsid w:val="647A1833"/>
    <w:rsid w:val="6488757E"/>
    <w:rsid w:val="64EB5AB7"/>
    <w:rsid w:val="64F248DE"/>
    <w:rsid w:val="651C1F35"/>
    <w:rsid w:val="652E58DF"/>
    <w:rsid w:val="658A2228"/>
    <w:rsid w:val="65A75AAF"/>
    <w:rsid w:val="65C0148C"/>
    <w:rsid w:val="65C30E0D"/>
    <w:rsid w:val="65C57B43"/>
    <w:rsid w:val="65CD4FE8"/>
    <w:rsid w:val="662F47D5"/>
    <w:rsid w:val="663C3103"/>
    <w:rsid w:val="664A0B90"/>
    <w:rsid w:val="664F631F"/>
    <w:rsid w:val="66587B45"/>
    <w:rsid w:val="666E155C"/>
    <w:rsid w:val="66C30829"/>
    <w:rsid w:val="66EE0C89"/>
    <w:rsid w:val="66EE41C6"/>
    <w:rsid w:val="66FA290D"/>
    <w:rsid w:val="66FD7342"/>
    <w:rsid w:val="674E2C9C"/>
    <w:rsid w:val="675644DC"/>
    <w:rsid w:val="67661276"/>
    <w:rsid w:val="677E14AD"/>
    <w:rsid w:val="67A27113"/>
    <w:rsid w:val="67C66D1A"/>
    <w:rsid w:val="67D07621"/>
    <w:rsid w:val="67F607F1"/>
    <w:rsid w:val="68036FFF"/>
    <w:rsid w:val="681F6BE2"/>
    <w:rsid w:val="686458BA"/>
    <w:rsid w:val="686678FB"/>
    <w:rsid w:val="68992C15"/>
    <w:rsid w:val="68D54B24"/>
    <w:rsid w:val="68F01F18"/>
    <w:rsid w:val="692A02F6"/>
    <w:rsid w:val="694206A1"/>
    <w:rsid w:val="69773707"/>
    <w:rsid w:val="698839D3"/>
    <w:rsid w:val="6998459F"/>
    <w:rsid w:val="69CA37F3"/>
    <w:rsid w:val="69DD3463"/>
    <w:rsid w:val="6A0A0E2C"/>
    <w:rsid w:val="6A4B0C67"/>
    <w:rsid w:val="6A770669"/>
    <w:rsid w:val="6A7F35D5"/>
    <w:rsid w:val="6A8248B1"/>
    <w:rsid w:val="6ABB1377"/>
    <w:rsid w:val="6ACC24C8"/>
    <w:rsid w:val="6AD25296"/>
    <w:rsid w:val="6ADD2888"/>
    <w:rsid w:val="6B3B36A2"/>
    <w:rsid w:val="6B7A4F61"/>
    <w:rsid w:val="6B8A5947"/>
    <w:rsid w:val="6B8F4ED4"/>
    <w:rsid w:val="6BBC3C62"/>
    <w:rsid w:val="6BC36CAF"/>
    <w:rsid w:val="6BCE5921"/>
    <w:rsid w:val="6C28615F"/>
    <w:rsid w:val="6C3B744F"/>
    <w:rsid w:val="6C457472"/>
    <w:rsid w:val="6C8E3622"/>
    <w:rsid w:val="6C9B463A"/>
    <w:rsid w:val="6CB65FAE"/>
    <w:rsid w:val="6D116B09"/>
    <w:rsid w:val="6D3855D4"/>
    <w:rsid w:val="6D3D7737"/>
    <w:rsid w:val="6D5D0085"/>
    <w:rsid w:val="6D7A569A"/>
    <w:rsid w:val="6D7E4CEA"/>
    <w:rsid w:val="6D8F5167"/>
    <w:rsid w:val="6DCB1BBE"/>
    <w:rsid w:val="6DF034FF"/>
    <w:rsid w:val="6DF17581"/>
    <w:rsid w:val="6DFE7409"/>
    <w:rsid w:val="6E054371"/>
    <w:rsid w:val="6E12540B"/>
    <w:rsid w:val="6E126BCC"/>
    <w:rsid w:val="6E3229BC"/>
    <w:rsid w:val="6E371C1D"/>
    <w:rsid w:val="6E9C0605"/>
    <w:rsid w:val="6EC726DE"/>
    <w:rsid w:val="6EDC0BE3"/>
    <w:rsid w:val="6EDE5411"/>
    <w:rsid w:val="6EE558DF"/>
    <w:rsid w:val="6EE70E17"/>
    <w:rsid w:val="6EFE66D9"/>
    <w:rsid w:val="6F096FEA"/>
    <w:rsid w:val="6F126462"/>
    <w:rsid w:val="6F797119"/>
    <w:rsid w:val="6F8968A0"/>
    <w:rsid w:val="6F9545C8"/>
    <w:rsid w:val="6F9B06DA"/>
    <w:rsid w:val="6FEC0BEF"/>
    <w:rsid w:val="7009713A"/>
    <w:rsid w:val="7034750B"/>
    <w:rsid w:val="704C0F4A"/>
    <w:rsid w:val="7070779B"/>
    <w:rsid w:val="70750356"/>
    <w:rsid w:val="70785F9C"/>
    <w:rsid w:val="70997DF0"/>
    <w:rsid w:val="70A161C9"/>
    <w:rsid w:val="70B65C09"/>
    <w:rsid w:val="70FE4F54"/>
    <w:rsid w:val="71000F64"/>
    <w:rsid w:val="71105619"/>
    <w:rsid w:val="716A490C"/>
    <w:rsid w:val="71860CB0"/>
    <w:rsid w:val="71865DB2"/>
    <w:rsid w:val="718B3EE4"/>
    <w:rsid w:val="719D185A"/>
    <w:rsid w:val="71A43FE9"/>
    <w:rsid w:val="71DC3F5A"/>
    <w:rsid w:val="72162032"/>
    <w:rsid w:val="72562FC9"/>
    <w:rsid w:val="725C7985"/>
    <w:rsid w:val="72727F4E"/>
    <w:rsid w:val="728876B7"/>
    <w:rsid w:val="72A72CA1"/>
    <w:rsid w:val="72C42558"/>
    <w:rsid w:val="72C86D91"/>
    <w:rsid w:val="72FC55E8"/>
    <w:rsid w:val="7315480B"/>
    <w:rsid w:val="73251972"/>
    <w:rsid w:val="73442B3F"/>
    <w:rsid w:val="734648D2"/>
    <w:rsid w:val="735F41FE"/>
    <w:rsid w:val="737C5C05"/>
    <w:rsid w:val="73AF3469"/>
    <w:rsid w:val="73B67252"/>
    <w:rsid w:val="73C574DE"/>
    <w:rsid w:val="73CF636E"/>
    <w:rsid w:val="740727C6"/>
    <w:rsid w:val="741F3E0B"/>
    <w:rsid w:val="74361E61"/>
    <w:rsid w:val="744F39DE"/>
    <w:rsid w:val="74505F96"/>
    <w:rsid w:val="746C17F5"/>
    <w:rsid w:val="747662BB"/>
    <w:rsid w:val="74A340F8"/>
    <w:rsid w:val="74CC19C7"/>
    <w:rsid w:val="74ED743A"/>
    <w:rsid w:val="75102E55"/>
    <w:rsid w:val="7515611A"/>
    <w:rsid w:val="75834EB2"/>
    <w:rsid w:val="758B490A"/>
    <w:rsid w:val="75960739"/>
    <w:rsid w:val="75966222"/>
    <w:rsid w:val="759A332A"/>
    <w:rsid w:val="75D52EDA"/>
    <w:rsid w:val="75F93D2F"/>
    <w:rsid w:val="75FB123F"/>
    <w:rsid w:val="76041630"/>
    <w:rsid w:val="762A159A"/>
    <w:rsid w:val="767534D7"/>
    <w:rsid w:val="76A07A73"/>
    <w:rsid w:val="77077D5F"/>
    <w:rsid w:val="773526FB"/>
    <w:rsid w:val="775407D3"/>
    <w:rsid w:val="775A3E32"/>
    <w:rsid w:val="77610E03"/>
    <w:rsid w:val="776B0FDC"/>
    <w:rsid w:val="77881C5F"/>
    <w:rsid w:val="77DC3B1D"/>
    <w:rsid w:val="77FC231F"/>
    <w:rsid w:val="7865693E"/>
    <w:rsid w:val="7899426D"/>
    <w:rsid w:val="78E06A1E"/>
    <w:rsid w:val="78E14DA2"/>
    <w:rsid w:val="79036A29"/>
    <w:rsid w:val="791235ED"/>
    <w:rsid w:val="79304D91"/>
    <w:rsid w:val="79434799"/>
    <w:rsid w:val="7974668A"/>
    <w:rsid w:val="79794659"/>
    <w:rsid w:val="797A754E"/>
    <w:rsid w:val="797D6850"/>
    <w:rsid w:val="799B47E6"/>
    <w:rsid w:val="79A52105"/>
    <w:rsid w:val="79BA7CC2"/>
    <w:rsid w:val="79CE0D51"/>
    <w:rsid w:val="7A4877F6"/>
    <w:rsid w:val="7A4D7665"/>
    <w:rsid w:val="7A733217"/>
    <w:rsid w:val="7B3437A0"/>
    <w:rsid w:val="7B4878F2"/>
    <w:rsid w:val="7B4F3EDB"/>
    <w:rsid w:val="7B925DE2"/>
    <w:rsid w:val="7BA84B10"/>
    <w:rsid w:val="7BEC0706"/>
    <w:rsid w:val="7BF5630C"/>
    <w:rsid w:val="7C2B5E67"/>
    <w:rsid w:val="7C2D0418"/>
    <w:rsid w:val="7C304967"/>
    <w:rsid w:val="7C4C7B85"/>
    <w:rsid w:val="7C5B3A94"/>
    <w:rsid w:val="7C6C6E8F"/>
    <w:rsid w:val="7C8622BE"/>
    <w:rsid w:val="7C99231E"/>
    <w:rsid w:val="7CAE7D93"/>
    <w:rsid w:val="7CC600D2"/>
    <w:rsid w:val="7CE35830"/>
    <w:rsid w:val="7CE54743"/>
    <w:rsid w:val="7D447489"/>
    <w:rsid w:val="7D5536EF"/>
    <w:rsid w:val="7D651876"/>
    <w:rsid w:val="7D865582"/>
    <w:rsid w:val="7DB079DD"/>
    <w:rsid w:val="7DBA1FD5"/>
    <w:rsid w:val="7DC84BF0"/>
    <w:rsid w:val="7E3C294C"/>
    <w:rsid w:val="7E672C95"/>
    <w:rsid w:val="7EC46D1C"/>
    <w:rsid w:val="7ED170F5"/>
    <w:rsid w:val="7EE07B07"/>
    <w:rsid w:val="7F8457C9"/>
    <w:rsid w:val="7F8D1255"/>
    <w:rsid w:val="7FA702A7"/>
    <w:rsid w:val="7FBE1115"/>
    <w:rsid w:val="7FD35D98"/>
    <w:rsid w:val="7FD52DEE"/>
    <w:rsid w:val="7FF166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99"/>
    <w:pPr>
      <w:keepNext/>
      <w:keepLines/>
      <w:spacing w:before="340" w:after="330" w:line="578" w:lineRule="auto"/>
      <w:outlineLvl w:val="0"/>
    </w:pPr>
    <w:rPr>
      <w:b/>
      <w:bCs/>
      <w:kern w:val="44"/>
      <w:sz w:val="44"/>
      <w:szCs w:val="44"/>
    </w:rPr>
  </w:style>
  <w:style w:type="paragraph" w:styleId="3">
    <w:name w:val="heading 4"/>
    <w:basedOn w:val="1"/>
    <w:next w:val="1"/>
    <w:qFormat/>
    <w:uiPriority w:val="0"/>
    <w:pPr>
      <w:keepNext/>
      <w:keepLines/>
      <w:spacing w:before="280" w:after="290" w:line="376" w:lineRule="auto"/>
      <w:outlineLvl w:val="3"/>
    </w:pPr>
    <w:rPr>
      <w:rFonts w:ascii="Cambria" w:hAnsi="Cambria"/>
      <w:b/>
      <w:bCs/>
      <w:sz w:val="28"/>
      <w:szCs w:val="2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ody Text Indent"/>
    <w:basedOn w:val="1"/>
    <w:qFormat/>
    <w:uiPriority w:val="0"/>
    <w:pPr>
      <w:ind w:firstLine="560" w:firstLineChars="200"/>
    </w:pPr>
    <w:rPr>
      <w:color w:val="000000"/>
      <w:sz w:val="28"/>
      <w:szCs w:val="28"/>
    </w:r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qFormat/>
    <w:uiPriority w:val="99"/>
    <w:pPr>
      <w:tabs>
        <w:tab w:val="center" w:pos="4153"/>
        <w:tab w:val="right" w:pos="8306"/>
      </w:tabs>
      <w:snapToGrid w:val="0"/>
      <w:jc w:val="center"/>
    </w:pPr>
    <w:rPr>
      <w:sz w:val="18"/>
      <w:szCs w:val="18"/>
    </w:rPr>
  </w:style>
  <w:style w:type="paragraph" w:styleId="7">
    <w:name w:val="Body Text First Indent 2"/>
    <w:basedOn w:val="4"/>
    <w:qFormat/>
    <w:uiPriority w:val="0"/>
    <w:pPr>
      <w:ind w:firstLine="420"/>
    </w:pPr>
    <w:rPr>
      <w:rFonts w:ascii="宋体" w:hAnsi="宋体"/>
    </w:rPr>
  </w:style>
  <w:style w:type="paragraph" w:customStyle="1" w:styleId="10">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1">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12">
    <w:name w:val="List Paragraph"/>
    <w:basedOn w:val="1"/>
    <w:qFormat/>
    <w:uiPriority w:val="34"/>
    <w:pPr>
      <w:ind w:firstLine="420" w:firstLineChars="200"/>
    </w:pPr>
    <w:rPr>
      <w:rFonts w:ascii="Calibri" w:hAnsi="Calibri"/>
      <w:szCs w:val="22"/>
    </w:rPr>
  </w:style>
  <w:style w:type="paragraph" w:customStyle="1" w:styleId="13">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548</Words>
  <Characters>3130</Characters>
  <Lines>26</Lines>
  <Paragraphs>7</Paragraphs>
  <TotalTime>15</TotalTime>
  <ScaleCrop>false</ScaleCrop>
  <LinksUpToDate>false</LinksUpToDate>
  <CharactersWithSpaces>3671</CharactersWithSpaces>
  <Application>WPS Office_12.1.0.15933_F1E327BC-269C-435d-A152-05C5408002CA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2023-11-20T13:32:00Z</dcterms:created>
  <dc:creator>dzh</dc:creator>
  <cp:lastModifiedBy>nbtrqbg</cp:lastModifiedBy>
  <cp:lastPrinted>2023-11-25T10:55:00Z</cp:lastPrinted>
  <dcterms:modified xsi:type="dcterms:W3CDTF">2023-11-25T15:31:18Z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2052-12.1.0.15933</vt:lpwstr>
  </property>
  <property fmtid="{D5CDD505-2E9C-101B-9397-08002B2CF9AE}" pid="3" name="ICV">
    <vt:lpwstr>37895FE7D0E64458A1D4CAF13828D1D1_13</vt:lpwstr>
  </property>
</Properties>
</file>