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86934" w14:textId="77777777" w:rsidR="006343E2" w:rsidRPr="00D80072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  <w:lang w:val="en-US"/>
        </w:rPr>
      </w:pPr>
    </w:p>
    <w:p w14:paraId="2292B053" w14:textId="77777777" w:rsidR="006343E2" w:rsidRPr="00051A63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74911FBD" w14:textId="77777777" w:rsidR="006343E2" w:rsidRPr="00051A63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62263F96" w14:textId="77777777" w:rsidR="006343E2" w:rsidRPr="00051A63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67E817D2" w14:textId="1CEDBF79" w:rsidR="006343E2" w:rsidRPr="00051A63" w:rsidRDefault="000F62F5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  <w:r>
        <w:rPr>
          <w:rFonts w:ascii="Times New Roman" w:hAnsi="Times New Roman" w:cs="Times New Roman"/>
          <w:color w:val="auto"/>
          <w:sz w:val="72"/>
          <w:szCs w:val="72"/>
        </w:rPr>
        <w:t>Инструкция</w:t>
      </w:r>
      <w:r w:rsidR="00822C35">
        <w:rPr>
          <w:rFonts w:ascii="Times New Roman" w:hAnsi="Times New Roman" w:cs="Times New Roman"/>
          <w:color w:val="auto"/>
          <w:sz w:val="72"/>
          <w:szCs w:val="72"/>
        </w:rPr>
        <w:t xml:space="preserve"> пользователя</w:t>
      </w:r>
    </w:p>
    <w:p w14:paraId="07CB51B0" w14:textId="5CC609DD" w:rsidR="006343E2" w:rsidRPr="000F62F5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  <w:r w:rsidRPr="00051A63">
        <w:rPr>
          <w:rFonts w:ascii="Times New Roman" w:hAnsi="Times New Roman" w:cs="Times New Roman"/>
          <w:color w:val="auto"/>
          <w:sz w:val="72"/>
          <w:szCs w:val="72"/>
        </w:rPr>
        <w:t xml:space="preserve">к </w:t>
      </w:r>
      <w:r w:rsidR="000F62F5" w:rsidRPr="000F62F5">
        <w:rPr>
          <w:rFonts w:ascii="Times New Roman" w:hAnsi="Times New Roman" w:cs="Times New Roman"/>
          <w:color w:val="auto"/>
          <w:sz w:val="72"/>
          <w:szCs w:val="72"/>
          <w:lang w:val="en-US"/>
        </w:rPr>
        <w:t>PPU</w:t>
      </w:r>
      <w:r w:rsidR="000F62F5" w:rsidRPr="00442810">
        <w:rPr>
          <w:rFonts w:ascii="Times New Roman" w:hAnsi="Times New Roman" w:cs="Times New Roman"/>
          <w:color w:val="auto"/>
          <w:sz w:val="72"/>
          <w:szCs w:val="72"/>
        </w:rPr>
        <w:t>-</w:t>
      </w:r>
      <w:r w:rsidR="000F62F5" w:rsidRPr="000F62F5">
        <w:rPr>
          <w:rFonts w:ascii="Times New Roman" w:hAnsi="Times New Roman" w:cs="Times New Roman"/>
          <w:color w:val="auto"/>
          <w:sz w:val="72"/>
          <w:szCs w:val="72"/>
          <w:lang w:val="en-US"/>
        </w:rPr>
        <w:t>Testus</w:t>
      </w:r>
      <w:r w:rsidR="00816D89" w:rsidRPr="000F62F5">
        <w:rPr>
          <w:rFonts w:ascii="Times New Roman" w:hAnsi="Times New Roman" w:cs="Times New Roman"/>
          <w:color w:val="auto"/>
          <w:sz w:val="72"/>
          <w:szCs w:val="72"/>
        </w:rPr>
        <w:t xml:space="preserve"> 3.0</w:t>
      </w:r>
    </w:p>
    <w:p w14:paraId="6B2ECF98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6CDB22C2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521B90CF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3D90C9DE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03257E15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70177C28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1D4FDC2F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3FFF5093" w14:textId="56D3819A" w:rsidR="006343E2" w:rsidRPr="00051A63" w:rsidRDefault="006343E2" w:rsidP="006343E2">
      <w:pPr>
        <w:jc w:val="center"/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</w:pPr>
      <w:r w:rsidRPr="00051A63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val="en-US" w:eastAsia="ru-RU"/>
          <w14:ligatures w14:val="none"/>
        </w:rPr>
        <w:t>v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.</w:t>
      </w:r>
      <w:r w:rsidR="00E57DC5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1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.</w:t>
      </w:r>
      <w:r w:rsidR="00E57DC5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0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 xml:space="preserve"> (</w:t>
      </w:r>
      <w:r w:rsidR="00E57DC5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2</w:t>
      </w:r>
      <w:r w:rsidR="000F62F5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1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.0</w:t>
      </w:r>
      <w:r w:rsidR="000F62F5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6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.202</w:t>
      </w:r>
      <w:r w:rsidR="00BE0E0E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5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)</w:t>
      </w:r>
      <w:r w:rsidRPr="00051A63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1659102794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A520796" w14:textId="77777777" w:rsidR="000363E1" w:rsidRPr="00051A63" w:rsidRDefault="000363E1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051A63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A3F5C46" w14:textId="09BB826A" w:rsidR="00C102B3" w:rsidRDefault="000363E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"1-3" \h \z \u </w:instrText>
          </w:r>
          <w:r>
            <w:rPr>
              <w:rFonts w:cs="Times New Roman"/>
              <w:szCs w:val="28"/>
            </w:rPr>
            <w:fldChar w:fldCharType="separate"/>
          </w:r>
          <w:hyperlink w:anchor="_Toc173509350" w:history="1">
            <w:r w:rsidR="00C102B3" w:rsidRPr="00CB6068">
              <w:rPr>
                <w:rStyle w:val="Hyperlink"/>
                <w:rFonts w:cs="Times New Roman"/>
                <w:noProof/>
              </w:rPr>
              <w:t>Введение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_Toc173509350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3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2BC3C239" w14:textId="51C0B063" w:rsidR="00C102B3" w:rsidRDefault="00F3037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51" w:history="1">
            <w:r w:rsidR="00C102B3" w:rsidRPr="00CB6068">
              <w:rPr>
                <w:rStyle w:val="Hyperlink"/>
                <w:rFonts w:cs="Times New Roman"/>
                <w:noProof/>
              </w:rPr>
              <w:t>Интерфейс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_Toc173509351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4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0FFEC18D" w14:textId="51CD7AC0" w:rsidR="00C102B3" w:rsidRDefault="00F3037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52" w:history="1">
            <w:r w:rsidR="00C102B3" w:rsidRPr="00CB6068">
              <w:rPr>
                <w:rStyle w:val="Hyperlink"/>
                <w:rFonts w:cs="Times New Roman"/>
                <w:noProof/>
              </w:rPr>
              <w:t>Заполнение общих данных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_Toc173509352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4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3B540495" w14:textId="1A48BF45" w:rsidR="00C102B3" w:rsidRDefault="00F3037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53" w:history="1">
            <w:r w:rsidR="00C102B3" w:rsidRPr="00CB6068">
              <w:rPr>
                <w:rStyle w:val="Hyperlink"/>
                <w:rFonts w:cs="Times New Roman"/>
                <w:noProof/>
              </w:rPr>
              <w:t>Работа с «</w:t>
            </w:r>
            <w:r w:rsidR="00C102B3" w:rsidRPr="00CB6068">
              <w:rPr>
                <w:rStyle w:val="Hyperlink"/>
                <w:noProof/>
              </w:rPr>
              <w:t>Вибро</w:t>
            </w:r>
            <w:r w:rsidR="00C102B3" w:rsidRPr="00CB6068">
              <w:rPr>
                <w:rStyle w:val="Hyperlink"/>
                <w:noProof/>
                <w:lang w:val="en-US"/>
              </w:rPr>
              <w:t>c</w:t>
            </w:r>
            <w:r w:rsidR="00C102B3" w:rsidRPr="00CB6068">
              <w:rPr>
                <w:rStyle w:val="Hyperlink"/>
                <w:noProof/>
              </w:rPr>
              <w:t>толик»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_Toc173509353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6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2140911C" w14:textId="3B8F8BF5" w:rsidR="00C102B3" w:rsidRDefault="00F3037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54" w:history="1">
            <w:r w:rsidR="00C102B3" w:rsidRPr="00CB6068">
              <w:rPr>
                <w:rStyle w:val="Hyperlink"/>
                <w:rFonts w:cs="Times New Roman"/>
                <w:noProof/>
              </w:rPr>
              <w:t>Работа с «</w:t>
            </w:r>
            <w:r w:rsidR="00C102B3" w:rsidRPr="00CB6068">
              <w:rPr>
                <w:rStyle w:val="Hyperlink"/>
                <w:noProof/>
              </w:rPr>
              <w:t>УПСИ-1»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_Toc173509354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11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450BB5DD" w14:textId="46BCC75A" w:rsidR="00C102B3" w:rsidRDefault="00F3037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55" w:history="1">
            <w:r w:rsidR="00C102B3" w:rsidRPr="00CB6068">
              <w:rPr>
                <w:rStyle w:val="Hyperlink"/>
                <w:rFonts w:cs="Times New Roman"/>
                <w:noProof/>
              </w:rPr>
              <w:t>Работа с «</w:t>
            </w:r>
            <w:r w:rsidR="00C102B3" w:rsidRPr="00CB6068">
              <w:rPr>
                <w:rStyle w:val="Hyperlink"/>
                <w:noProof/>
              </w:rPr>
              <w:t>Ост.деф.»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_Toc173509355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12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6D4CBF31" w14:textId="3EFB920B" w:rsidR="00C102B3" w:rsidRDefault="00F3037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56" w:history="1">
            <w:r w:rsidR="00C102B3" w:rsidRPr="00CB6068">
              <w:rPr>
                <w:rStyle w:val="Hyperlink"/>
                <w:rFonts w:cs="Times New Roman"/>
                <w:noProof/>
              </w:rPr>
              <w:t>Ошибки при работе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_Toc173509356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12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344FA7D3" w14:textId="3489122C" w:rsidR="00C102B3" w:rsidRDefault="00F30370">
          <w:pPr>
            <w:pStyle w:val="TOC2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57" w:history="1">
            <w:r w:rsidR="00C102B3" w:rsidRPr="00CB6068">
              <w:rPr>
                <w:rStyle w:val="Hyperlink"/>
                <w:noProof/>
              </w:rPr>
              <w:t>1.</w:t>
            </w:r>
            <w:r w:rsidR="00C102B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102B3" w:rsidRPr="00CB6068">
              <w:rPr>
                <w:rStyle w:val="Hyperlink"/>
                <w:noProof/>
              </w:rPr>
              <w:t>Не все обязательные поля заполнены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_Toc173509357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12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6EE60837" w14:textId="311CFFA8" w:rsidR="00C102B3" w:rsidRDefault="00F30370">
          <w:pPr>
            <w:pStyle w:val="TOC2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58" w:history="1">
            <w:r w:rsidR="00C102B3" w:rsidRPr="00CB6068">
              <w:rPr>
                <w:rStyle w:val="Hyperlink"/>
                <w:noProof/>
              </w:rPr>
              <w:t>2.</w:t>
            </w:r>
            <w:r w:rsidR="00C102B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102B3" w:rsidRPr="00CB6068">
              <w:rPr>
                <w:rStyle w:val="Hyperlink"/>
                <w:noProof/>
              </w:rPr>
              <w:t>Ошибки в названии образца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_Toc173509358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13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09D61986" w14:textId="5503AC07" w:rsidR="00C102B3" w:rsidRDefault="00F30370">
          <w:pPr>
            <w:pStyle w:val="TOC2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59" w:history="1">
            <w:r w:rsidR="00C102B3" w:rsidRPr="00CB6068">
              <w:rPr>
                <w:rStyle w:val="Hyperlink"/>
                <w:noProof/>
              </w:rPr>
              <w:t>3.</w:t>
            </w:r>
            <w:r w:rsidR="00C102B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102B3" w:rsidRPr="00CB6068">
              <w:rPr>
                <w:rStyle w:val="Hyperlink"/>
                <w:noProof/>
              </w:rPr>
              <w:t>Недопустимые символы в полях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_Toc173509359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13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759DE0C0" w14:textId="4C82B4BC" w:rsidR="00C102B3" w:rsidRDefault="00F30370">
          <w:pPr>
            <w:pStyle w:val="TOC2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60" w:history="1">
            <w:r w:rsidR="00C102B3" w:rsidRPr="00CB6068">
              <w:rPr>
                <w:rStyle w:val="Hyperlink"/>
                <w:noProof/>
              </w:rPr>
              <w:t>4.</w:t>
            </w:r>
            <w:r w:rsidR="00C102B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102B3" w:rsidRPr="00CB6068">
              <w:rPr>
                <w:rStyle w:val="Hyperlink"/>
                <w:noProof/>
              </w:rPr>
              <w:t>Не найден пик при нагрузке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_Toc173509360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14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44C412FF" w14:textId="6D3E13F0" w:rsidR="00C102B3" w:rsidRDefault="00F30370">
          <w:pPr>
            <w:pStyle w:val="TOC2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61" w:history="1">
            <w:r w:rsidR="00C102B3" w:rsidRPr="00CB6068">
              <w:rPr>
                <w:rStyle w:val="Hyperlink"/>
                <w:noProof/>
              </w:rPr>
              <w:t>5.</w:t>
            </w:r>
            <w:r w:rsidR="00C102B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102B3" w:rsidRPr="00CB6068">
              <w:rPr>
                <w:rStyle w:val="Hyperlink"/>
                <w:noProof/>
              </w:rPr>
              <w:t>Прочие ошибки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_Toc173509361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14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3119942F" w14:textId="032BE3EE" w:rsidR="00C102B3" w:rsidRDefault="00F3037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62" w:history="1">
            <w:r w:rsidR="00C102B3" w:rsidRPr="00CB6068">
              <w:rPr>
                <w:rStyle w:val="Hyperlink"/>
                <w:noProof/>
              </w:rPr>
              <w:t>Структура файлов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_Toc173509362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14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3D5696DB" w14:textId="6A213DEB" w:rsidR="00C102B3" w:rsidRDefault="00F3037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63" w:history="1">
            <w:r w:rsidR="00C102B3" w:rsidRPr="00CB6068">
              <w:rPr>
                <w:rStyle w:val="Hyperlink"/>
                <w:noProof/>
              </w:rPr>
              <w:t>Вибростолик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_Toc173509363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14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3DE629D9" w14:textId="0171E16E" w:rsidR="00C102B3" w:rsidRDefault="00F3037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64" w:history="1">
            <w:r w:rsidR="00C102B3" w:rsidRPr="00CB6068">
              <w:rPr>
                <w:rStyle w:val="Hyperlink"/>
                <w:noProof/>
              </w:rPr>
              <w:t>УПСИ-1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_Toc173509364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15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41E03EF3" w14:textId="5B5E3735" w:rsidR="00C102B3" w:rsidRDefault="00F3037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65" w:history="1">
            <w:r w:rsidR="00C102B3" w:rsidRPr="00CB6068">
              <w:rPr>
                <w:rStyle w:val="Hyperlink"/>
                <w:noProof/>
              </w:rPr>
              <w:t>Ост.деф.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_Toc173509365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15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52DBD74E" w14:textId="5FA00278" w:rsidR="00C102B3" w:rsidRDefault="00F3037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66" w:history="1">
            <w:r w:rsidR="00C102B3" w:rsidRPr="00CB6068">
              <w:rPr>
                <w:rStyle w:val="Hyperlink"/>
                <w:noProof/>
              </w:rPr>
              <w:t>Работа с шаблонами протоколов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_Toc173509366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15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56DF9BCF" w14:textId="40350287" w:rsidR="00C102B3" w:rsidRDefault="00F3037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67" w:history="1">
            <w:r w:rsidR="00C102B3" w:rsidRPr="00CB6068">
              <w:rPr>
                <w:rStyle w:val="Hyperlink"/>
                <w:noProof/>
              </w:rPr>
              <w:t>Вибростолик</w:t>
            </w:r>
            <w:r w:rsidR="00C102B3" w:rsidRPr="00CB6068">
              <w:rPr>
                <w:rStyle w:val="Hyperlink"/>
                <w:noProof/>
                <w:lang w:val="en-US"/>
              </w:rPr>
              <w:t xml:space="preserve"> (VibraTable_Template.docx)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_Toc173509367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16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5B69312F" w14:textId="678319F2" w:rsidR="00C102B3" w:rsidRDefault="00F3037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68" w:history="1">
            <w:r w:rsidR="00C102B3" w:rsidRPr="00CB6068">
              <w:rPr>
                <w:rStyle w:val="Hyperlink"/>
                <w:rFonts w:cs="Times New Roman"/>
                <w:noProof/>
              </w:rPr>
              <w:t>Методология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_Toc173509368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17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6D90C1DF" w14:textId="00FCF663" w:rsidR="00C102B3" w:rsidRDefault="00F3037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3509369" w:history="1">
            <w:r w:rsidR="00C102B3" w:rsidRPr="00CB6068">
              <w:rPr>
                <w:rStyle w:val="Hyperlink"/>
                <w:noProof/>
              </w:rPr>
              <w:t>Вибростолик</w:t>
            </w:r>
            <w:r w:rsidR="00C102B3">
              <w:rPr>
                <w:noProof/>
                <w:webHidden/>
              </w:rPr>
              <w:tab/>
            </w:r>
            <w:r w:rsidR="00C102B3">
              <w:rPr>
                <w:noProof/>
                <w:webHidden/>
              </w:rPr>
              <w:fldChar w:fldCharType="begin"/>
            </w:r>
            <w:r w:rsidR="00C102B3">
              <w:rPr>
                <w:noProof/>
                <w:webHidden/>
              </w:rPr>
              <w:instrText xml:space="preserve"> PAGEREF _Toc173509369 \h </w:instrText>
            </w:r>
            <w:r w:rsidR="00C102B3">
              <w:rPr>
                <w:noProof/>
                <w:webHidden/>
              </w:rPr>
            </w:r>
            <w:r w:rsidR="00C102B3">
              <w:rPr>
                <w:noProof/>
                <w:webHidden/>
              </w:rPr>
              <w:fldChar w:fldCharType="separate"/>
            </w:r>
            <w:r w:rsidR="00710C51">
              <w:rPr>
                <w:noProof/>
                <w:webHidden/>
              </w:rPr>
              <w:t>17</w:t>
            </w:r>
            <w:r w:rsidR="00C102B3">
              <w:rPr>
                <w:noProof/>
                <w:webHidden/>
              </w:rPr>
              <w:fldChar w:fldCharType="end"/>
            </w:r>
          </w:hyperlink>
        </w:p>
        <w:p w14:paraId="1620CD0E" w14:textId="656A7422" w:rsidR="000363E1" w:rsidRPr="00EC0EC9" w:rsidRDefault="000363E1">
          <w:pPr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end"/>
          </w:r>
        </w:p>
      </w:sdtContent>
    </w:sdt>
    <w:p w14:paraId="0B9BB08B" w14:textId="4651F66D" w:rsidR="00CA499A" w:rsidRPr="00051A63" w:rsidRDefault="00CA499A">
      <w:pPr>
        <w:rPr>
          <w:rFonts w:ascii="Times New Roman" w:hAnsi="Times New Roman" w:cs="Times New Roman"/>
          <w:color w:val="auto"/>
        </w:rPr>
      </w:pPr>
    </w:p>
    <w:p w14:paraId="0CD8DB00" w14:textId="3B2273DD" w:rsidR="00CA499A" w:rsidRPr="00051A63" w:rsidRDefault="00CA499A">
      <w:pPr>
        <w:rPr>
          <w:rFonts w:ascii="Times New Roman" w:hAnsi="Times New Roman" w:cs="Times New Roman"/>
          <w:color w:val="auto"/>
          <w:sz w:val="28"/>
        </w:rPr>
      </w:pPr>
      <w:r w:rsidRPr="00051A63">
        <w:rPr>
          <w:rFonts w:ascii="Times New Roman" w:hAnsi="Times New Roman" w:cs="Times New Roman"/>
          <w:color w:val="auto"/>
        </w:rPr>
        <w:br w:type="page"/>
      </w:r>
    </w:p>
    <w:p w14:paraId="091DFDFA" w14:textId="1511E1C5" w:rsidR="00C46166" w:rsidRDefault="000F62F5" w:rsidP="00CA499A">
      <w:pPr>
        <w:pStyle w:val="Heading1"/>
        <w:rPr>
          <w:rFonts w:cs="Times New Roman"/>
        </w:rPr>
      </w:pPr>
      <w:bookmarkStart w:id="0" w:name="_Toc173509350"/>
      <w:r>
        <w:rPr>
          <w:rFonts w:cs="Times New Roman"/>
        </w:rPr>
        <w:lastRenderedPageBreak/>
        <w:t>Введение</w:t>
      </w:r>
      <w:bookmarkEnd w:id="0"/>
    </w:p>
    <w:p w14:paraId="6663DE26" w14:textId="15F0D378" w:rsidR="000F62F5" w:rsidRDefault="000F62F5" w:rsidP="007963FD">
      <w:pPr>
        <w:pStyle w:val="a"/>
      </w:pPr>
      <w:r>
        <w:t xml:space="preserve">Программа </w:t>
      </w:r>
      <w:bookmarkStart w:id="1" w:name="_Hlk168068486"/>
      <w:r>
        <w:rPr>
          <w:lang w:val="en-US"/>
        </w:rPr>
        <w:t>PPU</w:t>
      </w:r>
      <w:r w:rsidRPr="000F62F5">
        <w:t>-</w:t>
      </w:r>
      <w:r>
        <w:rPr>
          <w:lang w:val="en-US"/>
        </w:rPr>
        <w:t>Testus</w:t>
      </w:r>
      <w:r w:rsidRPr="000F62F5">
        <w:t xml:space="preserve"> </w:t>
      </w:r>
      <w:bookmarkEnd w:id="1"/>
      <w:r>
        <w:t xml:space="preserve">предназначена для обработки </w:t>
      </w:r>
      <w:r w:rsidR="00442810">
        <w:t>данных</w:t>
      </w:r>
      <w:r>
        <w:t xml:space="preserve"> </w:t>
      </w:r>
      <w:r w:rsidR="00442810">
        <w:t>со</w:t>
      </w:r>
      <w:r>
        <w:t xml:space="preserve"> стандартизированных измерений (см. раздел </w:t>
      </w:r>
      <w:r w:rsidR="00E52ADB">
        <w:t>«</w:t>
      </w:r>
      <w:r>
        <w:t>Методология</w:t>
      </w:r>
      <w:r w:rsidR="00E52ADB">
        <w:t>»</w:t>
      </w:r>
      <w:r>
        <w:t>) виброизоляционных материалов типа пенополиур</w:t>
      </w:r>
      <w:r w:rsidR="00BA4305">
        <w:t>е</w:t>
      </w:r>
      <w:r>
        <w:t>тана (ППУ), пенополиэтилена (ППЭ) и т.п., и сохранения протоколов с этими результатами.</w:t>
      </w:r>
    </w:p>
    <w:p w14:paraId="056EC05C" w14:textId="7F0C965E" w:rsidR="000F62F5" w:rsidRDefault="000F62F5" w:rsidP="007963FD">
      <w:pPr>
        <w:pStyle w:val="a"/>
      </w:pPr>
      <w:r>
        <w:t>В состав входят 3 подпрограммы:</w:t>
      </w:r>
    </w:p>
    <w:p w14:paraId="6C682E60" w14:textId="1F7F4B12" w:rsidR="000F62F5" w:rsidRPr="00442810" w:rsidRDefault="000F62F5" w:rsidP="007963FD">
      <w:pPr>
        <w:pStyle w:val="a"/>
      </w:pPr>
      <w:r>
        <w:t>Вибро</w:t>
      </w:r>
      <w:r w:rsidR="00442810">
        <w:rPr>
          <w:lang w:val="en-US"/>
        </w:rPr>
        <w:t>c</w:t>
      </w:r>
      <w:r>
        <w:t>толик</w:t>
      </w:r>
      <w:r w:rsidRPr="00442810">
        <w:t xml:space="preserve"> </w:t>
      </w:r>
      <w:r w:rsidR="00442810" w:rsidRPr="00442810">
        <w:t>–</w:t>
      </w:r>
      <w:r w:rsidRPr="00442810">
        <w:t xml:space="preserve"> </w:t>
      </w:r>
      <w:r w:rsidR="006278D2">
        <w:t>для испытаний на вибростолике;</w:t>
      </w:r>
    </w:p>
    <w:p w14:paraId="5D82D8D4" w14:textId="416AB6AE" w:rsidR="000F62F5" w:rsidRDefault="00442810" w:rsidP="007963FD">
      <w:pPr>
        <w:pStyle w:val="a"/>
      </w:pPr>
      <w:r>
        <w:t xml:space="preserve">УПСИ-1 – </w:t>
      </w:r>
      <w:r w:rsidR="006278D2">
        <w:t>для испытаний на прессе;</w:t>
      </w:r>
    </w:p>
    <w:p w14:paraId="28B3F6FE" w14:textId="62E9A08C" w:rsidR="00442810" w:rsidRDefault="00442810" w:rsidP="007963FD">
      <w:pPr>
        <w:pStyle w:val="a"/>
      </w:pPr>
      <w:r>
        <w:t>Ост.деф. – для оформления протокола по испытаниям на остаточную деформацию</w:t>
      </w:r>
      <w:r w:rsidR="006278D2">
        <w:t>.</w:t>
      </w:r>
    </w:p>
    <w:p w14:paraId="6F90434E" w14:textId="4A8231FD" w:rsidR="003119AF" w:rsidRDefault="003119AF" w:rsidP="003119AF">
      <w:pPr>
        <w:pStyle w:val="a"/>
        <w:keepNext/>
      </w:pPr>
      <w:r>
        <w:t xml:space="preserve">Укрупнённая схема работы модуля «Вибростолик» показана на рисунке </w:t>
      </w:r>
      <w:r>
        <w:fldChar w:fldCharType="begin"/>
      </w:r>
      <w:r>
        <w:instrText xml:space="preserve"> REF _Ref232949470 \h </w:instrText>
      </w:r>
      <w:r>
        <w:instrText xml:space="preserve"> \* MERGEFORMAT </w:instrText>
      </w:r>
      <w:r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1</w:t>
      </w:r>
      <w:r>
        <w:fldChar w:fldCharType="end"/>
      </w:r>
      <w:r>
        <w:t>. Работа других модулей осуществляется по похожим схемам с разницей в вводимых данных, методологии и получаемых результатах.</w:t>
      </w:r>
    </w:p>
    <w:p w14:paraId="2C39A391" w14:textId="33877B41" w:rsidR="003119AF" w:rsidRDefault="003119AF" w:rsidP="003119AF">
      <w:pPr>
        <w:pStyle w:val="a"/>
        <w:keepNext/>
      </w:pPr>
      <w:r>
        <w:rPr>
          <w:noProof/>
        </w:rPr>
        <w:drawing>
          <wp:inline distT="0" distB="0" distL="0" distR="0" wp14:anchorId="7F8117D5" wp14:editId="167C3786">
            <wp:extent cx="5940425" cy="3399155"/>
            <wp:effectExtent l="0" t="0" r="3175" b="0"/>
            <wp:docPr id="1006531968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31968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E22A" w14:textId="04C6AF12" w:rsidR="003119AF" w:rsidRPr="003119AF" w:rsidRDefault="003119AF" w:rsidP="003119AF">
      <w:pPr>
        <w:pStyle w:val="Caption"/>
      </w:pPr>
      <w:bookmarkStart w:id="2" w:name="_Ref232949470"/>
      <w:r>
        <w:t xml:space="preserve">Рисунок </w:t>
      </w:r>
      <w:fldSimple w:instr=" SEQ Рисунок \* ARABIC ">
        <w:r w:rsidR="00710C51">
          <w:rPr>
            <w:noProof/>
          </w:rPr>
          <w:t>1</w:t>
        </w:r>
      </w:fldSimple>
      <w:bookmarkEnd w:id="2"/>
      <w:r>
        <w:t>. Блок-схема принципа работы программы</w:t>
      </w:r>
    </w:p>
    <w:p w14:paraId="37C10B07" w14:textId="77777777" w:rsidR="003119AF" w:rsidRPr="00442810" w:rsidRDefault="003119AF" w:rsidP="007963FD">
      <w:pPr>
        <w:pStyle w:val="a"/>
      </w:pPr>
    </w:p>
    <w:p w14:paraId="10DB8F9A" w14:textId="77777777" w:rsidR="000F62F5" w:rsidRPr="00051A63" w:rsidRDefault="000F62F5" w:rsidP="000F62F5">
      <w:pPr>
        <w:pStyle w:val="Heading1"/>
        <w:rPr>
          <w:rFonts w:cs="Times New Roman"/>
        </w:rPr>
      </w:pPr>
      <w:bookmarkStart w:id="3" w:name="_Toc173509351"/>
      <w:r w:rsidRPr="00051A63">
        <w:rPr>
          <w:rFonts w:cs="Times New Roman"/>
        </w:rPr>
        <w:lastRenderedPageBreak/>
        <w:t>И</w:t>
      </w:r>
      <w:r>
        <w:rPr>
          <w:rFonts w:cs="Times New Roman"/>
        </w:rPr>
        <w:t>нтерфейс</w:t>
      </w:r>
      <w:bookmarkEnd w:id="3"/>
    </w:p>
    <w:p w14:paraId="4F856540" w14:textId="77777777" w:rsidR="00631ABA" w:rsidRDefault="00C3768F" w:rsidP="002A7A55">
      <w:pPr>
        <w:keepNext/>
        <w:jc w:val="center"/>
      </w:pPr>
      <w:r>
        <w:rPr>
          <w:noProof/>
        </w:rPr>
        <w:drawing>
          <wp:inline distT="0" distB="0" distL="0" distR="0" wp14:anchorId="74728518" wp14:editId="1183B495">
            <wp:extent cx="5940425" cy="3222625"/>
            <wp:effectExtent l="0" t="0" r="3175" b="0"/>
            <wp:docPr id="437085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85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2DA0" w14:textId="3398AAE9" w:rsidR="00A96FA8" w:rsidRDefault="00631ABA" w:rsidP="00631ABA">
      <w:pPr>
        <w:pStyle w:val="Caption"/>
      </w:pPr>
      <w:bookmarkStart w:id="4" w:name="_Ref168073016"/>
      <w:r>
        <w:t xml:space="preserve">Рисунок </w:t>
      </w:r>
      <w:fldSimple w:instr=" SEQ Рисунок \* ARABIC ">
        <w:r w:rsidR="00710C51">
          <w:rPr>
            <w:noProof/>
          </w:rPr>
          <w:t>2</w:t>
        </w:r>
      </w:fldSimple>
      <w:bookmarkEnd w:id="4"/>
      <w:r>
        <w:t>. Интерфейс программы при запуске</w:t>
      </w:r>
      <w:r w:rsidR="00254DD6">
        <w:t>.</w:t>
      </w:r>
    </w:p>
    <w:p w14:paraId="7A2CE976" w14:textId="683266BD" w:rsidR="00254DD6" w:rsidRPr="00254DD6" w:rsidRDefault="00254DD6" w:rsidP="007963FD">
      <w:pPr>
        <w:pStyle w:val="a"/>
      </w:pPr>
      <w:r>
        <w:t>Основные элементы интерфейса показаны на рис.</w:t>
      </w:r>
      <w:r>
        <w:fldChar w:fldCharType="begin"/>
      </w:r>
      <w:r>
        <w:instrText xml:space="preserve"> REF _Ref168073016 \h  \* MERGEFORMAT </w:instrText>
      </w:r>
      <w:r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2</w:t>
      </w:r>
      <w:r>
        <w:fldChar w:fldCharType="end"/>
      </w:r>
      <w:r w:rsidRPr="001811E1">
        <w:t xml:space="preserve">, </w:t>
      </w:r>
      <w:r>
        <w:t>где:</w:t>
      </w:r>
    </w:p>
    <w:p w14:paraId="1FF1DCFE" w14:textId="1DD1468C" w:rsidR="00A96FA8" w:rsidRDefault="00A96FA8" w:rsidP="007963FD">
      <w:pPr>
        <w:pStyle w:val="a"/>
      </w:pPr>
      <w:r w:rsidRPr="00A96FA8">
        <w:t xml:space="preserve">1 – </w:t>
      </w:r>
      <w:r>
        <w:t>Выбор подпрограммы;</w:t>
      </w:r>
    </w:p>
    <w:p w14:paraId="1A13C1D2" w14:textId="46DB0FDD" w:rsidR="00A96FA8" w:rsidRDefault="00A96FA8" w:rsidP="007963FD">
      <w:pPr>
        <w:pStyle w:val="a"/>
      </w:pPr>
      <w:r>
        <w:t>2 – Поля ввода общих данных;</w:t>
      </w:r>
    </w:p>
    <w:p w14:paraId="0B3D6744" w14:textId="5DFB41B3" w:rsidR="00A96FA8" w:rsidRDefault="00A96FA8" w:rsidP="007963FD">
      <w:pPr>
        <w:pStyle w:val="a"/>
      </w:pPr>
      <w:r>
        <w:t>3 – Поля ввода специальных данных;</w:t>
      </w:r>
    </w:p>
    <w:p w14:paraId="34BAB17E" w14:textId="1F843F31" w:rsidR="00A96FA8" w:rsidRDefault="00A96FA8" w:rsidP="007963FD">
      <w:pPr>
        <w:pStyle w:val="a"/>
      </w:pPr>
      <w:r>
        <w:t xml:space="preserve">4 – Окно </w:t>
      </w:r>
      <w:r w:rsidR="00CE7088">
        <w:t xml:space="preserve">визуализации </w:t>
      </w:r>
      <w:r>
        <w:t>результатов;</w:t>
      </w:r>
    </w:p>
    <w:p w14:paraId="3D18F03F" w14:textId="3B378B2C" w:rsidR="00A96FA8" w:rsidRDefault="00A96FA8" w:rsidP="007963FD">
      <w:pPr>
        <w:pStyle w:val="a"/>
      </w:pPr>
      <w:r>
        <w:t xml:space="preserve">5 – </w:t>
      </w:r>
      <w:r w:rsidR="00254DD6">
        <w:t>Кнопка з</w:t>
      </w:r>
      <w:r>
        <w:t>апуск</w:t>
      </w:r>
      <w:r w:rsidR="00254DD6">
        <w:t>а</w:t>
      </w:r>
      <w:r>
        <w:t xml:space="preserve"> расчёта;</w:t>
      </w:r>
    </w:p>
    <w:p w14:paraId="4FAD8FE1" w14:textId="13C8FCAF" w:rsidR="00A96FA8" w:rsidRDefault="00A96FA8" w:rsidP="007963FD">
      <w:pPr>
        <w:pStyle w:val="a"/>
      </w:pPr>
      <w:r>
        <w:t xml:space="preserve">6 – </w:t>
      </w:r>
      <w:r w:rsidR="00254DD6">
        <w:t>Кнопка о</w:t>
      </w:r>
      <w:r>
        <w:t>чистк</w:t>
      </w:r>
      <w:r w:rsidR="00254DD6">
        <w:t>и</w:t>
      </w:r>
      <w:r>
        <w:t xml:space="preserve"> </w:t>
      </w:r>
      <w:r w:rsidR="00254DD6">
        <w:t xml:space="preserve">всех </w:t>
      </w:r>
      <w:r>
        <w:t>полей данных и окна результатов;</w:t>
      </w:r>
    </w:p>
    <w:p w14:paraId="6298363B" w14:textId="34A861E4" w:rsidR="00A96FA8" w:rsidRDefault="00A96FA8" w:rsidP="007963FD">
      <w:pPr>
        <w:pStyle w:val="a"/>
      </w:pPr>
      <w:r>
        <w:t xml:space="preserve">7 – </w:t>
      </w:r>
      <w:r w:rsidR="00254DD6">
        <w:t>Кнопка с</w:t>
      </w:r>
      <w:r>
        <w:t>охранени</w:t>
      </w:r>
      <w:r w:rsidR="00254DD6">
        <w:t>я</w:t>
      </w:r>
      <w:r>
        <w:t xml:space="preserve"> результатов.</w:t>
      </w:r>
    </w:p>
    <w:p w14:paraId="6B734F4B" w14:textId="4F78C2EB" w:rsidR="008E47A9" w:rsidRPr="00A96FA8" w:rsidRDefault="008E47A9" w:rsidP="007963FD">
      <w:pPr>
        <w:pStyle w:val="a"/>
      </w:pPr>
      <w:r>
        <w:t>Все необязательные для заполнения поля помечены припиской «(опционально)».</w:t>
      </w:r>
    </w:p>
    <w:p w14:paraId="29004333" w14:textId="36E583C7" w:rsidR="00A96FA8" w:rsidRPr="00051A63" w:rsidRDefault="00A96FA8" w:rsidP="00A96FA8">
      <w:pPr>
        <w:pStyle w:val="Heading1"/>
        <w:rPr>
          <w:rFonts w:cs="Times New Roman"/>
        </w:rPr>
      </w:pPr>
      <w:bookmarkStart w:id="5" w:name="_Toc173509352"/>
      <w:r>
        <w:rPr>
          <w:rFonts w:cs="Times New Roman"/>
        </w:rPr>
        <w:t>Заполнение общих данных</w:t>
      </w:r>
      <w:bookmarkEnd w:id="5"/>
    </w:p>
    <w:p w14:paraId="5433FC86" w14:textId="6B37E566" w:rsidR="00CE7088" w:rsidRDefault="00A96FA8" w:rsidP="007963FD">
      <w:pPr>
        <w:pStyle w:val="a"/>
      </w:pPr>
      <w:r>
        <w:t>Поля общих данных одинаковые для всех подпрограмм</w:t>
      </w:r>
      <w:r w:rsidR="000F62F5">
        <w:t xml:space="preserve">. </w:t>
      </w:r>
      <w:r w:rsidR="00CE7088">
        <w:t>При переключении между подпрограммами все внесённые изменения в данные поля переносятся.</w:t>
      </w:r>
    </w:p>
    <w:p w14:paraId="0F32173E" w14:textId="0352CC54" w:rsidR="00254DD6" w:rsidRDefault="00254DD6" w:rsidP="007963FD">
      <w:pPr>
        <w:pStyle w:val="a"/>
      </w:pPr>
      <w:r>
        <w:t xml:space="preserve">При запуске программы несколько полей заполнены значениями по умолчанию: дата испытаний – текущее число на компьютере пользователя, </w:t>
      </w:r>
      <w:r>
        <w:lastRenderedPageBreak/>
        <w:t xml:space="preserve">размеры </w:t>
      </w:r>
      <w:r>
        <w:rPr>
          <w:lang w:val="en-US"/>
        </w:rPr>
        <w:t>a</w:t>
      </w:r>
      <w:r w:rsidRPr="00254DD6">
        <w:t xml:space="preserve"> </w:t>
      </w:r>
      <w:r>
        <w:t xml:space="preserve">и </w:t>
      </w:r>
      <w:r>
        <w:rPr>
          <w:lang w:val="en-US"/>
        </w:rPr>
        <w:t>b</w:t>
      </w:r>
      <w:r w:rsidRPr="00254DD6">
        <w:t xml:space="preserve"> </w:t>
      </w:r>
      <w:r>
        <w:t>–</w:t>
      </w:r>
      <w:r w:rsidRPr="00254DD6">
        <w:t xml:space="preserve"> </w:t>
      </w:r>
      <w:r>
        <w:t xml:space="preserve">по 100 мм, площадь </w:t>
      </w:r>
      <w:r>
        <w:rPr>
          <w:lang w:val="en-US"/>
        </w:rPr>
        <w:t>S</w:t>
      </w:r>
      <w:r w:rsidRPr="00254DD6">
        <w:t xml:space="preserve"> (</w:t>
      </w:r>
      <w:r>
        <w:t>при выборе произвольной формы образца) – 100 мм</w:t>
      </w:r>
      <w:r>
        <w:rPr>
          <w:vertAlign w:val="superscript"/>
        </w:rPr>
        <w:t>2</w:t>
      </w:r>
      <w:r>
        <w:t>.</w:t>
      </w:r>
    </w:p>
    <w:p w14:paraId="429FB8FA" w14:textId="06AB26EA" w:rsidR="009E3E9A" w:rsidRDefault="009E3E9A" w:rsidP="007963FD">
      <w:pPr>
        <w:pStyle w:val="a"/>
      </w:pPr>
      <w:r>
        <w:t xml:space="preserve">Номер образца используется в названиях файлов при сохранении результатов и в </w:t>
      </w:r>
      <w:r w:rsidR="008E47A9">
        <w:t xml:space="preserve">соответствующем поле в </w:t>
      </w:r>
      <w:r>
        <w:t>протоколе</w:t>
      </w:r>
      <w:r w:rsidR="00F548C3">
        <w:t xml:space="preserve"> (см. «Ошибки при работе. Ошибки в названии образца»)</w:t>
      </w:r>
      <w:r>
        <w:t>.</w:t>
      </w:r>
      <w:r w:rsidR="00F548C3">
        <w:t xml:space="preserve"> </w:t>
      </w:r>
    </w:p>
    <w:p w14:paraId="20FA3186" w14:textId="56F1ED14" w:rsidR="008E47A9" w:rsidRPr="00254DD6" w:rsidRDefault="008E47A9" w:rsidP="007963FD">
      <w:pPr>
        <w:pStyle w:val="a"/>
      </w:pPr>
      <w:r>
        <w:t xml:space="preserve">Дата испытаний нужна только для протокола, </w:t>
      </w:r>
      <w:r w:rsidR="00F548C3">
        <w:t xml:space="preserve">но </w:t>
      </w:r>
      <w:r>
        <w:t>обязана быть заполнена</w:t>
      </w:r>
      <w:r w:rsidR="00F548C3">
        <w:t xml:space="preserve"> всегда</w:t>
      </w:r>
      <w:r>
        <w:t>.</w:t>
      </w:r>
    </w:p>
    <w:p w14:paraId="6AAFAB5B" w14:textId="77777777" w:rsidR="00254DD6" w:rsidRDefault="00CE7088" w:rsidP="002A7A55">
      <w:pPr>
        <w:pStyle w:val="a"/>
        <w:jc w:val="center"/>
      </w:pPr>
      <w:r>
        <w:rPr>
          <w:noProof/>
        </w:rPr>
        <w:drawing>
          <wp:inline distT="0" distB="0" distL="0" distR="0" wp14:anchorId="3AE029C1" wp14:editId="66C18BF2">
            <wp:extent cx="3905250" cy="2399506"/>
            <wp:effectExtent l="0" t="0" r="0" b="1270"/>
            <wp:docPr id="1311862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62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1082" cy="240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F2E6" w14:textId="24A6647D" w:rsidR="00CE7088" w:rsidRDefault="00254DD6" w:rsidP="00254DD6">
      <w:pPr>
        <w:pStyle w:val="Caption"/>
      </w:pPr>
      <w:r>
        <w:t xml:space="preserve">Рисунок </w:t>
      </w:r>
      <w:fldSimple w:instr=" SEQ Рисунок \* ARABIC ">
        <w:r w:rsidR="00710C51">
          <w:rPr>
            <w:noProof/>
          </w:rPr>
          <w:t>3</w:t>
        </w:r>
      </w:fldSimple>
      <w:r>
        <w:t>. Окно выбора даты проведения испытаний.</w:t>
      </w:r>
    </w:p>
    <w:p w14:paraId="1C117433" w14:textId="322CFC13" w:rsidR="00CE7088" w:rsidRDefault="00F548C3" w:rsidP="007963FD">
      <w:pPr>
        <w:pStyle w:val="a"/>
      </w:pPr>
      <w:r>
        <w:t xml:space="preserve">Для задания </w:t>
      </w:r>
      <w:r w:rsidR="00E52ADB">
        <w:t>размеров испытываемого образца материала есть два варианта: для прямоугольной формы поверхности приложения нагрузки и для произвольной (рис.</w:t>
      </w:r>
      <w:r w:rsidR="00E52ADB">
        <w:fldChar w:fldCharType="begin"/>
      </w:r>
      <w:r w:rsidR="00E52ADB">
        <w:instrText xml:space="preserve"> REF _Ref168309182 \h  \* MERGEFORMAT </w:instrText>
      </w:r>
      <w:r w:rsidR="00E52ADB"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4</w:t>
      </w:r>
      <w:r w:rsidR="00E52ADB">
        <w:fldChar w:fldCharType="end"/>
      </w:r>
      <w:r w:rsidR="00E52ADB">
        <w:t>).</w:t>
      </w:r>
    </w:p>
    <w:p w14:paraId="4A5CCA12" w14:textId="77777777" w:rsidR="00E52ADB" w:rsidRDefault="00E52ADB" w:rsidP="007963FD">
      <w:pPr>
        <w:pStyle w:val="a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559"/>
      </w:tblGrid>
      <w:tr w:rsidR="00631ABA" w14:paraId="5491366D" w14:textId="77777777" w:rsidTr="00631ABA">
        <w:tc>
          <w:tcPr>
            <w:tcW w:w="4962" w:type="dxa"/>
            <w:vAlign w:val="bottom"/>
          </w:tcPr>
          <w:p w14:paraId="7F13624F" w14:textId="18CCBB3D" w:rsidR="00631ABA" w:rsidRDefault="00631ABA" w:rsidP="007963FD">
            <w:pPr>
              <w:pStyle w:val="a"/>
            </w:pPr>
            <w:r>
              <w:rPr>
                <w:noProof/>
              </w:rPr>
              <w:drawing>
                <wp:inline distT="0" distB="0" distL="0" distR="0" wp14:anchorId="0137DCE5" wp14:editId="7605A3E9">
                  <wp:extent cx="2923839" cy="1733550"/>
                  <wp:effectExtent l="0" t="0" r="0" b="0"/>
                  <wp:docPr id="524538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538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698" cy="1739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  <w:vAlign w:val="bottom"/>
          </w:tcPr>
          <w:p w14:paraId="25AF63B7" w14:textId="75BB93F9" w:rsidR="00631ABA" w:rsidRDefault="00631ABA" w:rsidP="007963FD">
            <w:pPr>
              <w:pStyle w:val="a"/>
            </w:pPr>
            <w:r>
              <w:rPr>
                <w:noProof/>
              </w:rPr>
              <w:drawing>
                <wp:inline distT="0" distB="0" distL="0" distR="0" wp14:anchorId="3828A035" wp14:editId="2A740FE7">
                  <wp:extent cx="2771775" cy="1614189"/>
                  <wp:effectExtent l="0" t="0" r="0" b="5080"/>
                  <wp:docPr id="9518705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8705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835" cy="162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ABA" w14:paraId="2814AB8D" w14:textId="77777777" w:rsidTr="00631ABA">
        <w:tc>
          <w:tcPr>
            <w:tcW w:w="4962" w:type="dxa"/>
          </w:tcPr>
          <w:p w14:paraId="61E1D05B" w14:textId="1AE67725" w:rsidR="00631ABA" w:rsidRDefault="00631ABA" w:rsidP="007963FD">
            <w:pPr>
              <w:pStyle w:val="a"/>
            </w:pPr>
            <w:r>
              <w:t>а)</w:t>
            </w:r>
          </w:p>
        </w:tc>
        <w:tc>
          <w:tcPr>
            <w:tcW w:w="4393" w:type="dxa"/>
          </w:tcPr>
          <w:p w14:paraId="2F032E51" w14:textId="785FB83A" w:rsidR="00631ABA" w:rsidRDefault="00631ABA" w:rsidP="007963FD">
            <w:pPr>
              <w:pStyle w:val="a"/>
            </w:pPr>
            <w:r>
              <w:t>б)</w:t>
            </w:r>
          </w:p>
        </w:tc>
      </w:tr>
    </w:tbl>
    <w:p w14:paraId="1C826B7F" w14:textId="4610AFE5" w:rsidR="00631ABA" w:rsidRDefault="00254DD6" w:rsidP="00254DD6">
      <w:pPr>
        <w:pStyle w:val="Caption"/>
      </w:pPr>
      <w:bookmarkStart w:id="6" w:name="_Ref168309182"/>
      <w:r>
        <w:t xml:space="preserve">Рисунок </w:t>
      </w:r>
      <w:fldSimple w:instr=" SEQ Рисунок \* ARABIC ">
        <w:r w:rsidR="00710C51">
          <w:rPr>
            <w:noProof/>
          </w:rPr>
          <w:t>4</w:t>
        </w:r>
      </w:fldSimple>
      <w:bookmarkEnd w:id="6"/>
      <w:r>
        <w:t xml:space="preserve">. Поля ввода размера образца для а) прямоугольной формы, </w:t>
      </w:r>
      <w:r w:rsidR="009E3E9A">
        <w:br/>
      </w:r>
      <w:r>
        <w:t>б) произвольной формы</w:t>
      </w:r>
    </w:p>
    <w:p w14:paraId="1FFF09A8" w14:textId="1CEBE11B" w:rsidR="00F548C3" w:rsidRDefault="00F548C3" w:rsidP="007963FD">
      <w:pPr>
        <w:pStyle w:val="a"/>
      </w:pPr>
      <w:r>
        <w:lastRenderedPageBreak/>
        <w:t xml:space="preserve">При выборе произвольной формы, переменная </w:t>
      </w:r>
      <w:r>
        <w:rPr>
          <w:lang w:val="en-US"/>
        </w:rPr>
        <w:t>a</w:t>
      </w:r>
      <w:r w:rsidRPr="00F548C3">
        <w:t>=</w:t>
      </w:r>
      <w:r>
        <w:rPr>
          <w:lang w:val="en-US"/>
        </w:rPr>
        <w:t>S</w:t>
      </w:r>
      <w:r w:rsidRPr="00F548C3">
        <w:t xml:space="preserve"> </w:t>
      </w:r>
      <w:r>
        <w:t xml:space="preserve">и переменная </w:t>
      </w:r>
      <w:r>
        <w:rPr>
          <w:lang w:val="en-US"/>
        </w:rPr>
        <w:t>b</w:t>
      </w:r>
      <w:r>
        <w:t>=1. Это нужно учитывать при составлении шаблона протокола</w:t>
      </w:r>
      <w:r w:rsidRPr="00F548C3">
        <w:t xml:space="preserve"> (</w:t>
      </w:r>
      <w:r>
        <w:t>см. «Работа с шаблонами протоколов»)</w:t>
      </w:r>
      <w:r w:rsidRPr="00F548C3">
        <w:t>.</w:t>
      </w:r>
    </w:p>
    <w:p w14:paraId="2C52DFD3" w14:textId="2B2E73FF" w:rsidR="00E52ADB" w:rsidRPr="00F548C3" w:rsidRDefault="00E52ADB" w:rsidP="007963FD">
      <w:pPr>
        <w:pStyle w:val="a"/>
      </w:pPr>
      <w:r>
        <w:t>Для всех числовых параметров в качестве десятичного разделителя допустимо использовать как точку, так и запятую.</w:t>
      </w:r>
    </w:p>
    <w:p w14:paraId="6A724502" w14:textId="1519DF64" w:rsidR="00CA499A" w:rsidRDefault="005D7F68" w:rsidP="00DD0803">
      <w:pPr>
        <w:pStyle w:val="Heading1"/>
      </w:pPr>
      <w:bookmarkStart w:id="7" w:name="_Toc173509353"/>
      <w:r>
        <w:rPr>
          <w:rFonts w:cs="Times New Roman"/>
        </w:rPr>
        <w:t xml:space="preserve">Работа с </w:t>
      </w:r>
      <w:r w:rsidR="008E47A9">
        <w:rPr>
          <w:rFonts w:cs="Times New Roman"/>
        </w:rPr>
        <w:t>«</w:t>
      </w:r>
      <w:r w:rsidR="008E47A9">
        <w:t>Вибро</w:t>
      </w:r>
      <w:r w:rsidR="008E47A9">
        <w:rPr>
          <w:lang w:val="en-US"/>
        </w:rPr>
        <w:t>c</w:t>
      </w:r>
      <w:r w:rsidR="008E47A9">
        <w:t>толик»</w:t>
      </w:r>
      <w:bookmarkEnd w:id="7"/>
    </w:p>
    <w:p w14:paraId="79AC1F39" w14:textId="15A7FBC7" w:rsidR="007B683B" w:rsidRDefault="007B683B" w:rsidP="007963FD">
      <w:pPr>
        <w:pStyle w:val="a"/>
      </w:pPr>
      <w:r>
        <w:t>Поля ввода специальных данных состоят из полей для отдельных испытаний одного образца материала, которые отличаются массой пригруза, и флажка для инвертирования каналов входного и выходного сигналов.</w:t>
      </w:r>
    </w:p>
    <w:p w14:paraId="4BF5BC8E" w14:textId="3431044E" w:rsidR="007B683B" w:rsidRDefault="00520F5A" w:rsidP="007963FD">
      <w:pPr>
        <w:pStyle w:val="a"/>
      </w:pPr>
      <w:r>
        <w:t>Максимальное к</w:t>
      </w:r>
      <w:r w:rsidR="007B683B">
        <w:t>оличество испытаний программой не ограничено, но</w:t>
      </w:r>
      <w:r>
        <w:t>, в зависимости от характеристик компьютера пользователя,</w:t>
      </w:r>
      <w:r w:rsidR="007B683B">
        <w:t xml:space="preserve"> слишком большое их число может приве</w:t>
      </w:r>
      <w:r>
        <w:t>с</w:t>
      </w:r>
      <w:r w:rsidR="007B683B">
        <w:t>ти к медленной работе программы.</w:t>
      </w:r>
      <w:r>
        <w:t xml:space="preserve"> Минимальное количество 1.</w:t>
      </w:r>
    </w:p>
    <w:p w14:paraId="48C5B2A3" w14:textId="564A6B15" w:rsidR="00520F5A" w:rsidRPr="007B683B" w:rsidRDefault="00520F5A" w:rsidP="007963FD">
      <w:pPr>
        <w:pStyle w:val="a"/>
      </w:pPr>
      <w:r>
        <w:t>Для добавления полей для дополнительного испытания нажмите кнопку «Добавить испытание» (рис.</w:t>
      </w:r>
      <w:r>
        <w:fldChar w:fldCharType="begin"/>
      </w:r>
      <w:r>
        <w:instrText xml:space="preserve"> REF _Ref168310423 \h  \* MERGEFORMAT </w:instrText>
      </w:r>
      <w:r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5</w:t>
      </w:r>
      <w:r>
        <w:fldChar w:fldCharType="end"/>
      </w:r>
      <w:r>
        <w:t>). Новое поле появится снизу. Для удаления последнего поля нажмите «Удалить испытание» (рис.</w:t>
      </w:r>
      <w:r>
        <w:fldChar w:fldCharType="begin"/>
      </w:r>
      <w:r>
        <w:instrText xml:space="preserve"> REF _Ref168310608 \h  \* MERGEFORMAT </w:instrText>
      </w:r>
      <w:r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6</w:t>
      </w:r>
      <w:r>
        <w:fldChar w:fldCharType="end"/>
      </w:r>
      <w:r>
        <w:t>).</w:t>
      </w:r>
    </w:p>
    <w:p w14:paraId="0D33018C" w14:textId="77777777" w:rsidR="007B683B" w:rsidRDefault="007B683B" w:rsidP="002A7A55">
      <w:pPr>
        <w:pStyle w:val="a"/>
        <w:jc w:val="center"/>
      </w:pPr>
      <w:r>
        <w:rPr>
          <w:noProof/>
        </w:rPr>
        <w:drawing>
          <wp:inline distT="0" distB="0" distL="0" distR="0" wp14:anchorId="71060937" wp14:editId="18011CCD">
            <wp:extent cx="5940425" cy="2812415"/>
            <wp:effectExtent l="0" t="0" r="3175" b="6985"/>
            <wp:docPr id="159805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30E8" w14:textId="0788F164" w:rsidR="00D87DA5" w:rsidRDefault="007B683B" w:rsidP="007B683B">
      <w:pPr>
        <w:pStyle w:val="Caption"/>
      </w:pPr>
      <w:bookmarkStart w:id="8" w:name="_Ref168310423"/>
      <w:r>
        <w:t xml:space="preserve">Рисунок </w:t>
      </w:r>
      <w:fldSimple w:instr=" SEQ Рисунок \* ARABIC ">
        <w:r w:rsidR="00710C51">
          <w:rPr>
            <w:noProof/>
          </w:rPr>
          <w:t>5</w:t>
        </w:r>
      </w:fldSimple>
      <w:bookmarkEnd w:id="8"/>
      <w:r>
        <w:t>. Добавление поля для испытания</w:t>
      </w:r>
    </w:p>
    <w:p w14:paraId="67F4CECB" w14:textId="5DE33B4E" w:rsidR="00520F5A" w:rsidRDefault="00520F5A" w:rsidP="002A7A55">
      <w:pPr>
        <w:jc w:val="center"/>
      </w:pPr>
      <w:r>
        <w:rPr>
          <w:noProof/>
        </w:rPr>
        <w:lastRenderedPageBreak/>
        <w:drawing>
          <wp:inline distT="0" distB="0" distL="0" distR="0" wp14:anchorId="716707A2" wp14:editId="461736E8">
            <wp:extent cx="5940425" cy="2444750"/>
            <wp:effectExtent l="0" t="0" r="3175" b="0"/>
            <wp:docPr id="78700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2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9F82" w14:textId="73709968" w:rsidR="00520F5A" w:rsidRDefault="00520F5A" w:rsidP="00520F5A">
      <w:pPr>
        <w:pStyle w:val="Caption"/>
      </w:pPr>
      <w:bookmarkStart w:id="9" w:name="_Ref168310608"/>
      <w:r>
        <w:t xml:space="preserve">Рисунок </w:t>
      </w:r>
      <w:fldSimple w:instr=" SEQ Рисунок \* ARABIC ">
        <w:r w:rsidR="00710C51">
          <w:rPr>
            <w:noProof/>
          </w:rPr>
          <w:t>6</w:t>
        </w:r>
      </w:fldSimple>
      <w:bookmarkEnd w:id="9"/>
      <w:r>
        <w:t>. Удаление поля для испытания</w:t>
      </w:r>
    </w:p>
    <w:p w14:paraId="559E2C34" w14:textId="00DD445B" w:rsidR="00520F5A" w:rsidRDefault="00520F5A" w:rsidP="007963FD">
      <w:pPr>
        <w:pStyle w:val="a"/>
      </w:pPr>
      <w:r>
        <w:t xml:space="preserve">После заполнения всех полей нажмите «Рассчитать». В окне визуализации появятся графики. </w:t>
      </w:r>
      <w:r w:rsidR="00E5618E">
        <w:t>Правильный характер основных графиков показан на рис.</w:t>
      </w:r>
      <w:r w:rsidR="00E5618E">
        <w:fldChar w:fldCharType="begin"/>
      </w:r>
      <w:r w:rsidR="00E5618E">
        <w:instrText xml:space="preserve"> REF _Ref168314399 \h  \* MERGEFORMAT </w:instrText>
      </w:r>
      <w:r w:rsidR="00E5618E"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8</w:t>
      </w:r>
      <w:r w:rsidR="00E5618E">
        <w:fldChar w:fldCharType="end"/>
      </w:r>
      <w:r w:rsidR="00E5618E">
        <w:t xml:space="preserve">. </w:t>
      </w:r>
      <w:r>
        <w:t xml:space="preserve"> </w:t>
      </w:r>
      <w:r w:rsidR="00A14547">
        <w:t>Возможн</w:t>
      </w:r>
      <w:r w:rsidR="00441266">
        <w:t>о такое</w:t>
      </w:r>
      <w:r w:rsidR="00A14547">
        <w:t xml:space="preserve">, что при записи испытания перепутали местами входной и выходной каналы (см. «Структура файлов. Вибростолик»). </w:t>
      </w:r>
      <w:r w:rsidR="00E5618E">
        <w:t>На рис.</w:t>
      </w:r>
      <w:r w:rsidR="00E5618E">
        <w:fldChar w:fldCharType="begin"/>
      </w:r>
      <w:r w:rsidR="00E5618E">
        <w:instrText xml:space="preserve"> REF _Ref168314041 \h  \* MERGEFORMAT </w:instrText>
      </w:r>
      <w:r w:rsidR="00E5618E"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7</w:t>
      </w:r>
      <w:r w:rsidR="00E5618E">
        <w:fldChar w:fldCharType="end"/>
      </w:r>
      <w:r w:rsidR="00E5618E">
        <w:t xml:space="preserve"> изображен характер графиков при </w:t>
      </w:r>
      <w:r w:rsidR="00441266">
        <w:t xml:space="preserve">такой </w:t>
      </w:r>
      <w:r w:rsidR="00E5618E">
        <w:t>«инверсии» каналов. Для исправления необходимо установить флажок в поле «Обратный порядок каналов»</w:t>
      </w:r>
      <w:r w:rsidR="00FD5DD9">
        <w:t xml:space="preserve"> и нажать «Рассчитать» повторно</w:t>
      </w:r>
      <w:r w:rsidR="00E5618E">
        <w:t>.</w:t>
      </w:r>
    </w:p>
    <w:p w14:paraId="4FACA745" w14:textId="77777777" w:rsidR="00E5618E" w:rsidRDefault="00E5618E" w:rsidP="002A7A55">
      <w:pPr>
        <w:pStyle w:val="a"/>
        <w:jc w:val="center"/>
      </w:pPr>
      <w:r>
        <w:rPr>
          <w:noProof/>
        </w:rPr>
        <w:drawing>
          <wp:inline distT="0" distB="0" distL="0" distR="0" wp14:anchorId="3B7ED5BB" wp14:editId="4EE08851">
            <wp:extent cx="5940425" cy="3219450"/>
            <wp:effectExtent l="0" t="0" r="3175" b="0"/>
            <wp:docPr id="2381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2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6FC3" w14:textId="4B5F0955" w:rsidR="00520F5A" w:rsidRDefault="00E5618E" w:rsidP="00E5618E">
      <w:pPr>
        <w:pStyle w:val="Caption"/>
      </w:pPr>
      <w:bookmarkStart w:id="10" w:name="_Ref168314041"/>
      <w:r>
        <w:t xml:space="preserve">Рисунок </w:t>
      </w:r>
      <w:fldSimple w:instr=" SEQ Рисунок \* ARABIC ">
        <w:r w:rsidR="00710C51">
          <w:rPr>
            <w:noProof/>
          </w:rPr>
          <w:t>7</w:t>
        </w:r>
      </w:fldSimple>
      <w:bookmarkEnd w:id="10"/>
      <w:r>
        <w:t>. Характер графиков при «инверсии» каналов</w:t>
      </w:r>
    </w:p>
    <w:p w14:paraId="633DB757" w14:textId="4C3D5771" w:rsidR="00E5618E" w:rsidRDefault="00E5618E" w:rsidP="002A7A55">
      <w:pPr>
        <w:pStyle w:val="a"/>
        <w:jc w:val="center"/>
      </w:pPr>
      <w:r>
        <w:rPr>
          <w:noProof/>
        </w:rPr>
        <w:lastRenderedPageBreak/>
        <w:drawing>
          <wp:inline distT="0" distB="0" distL="0" distR="0" wp14:anchorId="68505BCC" wp14:editId="2363FE61">
            <wp:extent cx="5940425" cy="3228340"/>
            <wp:effectExtent l="0" t="0" r="3175" b="0"/>
            <wp:docPr id="199556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66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7EBD" w14:textId="653C7BC5" w:rsidR="00E5618E" w:rsidRDefault="00E5618E" w:rsidP="00E5618E">
      <w:pPr>
        <w:pStyle w:val="Caption"/>
      </w:pPr>
      <w:bookmarkStart w:id="11" w:name="_Ref168314399"/>
      <w:r>
        <w:t xml:space="preserve">Рисунок </w:t>
      </w:r>
      <w:fldSimple w:instr=" SEQ Рисунок \* ARABIC ">
        <w:r w:rsidR="00710C51">
          <w:rPr>
            <w:noProof/>
          </w:rPr>
          <w:t>8</w:t>
        </w:r>
      </w:fldSimple>
      <w:bookmarkEnd w:id="11"/>
      <w:r>
        <w:t>. «Правильный» характер графиков</w:t>
      </w:r>
    </w:p>
    <w:p w14:paraId="52CC555E" w14:textId="3322AF1A" w:rsidR="00E5618E" w:rsidRDefault="00E5618E" w:rsidP="007963FD">
      <w:pPr>
        <w:pStyle w:val="a"/>
      </w:pPr>
      <w:r>
        <w:t>При обработке в консоли может возникнуть предупреждение «</w:t>
      </w:r>
      <w:r w:rsidRPr="00E5618E">
        <w:t xml:space="preserve">Не найден пик при нагрузке </w:t>
      </w:r>
      <w:r w:rsidR="00FD5DD9" w:rsidRPr="00FD5DD9">
        <w:t>`</w:t>
      </w:r>
      <w:r>
        <w:rPr>
          <w:lang w:val="en-US"/>
        </w:rPr>
        <w:t>X</w:t>
      </w:r>
      <w:r w:rsidR="00FD5DD9" w:rsidRPr="00FD5DD9">
        <w:t>`</w:t>
      </w:r>
      <w:r w:rsidRPr="00E5618E">
        <w:t xml:space="preserve"> кг, или другая проблема с индексацией при этой нагрузке</w:t>
      </w:r>
      <w:r>
        <w:t xml:space="preserve">». </w:t>
      </w:r>
      <w:r w:rsidR="00FD5DD9">
        <w:t>Программа при этом будет работать, но для указанных нагрузок не будут получены ключевые характеристики (см. «Ошибки при работе. Не найден пик при нагрузке»).</w:t>
      </w:r>
    </w:p>
    <w:p w14:paraId="67939A83" w14:textId="3D000C4A" w:rsidR="00FD5DD9" w:rsidRDefault="00FD5DD9" w:rsidP="007963FD">
      <w:pPr>
        <w:pStyle w:val="a"/>
      </w:pPr>
      <w:r>
        <w:t>Когда получены результаты при нескольких нагрузках, дополнительно строится сравнительный график, как на рис.</w:t>
      </w:r>
      <w:r>
        <w:fldChar w:fldCharType="begin"/>
      </w:r>
      <w:r>
        <w:instrText xml:space="preserve"> REF _Ref168314819 \h  \* MERGEFORMAT </w:instrText>
      </w:r>
      <w:r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9</w:t>
      </w:r>
      <w:r>
        <w:fldChar w:fldCharType="end"/>
      </w:r>
      <w:r>
        <w:t>.</w:t>
      </w:r>
    </w:p>
    <w:p w14:paraId="761FE2C6" w14:textId="77777777" w:rsidR="00FD5DD9" w:rsidRDefault="00FD5DD9" w:rsidP="002A7A55">
      <w:pPr>
        <w:pStyle w:val="a"/>
        <w:jc w:val="center"/>
      </w:pPr>
      <w:r>
        <w:rPr>
          <w:noProof/>
        </w:rPr>
        <w:lastRenderedPageBreak/>
        <w:drawing>
          <wp:inline distT="0" distB="0" distL="0" distR="0" wp14:anchorId="7D02EE3A" wp14:editId="7D3230A8">
            <wp:extent cx="5940425" cy="3355975"/>
            <wp:effectExtent l="0" t="0" r="3175" b="0"/>
            <wp:docPr id="62133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33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BD97" w14:textId="2D8047EF" w:rsidR="00FD5DD9" w:rsidRDefault="00FD5DD9" w:rsidP="00FD5DD9">
      <w:pPr>
        <w:pStyle w:val="Caption"/>
      </w:pPr>
      <w:bookmarkStart w:id="12" w:name="_Ref168314819"/>
      <w:r>
        <w:t xml:space="preserve">Рисунок </w:t>
      </w:r>
      <w:fldSimple w:instr=" SEQ Рисунок \* ARABIC ">
        <w:r w:rsidR="00710C51">
          <w:rPr>
            <w:noProof/>
          </w:rPr>
          <w:t>9</w:t>
        </w:r>
      </w:fldSimple>
      <w:bookmarkEnd w:id="12"/>
      <w:r>
        <w:t>. Сравнительный график результатов</w:t>
      </w:r>
    </w:p>
    <w:p w14:paraId="0818F88A" w14:textId="1F33BB2F" w:rsidR="00FD5DD9" w:rsidRDefault="00FD5DD9" w:rsidP="007963FD">
      <w:pPr>
        <w:pStyle w:val="a"/>
      </w:pPr>
      <w:r>
        <w:t>В стандартном шаблоне сравнительный график добавляется только при его наличии.</w:t>
      </w:r>
    </w:p>
    <w:p w14:paraId="760155A8" w14:textId="2A74C5F2" w:rsidR="007B28F3" w:rsidRDefault="007B28F3" w:rsidP="007963FD">
      <w:pPr>
        <w:pStyle w:val="a"/>
      </w:pPr>
      <w:r>
        <w:t xml:space="preserve">После </w:t>
      </w:r>
      <w:r w:rsidR="0037010C">
        <w:t>того, как пользователь убедился, что получает верные графики, он может нажать кнопку «Сохранить». Ему будет предложено выбрать единый путь сохранения (рис.</w:t>
      </w:r>
      <w:r w:rsidR="0037010C">
        <w:fldChar w:fldCharType="begin"/>
      </w:r>
      <w:r w:rsidR="0037010C">
        <w:instrText xml:space="preserve"> REF _Ref168390764 \h  \* MERGEFORMAT </w:instrText>
      </w:r>
      <w:r w:rsidR="0037010C"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10</w:t>
      </w:r>
      <w:r w:rsidR="0037010C">
        <w:fldChar w:fldCharType="end"/>
      </w:r>
      <w:r w:rsidR="0037010C">
        <w:t>) всех выведенных графиков, протокола</w:t>
      </w:r>
      <w:r w:rsidR="007952D4" w:rsidRPr="007952D4">
        <w:t xml:space="preserve"> (.</w:t>
      </w:r>
      <w:r w:rsidR="007952D4">
        <w:rPr>
          <w:lang w:val="en-US"/>
        </w:rPr>
        <w:t>docx</w:t>
      </w:r>
      <w:r w:rsidR="007952D4" w:rsidRPr="007952D4">
        <w:t>)</w:t>
      </w:r>
      <w:r w:rsidR="0037010C">
        <w:t xml:space="preserve"> и таблицы</w:t>
      </w:r>
      <w:r w:rsidR="007952D4" w:rsidRPr="007952D4">
        <w:t xml:space="preserve"> (.</w:t>
      </w:r>
      <w:r w:rsidR="007952D4">
        <w:rPr>
          <w:lang w:val="en-US"/>
        </w:rPr>
        <w:t>xlsx</w:t>
      </w:r>
      <w:r w:rsidR="007952D4" w:rsidRPr="007952D4">
        <w:t>)</w:t>
      </w:r>
      <w:r w:rsidR="0037010C">
        <w:t>.</w:t>
      </w:r>
    </w:p>
    <w:p w14:paraId="16D32EA8" w14:textId="0C0C3349" w:rsidR="0037010C" w:rsidRDefault="0037010C" w:rsidP="007963FD">
      <w:pPr>
        <w:pStyle w:val="a"/>
      </w:pPr>
      <w:r>
        <w:t>После успешного сохранения результатов, появится окно «Всё получилось!» (рис.</w:t>
      </w:r>
      <w:r>
        <w:fldChar w:fldCharType="begin"/>
      </w:r>
      <w:r>
        <w:instrText xml:space="preserve"> REF _Ref168390770 \h  \* MERGEFORMAT </w:instrText>
      </w:r>
      <w:r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11</w:t>
      </w:r>
      <w:r>
        <w:fldChar w:fldCharType="end"/>
      </w:r>
      <w:r>
        <w:t>). Если это окно не появляется, то проверьте консоль на сообщения об ошибках, и обратитесь к разделу «Ошибки при работе» для их исправления.</w:t>
      </w:r>
    </w:p>
    <w:p w14:paraId="3A1A32E6" w14:textId="77777777" w:rsidR="0037010C" w:rsidRDefault="0037010C" w:rsidP="002A7A55">
      <w:pPr>
        <w:pStyle w:val="a"/>
        <w:jc w:val="center"/>
      </w:pPr>
      <w:r>
        <w:rPr>
          <w:noProof/>
        </w:rPr>
        <w:lastRenderedPageBreak/>
        <w:drawing>
          <wp:inline distT="0" distB="0" distL="0" distR="0" wp14:anchorId="18D113B4" wp14:editId="445E768A">
            <wp:extent cx="5940425" cy="3594100"/>
            <wp:effectExtent l="0" t="0" r="3175" b="6350"/>
            <wp:docPr id="11045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9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336E" w14:textId="69D81FC0" w:rsidR="0037010C" w:rsidRDefault="0037010C" w:rsidP="0037010C">
      <w:pPr>
        <w:pStyle w:val="Caption"/>
      </w:pPr>
      <w:bookmarkStart w:id="13" w:name="_Ref168390764"/>
      <w:r>
        <w:t xml:space="preserve">Рисунок </w:t>
      </w:r>
      <w:fldSimple w:instr=" SEQ Рисунок \* ARABIC ">
        <w:r w:rsidR="00710C51">
          <w:rPr>
            <w:noProof/>
          </w:rPr>
          <w:t>10</w:t>
        </w:r>
      </w:fldSimple>
      <w:bookmarkEnd w:id="13"/>
      <w:r>
        <w:t>. Выбор пути сохранения результатов</w:t>
      </w:r>
    </w:p>
    <w:p w14:paraId="653949E7" w14:textId="77777777" w:rsidR="0037010C" w:rsidRDefault="0037010C" w:rsidP="002A7A55">
      <w:pPr>
        <w:pStyle w:val="a"/>
        <w:jc w:val="center"/>
      </w:pPr>
      <w:r>
        <w:rPr>
          <w:noProof/>
        </w:rPr>
        <w:drawing>
          <wp:inline distT="0" distB="0" distL="0" distR="0" wp14:anchorId="4F20DA41" wp14:editId="3A61D9DD">
            <wp:extent cx="4619625" cy="4219575"/>
            <wp:effectExtent l="0" t="0" r="9525" b="9525"/>
            <wp:docPr id="117344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0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2409" w14:textId="42BFCC45" w:rsidR="0037010C" w:rsidRPr="0037010C" w:rsidRDefault="0037010C" w:rsidP="0037010C">
      <w:pPr>
        <w:pStyle w:val="Caption"/>
      </w:pPr>
      <w:bookmarkStart w:id="14" w:name="_Ref168390770"/>
      <w:r>
        <w:t xml:space="preserve">Рисунок </w:t>
      </w:r>
      <w:fldSimple w:instr=" SEQ Рисунок \* ARABIC ">
        <w:r w:rsidR="00710C51">
          <w:rPr>
            <w:noProof/>
          </w:rPr>
          <w:t>11</w:t>
        </w:r>
      </w:fldSimple>
      <w:bookmarkEnd w:id="14"/>
      <w:r>
        <w:t>. Окно «Всё получилось!»</w:t>
      </w:r>
    </w:p>
    <w:p w14:paraId="498D3C26" w14:textId="004A1FC4" w:rsidR="0037010C" w:rsidRPr="007952D4" w:rsidRDefault="0037010C" w:rsidP="007963FD">
      <w:pPr>
        <w:pStyle w:val="a"/>
      </w:pPr>
      <w:r>
        <w:lastRenderedPageBreak/>
        <w:t xml:space="preserve">В таблице </w:t>
      </w:r>
      <w:r w:rsidR="00BA4305">
        <w:t xml:space="preserve">результатов </w:t>
      </w:r>
      <w:r>
        <w:t xml:space="preserve">содержатся данные графиков </w:t>
      </w:r>
      <w:r w:rsidR="00BA4305">
        <w:t>(</w:t>
      </w:r>
      <w:r w:rsidR="007952D4">
        <w:t>Частота (Гц), Передаточная функция (б/р) и Эффективность (дБ)), резонансная частота (Гц), динамический модуль упругости (МПа) и коэффициент потерь (б/р). Каждый лист</w:t>
      </w:r>
      <w:r w:rsidR="007952D4">
        <w:rPr>
          <w:lang w:val="en-US"/>
        </w:rPr>
        <w:t xml:space="preserve"> </w:t>
      </w:r>
      <w:r w:rsidR="007952D4">
        <w:t>соответствует испытанию при определенной массе пригруза.</w:t>
      </w:r>
    </w:p>
    <w:p w14:paraId="06784945" w14:textId="77777777" w:rsidR="00BA4305" w:rsidRDefault="00BA4305" w:rsidP="002A7A55">
      <w:pPr>
        <w:pStyle w:val="a"/>
        <w:jc w:val="center"/>
      </w:pPr>
      <w:r>
        <w:rPr>
          <w:noProof/>
        </w:rPr>
        <w:drawing>
          <wp:inline distT="0" distB="0" distL="0" distR="0" wp14:anchorId="1E4DD786" wp14:editId="2707C9B7">
            <wp:extent cx="3676650" cy="4697531"/>
            <wp:effectExtent l="0" t="0" r="0" b="8255"/>
            <wp:docPr id="467640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0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0752" cy="470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3AE3" w14:textId="6BE6813B" w:rsidR="00BA4305" w:rsidRDefault="00BA4305" w:rsidP="00BA4305">
      <w:pPr>
        <w:pStyle w:val="Caption"/>
      </w:pPr>
      <w:r>
        <w:t xml:space="preserve">Рисунок </w:t>
      </w:r>
      <w:fldSimple w:instr=" SEQ Рисунок \* ARABIC ">
        <w:r w:rsidR="00710C51">
          <w:rPr>
            <w:noProof/>
          </w:rPr>
          <w:t>12</w:t>
        </w:r>
      </w:fldSimple>
      <w:r>
        <w:t>. Структура таблицы результатов для «Вибростолика»</w:t>
      </w:r>
    </w:p>
    <w:p w14:paraId="361A8350" w14:textId="5BA71426" w:rsidR="00CA75AB" w:rsidRDefault="00CA75AB" w:rsidP="007963FD">
      <w:pPr>
        <w:pStyle w:val="a"/>
      </w:pPr>
      <w:r>
        <w:t xml:space="preserve">Для протокола </w:t>
      </w:r>
      <w:r w:rsidR="007963FD">
        <w:t xml:space="preserve">возможно сохранение параметров, указанных в таблице </w:t>
      </w:r>
      <w:r w:rsidR="007963FD">
        <w:fldChar w:fldCharType="begin"/>
      </w:r>
      <w:r w:rsidR="007963FD">
        <w:instrText xml:space="preserve"> REF _Ref168392412 \h  \* MERGEFORMAT </w:instrText>
      </w:r>
      <w:r w:rsidR="007963FD">
        <w:fldChar w:fldCharType="separate"/>
      </w:r>
      <w:r w:rsidR="00710C51" w:rsidRPr="00710C51">
        <w:rPr>
          <w:vanish/>
        </w:rPr>
        <w:t xml:space="preserve">Таблица </w:t>
      </w:r>
      <w:r w:rsidR="00710C51" w:rsidRPr="00710C51">
        <w:rPr>
          <w:noProof/>
        </w:rPr>
        <w:t>1</w:t>
      </w:r>
      <w:r w:rsidR="007963FD">
        <w:fldChar w:fldCharType="end"/>
      </w:r>
      <w:r w:rsidR="007963FD">
        <w:t>.</w:t>
      </w:r>
    </w:p>
    <w:p w14:paraId="01E39A2E" w14:textId="1700FC76" w:rsidR="007963FD" w:rsidRDefault="007963FD" w:rsidP="007963FD">
      <w:pPr>
        <w:pStyle w:val="a"/>
      </w:pPr>
      <w:r>
        <w:t>Для работы с шаблонами протоколов см. раздел «Работа с шаблонами протоколов».</w:t>
      </w:r>
    </w:p>
    <w:p w14:paraId="47E89BF7" w14:textId="77777777" w:rsidR="007963FD" w:rsidRPr="00CA75AB" w:rsidRDefault="007963FD" w:rsidP="007963FD">
      <w:pPr>
        <w:pStyle w:val="a"/>
      </w:pPr>
    </w:p>
    <w:p w14:paraId="1FC0742A" w14:textId="52DB9808" w:rsidR="008E47A9" w:rsidRPr="008E47A9" w:rsidRDefault="008E47A9" w:rsidP="008E47A9">
      <w:pPr>
        <w:pStyle w:val="Heading1"/>
        <w:rPr>
          <w:rFonts w:cs="Times New Roman"/>
        </w:rPr>
      </w:pPr>
      <w:bookmarkStart w:id="15" w:name="_Toc173509354"/>
      <w:r>
        <w:rPr>
          <w:rFonts w:cs="Times New Roman"/>
        </w:rPr>
        <w:t>Работа с «</w:t>
      </w:r>
      <w:r>
        <w:t>УПСИ-1»</w:t>
      </w:r>
      <w:bookmarkEnd w:id="15"/>
    </w:p>
    <w:p w14:paraId="076DF0ED" w14:textId="77777777" w:rsidR="008E47A9" w:rsidRDefault="008E47A9" w:rsidP="007963FD">
      <w:pPr>
        <w:pStyle w:val="a"/>
      </w:pPr>
    </w:p>
    <w:p w14:paraId="543FE3EC" w14:textId="77777777" w:rsidR="008E47A9" w:rsidRDefault="008E47A9" w:rsidP="007963FD">
      <w:pPr>
        <w:pStyle w:val="a"/>
      </w:pPr>
    </w:p>
    <w:p w14:paraId="4A91B460" w14:textId="024A3E65" w:rsidR="008E47A9" w:rsidRDefault="008E47A9" w:rsidP="008E47A9">
      <w:pPr>
        <w:pStyle w:val="Heading1"/>
      </w:pPr>
      <w:bookmarkStart w:id="16" w:name="_Toc173509355"/>
      <w:r>
        <w:rPr>
          <w:rFonts w:cs="Times New Roman"/>
        </w:rPr>
        <w:lastRenderedPageBreak/>
        <w:t>Работа с «</w:t>
      </w:r>
      <w:r>
        <w:t>Ост.деф.»</w:t>
      </w:r>
      <w:bookmarkEnd w:id="16"/>
    </w:p>
    <w:p w14:paraId="5B52C897" w14:textId="372FBA9D" w:rsidR="007B28F3" w:rsidRDefault="007B28F3" w:rsidP="007963FD">
      <w:pPr>
        <w:pStyle w:val="a"/>
      </w:pPr>
      <w:r>
        <w:t>Ост.деф. – сокращение от остаточная деформация.</w:t>
      </w:r>
    </w:p>
    <w:p w14:paraId="34341571" w14:textId="4763FA55" w:rsidR="007B28F3" w:rsidRDefault="007B28F3" w:rsidP="007963FD">
      <w:pPr>
        <w:pStyle w:val="a"/>
      </w:pPr>
      <w:r>
        <w:t>В этой подпрограмме заполняется только одно поле специальных данных (рис.</w:t>
      </w:r>
      <w:r>
        <w:fldChar w:fldCharType="begin"/>
      </w:r>
      <w:r>
        <w:instrText xml:space="preserve"> REF _Ref168390046 \h  \* MERGEFORMAT </w:instrText>
      </w:r>
      <w:r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13</w:t>
      </w:r>
      <w:r>
        <w:fldChar w:fldCharType="end"/>
      </w:r>
      <w:r>
        <w:t>).</w:t>
      </w:r>
    </w:p>
    <w:p w14:paraId="3137522A" w14:textId="2B5585EF" w:rsidR="007B28F3" w:rsidRPr="007B28F3" w:rsidRDefault="007B28F3" w:rsidP="007963FD">
      <w:pPr>
        <w:pStyle w:val="a"/>
      </w:pPr>
      <w:r>
        <w:t>В ней рассчитывается только относительная деформация (рис.</w:t>
      </w:r>
      <w:r>
        <w:fldChar w:fldCharType="begin"/>
      </w:r>
      <w:r>
        <w:instrText xml:space="preserve"> REF _Ref168390246 \h  \* MERGEFORMAT </w:instrText>
      </w:r>
      <w:r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14</w:t>
      </w:r>
      <w:r>
        <w:fldChar w:fldCharType="end"/>
      </w:r>
      <w:r>
        <w:t xml:space="preserve">), графики не строятся. Она нужна, в основном, для получения отдельного протокола по этому испытанию. </w:t>
      </w:r>
    </w:p>
    <w:p w14:paraId="7158E23B" w14:textId="77777777" w:rsidR="007B28F3" w:rsidRDefault="007B28F3" w:rsidP="007B28F3">
      <w:pPr>
        <w:keepNext/>
        <w:jc w:val="center"/>
      </w:pPr>
      <w:r>
        <w:rPr>
          <w:noProof/>
        </w:rPr>
        <w:drawing>
          <wp:inline distT="0" distB="0" distL="0" distR="0" wp14:anchorId="3C05F74E" wp14:editId="4BED3DD5">
            <wp:extent cx="5838825" cy="647700"/>
            <wp:effectExtent l="0" t="0" r="9525" b="0"/>
            <wp:docPr id="159291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9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6F09" w14:textId="637DBBAA" w:rsidR="008E47A9" w:rsidRDefault="007B28F3" w:rsidP="007B28F3">
      <w:pPr>
        <w:pStyle w:val="Caption"/>
      </w:pPr>
      <w:bookmarkStart w:id="17" w:name="_Ref168390046"/>
      <w:r>
        <w:t xml:space="preserve">Рисунок </w:t>
      </w:r>
      <w:fldSimple w:instr=" SEQ Рисунок \* ARABIC ">
        <w:r w:rsidR="00710C51">
          <w:rPr>
            <w:noProof/>
          </w:rPr>
          <w:t>13</w:t>
        </w:r>
      </w:fldSimple>
      <w:bookmarkEnd w:id="17"/>
      <w:r>
        <w:t>. Поле данных для испытания на остаточную деформацию</w:t>
      </w:r>
    </w:p>
    <w:p w14:paraId="778F25CF" w14:textId="77777777" w:rsidR="007B28F3" w:rsidRDefault="007B28F3" w:rsidP="007B28F3">
      <w:pPr>
        <w:keepNext/>
        <w:jc w:val="center"/>
      </w:pPr>
      <w:r>
        <w:rPr>
          <w:noProof/>
        </w:rPr>
        <w:drawing>
          <wp:inline distT="0" distB="0" distL="0" distR="0" wp14:anchorId="4D5469CF" wp14:editId="3A6BFBF2">
            <wp:extent cx="2533650" cy="1657350"/>
            <wp:effectExtent l="0" t="0" r="0" b="0"/>
            <wp:docPr id="114939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97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9917" w14:textId="16648180" w:rsidR="008E47A9" w:rsidRDefault="007B28F3" w:rsidP="007B28F3">
      <w:pPr>
        <w:pStyle w:val="Caption"/>
      </w:pPr>
      <w:bookmarkStart w:id="18" w:name="_Ref168390246"/>
      <w:r>
        <w:t xml:space="preserve">Рисунок </w:t>
      </w:r>
      <w:fldSimple w:instr=" SEQ Рисунок \* ARABIC ">
        <w:r w:rsidR="00710C51">
          <w:rPr>
            <w:noProof/>
          </w:rPr>
          <w:t>14</w:t>
        </w:r>
      </w:fldSimple>
      <w:bookmarkEnd w:id="18"/>
      <w:r>
        <w:t>. Пример результата расчёта на остаточную деформацию</w:t>
      </w:r>
    </w:p>
    <w:p w14:paraId="4CCFD777" w14:textId="3D98E11B" w:rsidR="0037010C" w:rsidRPr="0037010C" w:rsidRDefault="0037010C" w:rsidP="007963FD">
      <w:pPr>
        <w:pStyle w:val="a"/>
      </w:pPr>
      <w:r>
        <w:t xml:space="preserve">После заполнения всех обязательных полей, можно запустить расчёт нажав «Рассчитать». В окне визуализации результатов появится </w:t>
      </w:r>
      <w:r w:rsidR="00BA4305">
        <w:t>значение рассчитанной относительной деформации. Далее после нажатия «Сохранить» происходит сохранение протокола, и должно появиться окно «Всё получилось!» (рис.</w:t>
      </w:r>
      <w:r w:rsidR="00BA4305">
        <w:fldChar w:fldCharType="begin"/>
      </w:r>
      <w:r w:rsidR="00BA4305">
        <w:instrText xml:space="preserve"> REF _Ref168390770 \h  \* MERGEFORMAT </w:instrText>
      </w:r>
      <w:r w:rsidR="00BA4305"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11</w:t>
      </w:r>
      <w:r w:rsidR="00BA4305">
        <w:fldChar w:fldCharType="end"/>
      </w:r>
      <w:r w:rsidR="00BA4305">
        <w:t>).</w:t>
      </w:r>
    </w:p>
    <w:p w14:paraId="30148E0F" w14:textId="7A73F086" w:rsidR="008E47A9" w:rsidRDefault="008E47A9" w:rsidP="008E47A9">
      <w:pPr>
        <w:pStyle w:val="Heading1"/>
        <w:rPr>
          <w:rFonts w:cs="Times New Roman"/>
        </w:rPr>
      </w:pPr>
      <w:bookmarkStart w:id="19" w:name="_Toc173509356"/>
      <w:r>
        <w:rPr>
          <w:rFonts w:cs="Times New Roman"/>
        </w:rPr>
        <w:t>Ошибки при работе</w:t>
      </w:r>
      <w:bookmarkEnd w:id="19"/>
    </w:p>
    <w:p w14:paraId="053E702F" w14:textId="1C9CACB7" w:rsidR="00110DD2" w:rsidRDefault="00110DD2" w:rsidP="00110DD2">
      <w:pPr>
        <w:pStyle w:val="Heading2"/>
        <w:numPr>
          <w:ilvl w:val="0"/>
          <w:numId w:val="1"/>
        </w:numPr>
      </w:pPr>
      <w:bookmarkStart w:id="20" w:name="_Toc173509357"/>
      <w:r>
        <w:t>Не все обязательные поля заполнены</w:t>
      </w:r>
      <w:bookmarkEnd w:id="20"/>
    </w:p>
    <w:p w14:paraId="7AC1EA15" w14:textId="3BF19714" w:rsidR="00110DD2" w:rsidRDefault="00110DD2" w:rsidP="007963FD">
      <w:pPr>
        <w:pStyle w:val="a"/>
      </w:pPr>
      <w:r>
        <w:t xml:space="preserve">Если хотя бы одно поле на экране, не помеченное, как опциональное, не заполнено, то при попытке запуска расчёта появится окно-предупреждение </w:t>
      </w:r>
      <w:r>
        <w:lastRenderedPageBreak/>
        <w:t>«Ты кое-что забыл» (см. рис.</w:t>
      </w:r>
      <w:r>
        <w:fldChar w:fldCharType="begin"/>
      </w:r>
      <w:r>
        <w:instrText xml:space="preserve"> REF _Ref168075162 \h  \* MERGEFORMAT </w:instrText>
      </w:r>
      <w:r>
        <w:fldChar w:fldCharType="separate"/>
      </w:r>
      <w:r w:rsidR="00710C51" w:rsidRPr="00710C51">
        <w:rPr>
          <w:vanish/>
        </w:rPr>
        <w:t xml:space="preserve">Рисунок </w:t>
      </w:r>
      <w:r w:rsidR="00710C51">
        <w:rPr>
          <w:noProof/>
        </w:rPr>
        <w:t>15</w:t>
      </w:r>
      <w:r>
        <w:fldChar w:fldCharType="end"/>
      </w:r>
      <w:r>
        <w:t>), и расчёт не запустится. Для устранения этой ошибки нужно закрыть всплывшее окно и заполнить недостающие данные.</w:t>
      </w:r>
    </w:p>
    <w:p w14:paraId="6B54738D" w14:textId="77777777" w:rsidR="00110DD2" w:rsidRDefault="00110DD2" w:rsidP="002A7A55">
      <w:pPr>
        <w:pStyle w:val="a"/>
        <w:jc w:val="center"/>
      </w:pPr>
      <w:r>
        <w:rPr>
          <w:noProof/>
        </w:rPr>
        <w:drawing>
          <wp:inline distT="0" distB="0" distL="0" distR="0" wp14:anchorId="75317F25" wp14:editId="431FE296">
            <wp:extent cx="3876675" cy="4254886"/>
            <wp:effectExtent l="0" t="0" r="0" b="0"/>
            <wp:docPr id="150591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19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3260" cy="426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CF5C" w14:textId="72B19738" w:rsidR="008E47A9" w:rsidRPr="008E47A9" w:rsidRDefault="00110DD2" w:rsidP="00110DD2">
      <w:pPr>
        <w:pStyle w:val="Caption"/>
      </w:pPr>
      <w:bookmarkStart w:id="21" w:name="_Ref168075162"/>
      <w:r>
        <w:t xml:space="preserve">Рисунок </w:t>
      </w:r>
      <w:fldSimple w:instr=" SEQ Рисунок \* ARABIC ">
        <w:r w:rsidR="00710C51">
          <w:rPr>
            <w:noProof/>
          </w:rPr>
          <w:t>15</w:t>
        </w:r>
      </w:fldSimple>
      <w:bookmarkEnd w:id="21"/>
      <w:r>
        <w:t>. Пример окна «Ты кое-что забыл».</w:t>
      </w:r>
    </w:p>
    <w:p w14:paraId="1A56A6ED" w14:textId="397A69A9" w:rsidR="00110DD2" w:rsidRDefault="00110DD2" w:rsidP="00110DD2">
      <w:pPr>
        <w:pStyle w:val="Heading2"/>
        <w:numPr>
          <w:ilvl w:val="0"/>
          <w:numId w:val="1"/>
        </w:numPr>
      </w:pPr>
      <w:bookmarkStart w:id="22" w:name="_Toc173509358"/>
      <w:r>
        <w:t>Ошибки в названии образца</w:t>
      </w:r>
      <w:bookmarkEnd w:id="22"/>
    </w:p>
    <w:p w14:paraId="0F62C0E5" w14:textId="5A8EBFB8" w:rsidR="00E52ADB" w:rsidRDefault="00110DD2" w:rsidP="007963FD">
      <w:pPr>
        <w:pStyle w:val="a"/>
      </w:pPr>
      <w:r>
        <w:t>В названии образца не допускаются символы</w:t>
      </w:r>
      <w:r w:rsidR="00CF1DDA">
        <w:t xml:space="preserve"> «</w:t>
      </w:r>
      <w:r>
        <w:t xml:space="preserve"> </w:t>
      </w:r>
      <w:r w:rsidRPr="00CF1DDA">
        <w:rPr>
          <w:b/>
          <w:bCs/>
        </w:rPr>
        <w:t>\ /</w:t>
      </w:r>
      <w:r w:rsidR="00CF1DDA" w:rsidRPr="00CF1DDA">
        <w:rPr>
          <w:b/>
          <w:bCs/>
        </w:rPr>
        <w:t xml:space="preserve"> </w:t>
      </w:r>
      <w:r w:rsidRPr="00CF1DDA">
        <w:rPr>
          <w:b/>
          <w:bCs/>
        </w:rPr>
        <w:t>: * ? " &lt; &gt; |</w:t>
      </w:r>
      <w:r w:rsidR="00CF1DDA" w:rsidRPr="00CF1DDA">
        <w:rPr>
          <w:b/>
          <w:bCs/>
        </w:rPr>
        <w:t xml:space="preserve"> </w:t>
      </w:r>
      <w:r w:rsidR="00CF1DDA" w:rsidRPr="00CF1DDA">
        <w:t>»</w:t>
      </w:r>
      <w:r w:rsidR="00CF1DDA">
        <w:t>, так как название используется в имени файлов при сохранении, и эти символы запрещены файловой системой. Также нежелательно использовать символ «</w:t>
      </w:r>
      <w:r w:rsidR="00CF1DDA">
        <w:rPr>
          <w:b/>
          <w:bCs/>
        </w:rPr>
        <w:t>-</w:t>
      </w:r>
      <w:r w:rsidR="00CF1DDA">
        <w:t>». Это приведёт к тому, что фалы сохранятся с неверным именем</w:t>
      </w:r>
      <w:r w:rsidR="00A44FA7">
        <w:t xml:space="preserve"> или не сохранятся вовсе.</w:t>
      </w:r>
      <w:r w:rsidR="00EC0EC9" w:rsidRPr="00EC0EC9">
        <w:t xml:space="preserve"> </w:t>
      </w:r>
      <w:r w:rsidR="00EC0EC9">
        <w:t>Протокол в таком случае не сформируется.</w:t>
      </w:r>
    </w:p>
    <w:p w14:paraId="3D6C251A" w14:textId="10ECDD99" w:rsidR="00E52ADB" w:rsidRDefault="00E52ADB" w:rsidP="00E52ADB">
      <w:pPr>
        <w:pStyle w:val="Heading2"/>
        <w:numPr>
          <w:ilvl w:val="0"/>
          <w:numId w:val="1"/>
        </w:numPr>
      </w:pPr>
      <w:bookmarkStart w:id="23" w:name="_Toc173509359"/>
      <w:r>
        <w:t>Недопустимые символы в полях</w:t>
      </w:r>
      <w:bookmarkEnd w:id="23"/>
    </w:p>
    <w:p w14:paraId="3663B27C" w14:textId="0A498993" w:rsidR="00E52ADB" w:rsidRDefault="00E52ADB" w:rsidP="007963FD">
      <w:pPr>
        <w:pStyle w:val="a"/>
      </w:pPr>
      <w:r>
        <w:t>Для всех числовых параметров в качестве десятичного разделителя допустимо использовать как точку, так и запятую. Недопустимо использовать в таких полях отличные символы от цифр и десятичного разделителя.</w:t>
      </w:r>
    </w:p>
    <w:p w14:paraId="3E06E760" w14:textId="794EC470" w:rsidR="00E52ADB" w:rsidRPr="00E52ADB" w:rsidRDefault="00E52ADB" w:rsidP="007963FD">
      <w:pPr>
        <w:pStyle w:val="a"/>
      </w:pPr>
      <w:r>
        <w:t>Формат даты в соответствующем поле «гггг-мм-дд». Дату можно вводить вручную или выбрать с помощью виджета.</w:t>
      </w:r>
    </w:p>
    <w:p w14:paraId="0C3BF4F1" w14:textId="73307F10" w:rsidR="00FD5DD9" w:rsidRDefault="00FD5DD9" w:rsidP="00FD5DD9">
      <w:pPr>
        <w:pStyle w:val="Heading2"/>
        <w:numPr>
          <w:ilvl w:val="0"/>
          <w:numId w:val="1"/>
        </w:numPr>
      </w:pPr>
      <w:bookmarkStart w:id="24" w:name="_Toc173509360"/>
      <w:r>
        <w:lastRenderedPageBreak/>
        <w:t>Не найден пик при нагрузке</w:t>
      </w:r>
      <w:bookmarkEnd w:id="24"/>
    </w:p>
    <w:p w14:paraId="395B07B8" w14:textId="2F78D918" w:rsidR="00FD5DD9" w:rsidRDefault="00441266" w:rsidP="007963FD">
      <w:pPr>
        <w:pStyle w:val="a"/>
      </w:pPr>
      <w:r>
        <w:t>Не является явной ошибкой, поэтому программа продолжает работу, но искомые характеристики не определяются. Появляется в виде предупреждения в консоли.</w:t>
      </w:r>
    </w:p>
    <w:p w14:paraId="43590A91" w14:textId="1986EBED" w:rsidR="00441266" w:rsidRPr="00FD5DD9" w:rsidRDefault="00441266" w:rsidP="007963FD">
      <w:pPr>
        <w:pStyle w:val="a"/>
      </w:pPr>
      <w:r>
        <w:t>Основной причиной является «инверсия» каналов (см. «Работа с «Вибро</w:t>
      </w:r>
      <w:r>
        <w:rPr>
          <w:lang w:val="en-US"/>
        </w:rPr>
        <w:t>c</w:t>
      </w:r>
      <w:r>
        <w:t xml:space="preserve">толик»»). Другой возможной причиной является недопустимый характер графика, вследствие большого отклонения характеристик испытываемого материала, и ошибок при проведении испытания (плохое закрепление проводов, высокий уровень посторонних шумов и т.п.). В последнем случае рекомендуется провести повторное измерение. </w:t>
      </w:r>
    </w:p>
    <w:p w14:paraId="3B3B3721" w14:textId="453137F1" w:rsidR="00FD5DD9" w:rsidRPr="00FD5DD9" w:rsidRDefault="00822C35" w:rsidP="00FD5DD9">
      <w:pPr>
        <w:pStyle w:val="Heading2"/>
        <w:numPr>
          <w:ilvl w:val="0"/>
          <w:numId w:val="1"/>
        </w:numPr>
      </w:pPr>
      <w:bookmarkStart w:id="25" w:name="_Toc173509361"/>
      <w:r>
        <w:t>Прочие ошибки</w:t>
      </w:r>
      <w:bookmarkEnd w:id="25"/>
    </w:p>
    <w:p w14:paraId="4F37BB4F" w14:textId="39B65E16" w:rsidR="005D7F68" w:rsidRDefault="00822C35" w:rsidP="007963FD">
      <w:pPr>
        <w:pStyle w:val="a"/>
        <w:rPr>
          <w:rFonts w:eastAsiaTheme="majorEastAsia"/>
          <w:b/>
          <w:sz w:val="32"/>
          <w:szCs w:val="32"/>
        </w:rPr>
      </w:pPr>
      <w:r>
        <w:t>При возникновении прочих ошибок, проверьте правильность исходных данных. Если всё заполнено верно</w:t>
      </w:r>
      <w:r w:rsidR="00EC0EC9">
        <w:t>,</w:t>
      </w:r>
      <w:r>
        <w:t xml:space="preserve"> и структура файлов соответствует описанным в данной инструкции (см. разд. «Структура файлов»)</w:t>
      </w:r>
      <w:r w:rsidR="00475BD5">
        <w:t>, обратитесь к разработчику</w:t>
      </w:r>
      <w:r>
        <w:t>.</w:t>
      </w:r>
      <w:r w:rsidR="00475BD5">
        <w:t xml:space="preserve"> Потребуется скопировать и передать сообщение об ошибке из консоли и (опционально) исходные файлы.</w:t>
      </w:r>
    </w:p>
    <w:p w14:paraId="2963070A" w14:textId="224B1990" w:rsidR="00EC0EC9" w:rsidRDefault="00EC0EC9" w:rsidP="00F77DF3">
      <w:pPr>
        <w:pStyle w:val="Heading1"/>
        <w:rPr>
          <w:rFonts w:cs="Times New Roman"/>
        </w:rPr>
      </w:pPr>
      <w:bookmarkStart w:id="26" w:name="_Toc173509362"/>
      <w:r>
        <w:t>Структура файлов</w:t>
      </w:r>
      <w:bookmarkEnd w:id="26"/>
    </w:p>
    <w:p w14:paraId="13B9B5DE" w14:textId="363BCBB9" w:rsidR="00EC0EC9" w:rsidRDefault="00263E8F" w:rsidP="00EC0EC9">
      <w:pPr>
        <w:pStyle w:val="Heading2"/>
      </w:pPr>
      <w:bookmarkStart w:id="27" w:name="_Toc173509363"/>
      <w:r>
        <w:t>Вибростолик</w:t>
      </w:r>
      <w:bookmarkEnd w:id="27"/>
    </w:p>
    <w:p w14:paraId="0C6ABB1A" w14:textId="1F3CC688" w:rsidR="00EC0EC9" w:rsidRDefault="007952D4" w:rsidP="007963FD">
      <w:pPr>
        <w:pStyle w:val="a"/>
      </w:pPr>
      <w:r>
        <w:t>В качестве исходного файла (файлов)</w:t>
      </w:r>
      <w:r w:rsidR="00CA75AB">
        <w:t xml:space="preserve"> нужен файл формата .</w:t>
      </w:r>
      <w:r w:rsidR="00CA75AB">
        <w:rPr>
          <w:lang w:val="en-US"/>
        </w:rPr>
        <w:t>csv</w:t>
      </w:r>
      <w:r w:rsidR="00CA75AB">
        <w:t xml:space="preserve">, в котором считывается 2 и 3 столбец (первый столбец пропускается). Также пропускаются первые 4 строки, в которых может содержаться дополнительная информация. По умолчанию 2 столбец принимается входным сигналом, 3 – выходным, но это возможно исправить, установив соответствующий флажок при задании исходных данных. </w:t>
      </w:r>
    </w:p>
    <w:p w14:paraId="0445CFB0" w14:textId="5F9C8206" w:rsidR="00CA75AB" w:rsidRDefault="00CA75AB" w:rsidP="007963FD">
      <w:pPr>
        <w:pStyle w:val="a"/>
      </w:pPr>
      <w:r>
        <w:t>Частота дискретизации считывается напрямую из файла. Она должна находиться в конце 3 строки и быть отделена пробелом от остальной информации в этой строке. В качестве десятичного разделителя возможна только точка.</w:t>
      </w:r>
    </w:p>
    <w:p w14:paraId="61A39F52" w14:textId="77777777" w:rsidR="00CA75AB" w:rsidRDefault="00CA75AB" w:rsidP="002A7A55">
      <w:pPr>
        <w:pStyle w:val="a"/>
        <w:jc w:val="center"/>
      </w:pPr>
      <w:r>
        <w:rPr>
          <w:noProof/>
        </w:rPr>
        <w:lastRenderedPageBreak/>
        <w:drawing>
          <wp:inline distT="0" distB="0" distL="0" distR="0" wp14:anchorId="75F071A7" wp14:editId="24450689">
            <wp:extent cx="3505200" cy="3495675"/>
            <wp:effectExtent l="0" t="0" r="0" b="9525"/>
            <wp:docPr id="948693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933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7D92" w14:textId="73CB181B" w:rsidR="00CA75AB" w:rsidRPr="00CA75AB" w:rsidRDefault="00CA75AB" w:rsidP="00CA75AB">
      <w:pPr>
        <w:pStyle w:val="Caption"/>
      </w:pPr>
      <w:r>
        <w:t xml:space="preserve">Рисунок </w:t>
      </w:r>
      <w:fldSimple w:instr=" SEQ Рисунок \* ARABIC ">
        <w:r w:rsidR="00710C51">
          <w:rPr>
            <w:noProof/>
          </w:rPr>
          <w:t>16</w:t>
        </w:r>
      </w:fldSimple>
      <w:r>
        <w:t>. Пример исходного файла для «Вибростолика». Зелёным выделена считываемая частота дискретизации.</w:t>
      </w:r>
    </w:p>
    <w:p w14:paraId="20E05CBB" w14:textId="70FAD956" w:rsidR="00263E8F" w:rsidRDefault="00263E8F" w:rsidP="00263E8F">
      <w:pPr>
        <w:pStyle w:val="Heading2"/>
      </w:pPr>
      <w:bookmarkStart w:id="28" w:name="_Toc173509364"/>
      <w:r>
        <w:t>УПСИ-1</w:t>
      </w:r>
      <w:bookmarkEnd w:id="28"/>
    </w:p>
    <w:p w14:paraId="760DECA3" w14:textId="77777777" w:rsidR="00EC0EC9" w:rsidRDefault="00EC0EC9" w:rsidP="00EC0EC9"/>
    <w:p w14:paraId="7541405B" w14:textId="614A8426" w:rsidR="00263E8F" w:rsidRDefault="00263E8F" w:rsidP="00263E8F">
      <w:pPr>
        <w:pStyle w:val="Heading2"/>
      </w:pPr>
      <w:bookmarkStart w:id="29" w:name="_Toc173509365"/>
      <w:r>
        <w:t>Ост.деф.</w:t>
      </w:r>
      <w:bookmarkEnd w:id="29"/>
    </w:p>
    <w:p w14:paraId="1F3597CF" w14:textId="1AF6EBCC" w:rsidR="00263E8F" w:rsidRDefault="00CA75AB" w:rsidP="007963FD">
      <w:pPr>
        <w:pStyle w:val="a"/>
      </w:pPr>
      <w:r>
        <w:t>В этой подпрограмме не нужен выбор исходных файлов.</w:t>
      </w:r>
    </w:p>
    <w:p w14:paraId="5CA88E0C" w14:textId="625705DD" w:rsidR="00263E8F" w:rsidRDefault="00263E8F" w:rsidP="001811E1">
      <w:pPr>
        <w:pStyle w:val="Heading1"/>
      </w:pPr>
      <w:bookmarkStart w:id="30" w:name="_Toc173509366"/>
      <w:r>
        <w:t>Работа с шаблонами протоколов</w:t>
      </w:r>
      <w:bookmarkEnd w:id="30"/>
    </w:p>
    <w:p w14:paraId="7C0B07C9" w14:textId="77777777" w:rsidR="00FA2E35" w:rsidRPr="00FA2E35" w:rsidRDefault="00FA2E35" w:rsidP="00C102B3">
      <w:p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40"/>
        </w:rPr>
      </w:pPr>
      <w:r w:rsidRPr="00FA2E35">
        <w:rPr>
          <w:rFonts w:ascii="Times New Roman" w:hAnsi="Times New Roman" w:cs="Times New Roman"/>
          <w:color w:val="auto"/>
          <w:sz w:val="28"/>
          <w:szCs w:val="40"/>
        </w:rPr>
        <w:t>Для смены шаблона протокола можно заменить файл VibraTable_Template.docx (главное оставить название "VibraTable_Template.docx")</w:t>
      </w:r>
    </w:p>
    <w:p w14:paraId="4E36B649" w14:textId="77777777" w:rsidR="00FA2E35" w:rsidRPr="00FA2E35" w:rsidRDefault="00FA2E35" w:rsidP="00C102B3">
      <w:p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40"/>
        </w:rPr>
      </w:pPr>
      <w:r w:rsidRPr="00FA2E35">
        <w:rPr>
          <w:rFonts w:ascii="Times New Roman" w:hAnsi="Times New Roman" w:cs="Times New Roman"/>
          <w:color w:val="auto"/>
          <w:sz w:val="28"/>
          <w:szCs w:val="40"/>
        </w:rPr>
        <w:t>Примеры шаблонов лежат тут: "\_internal\templates"</w:t>
      </w:r>
    </w:p>
    <w:p w14:paraId="23FC00A3" w14:textId="77777777" w:rsidR="00FA2E35" w:rsidRPr="00FA2E35" w:rsidRDefault="00FA2E35" w:rsidP="00C102B3">
      <w:p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40"/>
        </w:rPr>
      </w:pPr>
      <w:r w:rsidRPr="00FA2E35">
        <w:rPr>
          <w:rFonts w:ascii="Times New Roman" w:hAnsi="Times New Roman" w:cs="Times New Roman"/>
          <w:color w:val="auto"/>
          <w:sz w:val="28"/>
          <w:szCs w:val="40"/>
        </w:rPr>
        <w:t>Шаблон протокола для испытания на статику называется "Statica_Template.docx"</w:t>
      </w:r>
    </w:p>
    <w:p w14:paraId="4F81ED6B" w14:textId="15B13932" w:rsidR="00FA2E35" w:rsidRDefault="00FA2E35" w:rsidP="00C102B3">
      <w:p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40"/>
        </w:rPr>
      </w:pPr>
      <w:r w:rsidRPr="00FA2E35">
        <w:rPr>
          <w:rFonts w:ascii="Times New Roman" w:hAnsi="Times New Roman" w:cs="Times New Roman"/>
          <w:color w:val="auto"/>
          <w:sz w:val="28"/>
          <w:szCs w:val="40"/>
        </w:rPr>
        <w:t>Шаблон протокола для испытания на остаточную деформацию называется "ResidualStrain_Template.docx"</w:t>
      </w:r>
    </w:p>
    <w:p w14:paraId="1B025CCB" w14:textId="7E138FD6" w:rsidR="001811E1" w:rsidRDefault="001811E1" w:rsidP="00C102B3">
      <w:p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</w:rPr>
        <w:lastRenderedPageBreak/>
        <w:t>В</w:t>
      </w:r>
      <w:r w:rsidRPr="001811E1">
        <w:rPr>
          <w:rFonts w:ascii="Times New Roman" w:hAnsi="Times New Roman" w:cs="Times New Roman"/>
          <w:color w:val="auto"/>
          <w:sz w:val="28"/>
          <w:szCs w:val="40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протоколах используются </w:t>
      </w:r>
      <w:r w:rsidR="00FA2E35">
        <w:rPr>
          <w:rFonts w:ascii="Times New Roman" w:hAnsi="Times New Roman" w:cs="Times New Roman"/>
          <w:color w:val="auto"/>
          <w:sz w:val="28"/>
          <w:szCs w:val="40"/>
        </w:rPr>
        <w:t>шаблоны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 по стандарту </w:t>
      </w:r>
      <w:r w:rsidRPr="001811E1">
        <w:rPr>
          <w:rFonts w:ascii="Times New Roman" w:hAnsi="Times New Roman" w:cs="Times New Roman"/>
          <w:color w:val="auto"/>
          <w:sz w:val="28"/>
          <w:szCs w:val="40"/>
        </w:rPr>
        <w:t>.</w:t>
      </w:r>
      <w:r w:rsidRPr="00C102B3">
        <w:rPr>
          <w:rFonts w:ascii="Times New Roman" w:hAnsi="Times New Roman" w:cs="Times New Roman"/>
          <w:color w:val="auto"/>
          <w:sz w:val="28"/>
          <w:szCs w:val="40"/>
        </w:rPr>
        <w:t>jinja</w:t>
      </w:r>
      <w:r w:rsidRPr="001811E1">
        <w:rPr>
          <w:rFonts w:ascii="Times New Roman" w:hAnsi="Times New Roman" w:cs="Times New Roman"/>
          <w:color w:val="auto"/>
          <w:sz w:val="28"/>
          <w:szCs w:val="40"/>
        </w:rPr>
        <w:t xml:space="preserve">2. </w:t>
      </w:r>
      <w:r>
        <w:rPr>
          <w:rFonts w:ascii="Times New Roman" w:hAnsi="Times New Roman" w:cs="Times New Roman"/>
          <w:color w:val="auto"/>
          <w:sz w:val="28"/>
          <w:szCs w:val="40"/>
        </w:rPr>
        <w:t>Посмотреть</w:t>
      </w:r>
      <w:r w:rsidR="00FA2E35">
        <w:rPr>
          <w:rFonts w:ascii="Times New Roman" w:hAnsi="Times New Roman" w:cs="Times New Roman"/>
          <w:color w:val="auto"/>
          <w:sz w:val="28"/>
          <w:szCs w:val="40"/>
        </w:rPr>
        <w:t xml:space="preserve"> с примерами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, как работают </w:t>
      </w:r>
      <w:r w:rsidR="00FA2E35">
        <w:rPr>
          <w:rFonts w:ascii="Times New Roman" w:hAnsi="Times New Roman" w:cs="Times New Roman"/>
          <w:color w:val="auto"/>
          <w:sz w:val="28"/>
          <w:szCs w:val="40"/>
        </w:rPr>
        <w:t xml:space="preserve">такие шаблоны можно в </w:t>
      </w:r>
      <w:hyperlink r:id="rId25" w:history="1">
        <w:r w:rsidR="00FA2E35" w:rsidRPr="00C102B3">
          <w:rPr>
            <w:color w:val="auto"/>
          </w:rPr>
          <w:t>документации к docxtpl</w:t>
        </w:r>
      </w:hyperlink>
      <w:r w:rsidR="00FA2E35">
        <w:rPr>
          <w:rFonts w:ascii="Times New Roman" w:hAnsi="Times New Roman" w:cs="Times New Roman"/>
          <w:color w:val="auto"/>
          <w:sz w:val="28"/>
          <w:szCs w:val="40"/>
        </w:rPr>
        <w:t>.</w:t>
      </w:r>
    </w:p>
    <w:p w14:paraId="6D51BFB6" w14:textId="364B951D" w:rsidR="00FA2E35" w:rsidRDefault="00FA2E35" w:rsidP="00C102B3">
      <w:p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40"/>
        </w:rPr>
      </w:pPr>
      <w:r w:rsidRPr="00FA2E35">
        <w:rPr>
          <w:rFonts w:ascii="Times New Roman" w:hAnsi="Times New Roman" w:cs="Times New Roman"/>
          <w:color w:val="auto"/>
          <w:sz w:val="28"/>
          <w:szCs w:val="40"/>
        </w:rPr>
        <w:t>В шаблоне программа считывает "ключи", заключенные в двойные фигурные скобки "{{ }}".</w:t>
      </w:r>
      <w:r w:rsidR="00FB6548">
        <w:rPr>
          <w:rFonts w:ascii="Times New Roman" w:hAnsi="Times New Roman" w:cs="Times New Roman"/>
          <w:color w:val="auto"/>
          <w:sz w:val="28"/>
          <w:szCs w:val="40"/>
        </w:rPr>
        <w:t xml:space="preserve"> Сами скобки после генерации пропадают.</w:t>
      </w:r>
      <w:r w:rsidRPr="00FA2E35">
        <w:rPr>
          <w:rFonts w:ascii="Times New Roman" w:hAnsi="Times New Roman" w:cs="Times New Roman"/>
          <w:color w:val="auto"/>
          <w:sz w:val="28"/>
          <w:szCs w:val="40"/>
        </w:rPr>
        <w:t xml:space="preserve"> Если они состоят из одного слова (включая нижнее подчеркивание), то можно их 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спокойно </w:t>
      </w:r>
      <w:r w:rsidRPr="00FA2E35">
        <w:rPr>
          <w:rFonts w:ascii="Times New Roman" w:hAnsi="Times New Roman" w:cs="Times New Roman"/>
          <w:color w:val="auto"/>
          <w:sz w:val="28"/>
          <w:szCs w:val="40"/>
        </w:rPr>
        <w:t xml:space="preserve">перемещать/удалять. Например, в протоколе НИИСФ отсутствует переменная "{{ product_date }}". Если </w:t>
      </w:r>
      <w:r>
        <w:rPr>
          <w:rFonts w:ascii="Times New Roman" w:hAnsi="Times New Roman" w:cs="Times New Roman"/>
          <w:color w:val="auto"/>
          <w:sz w:val="28"/>
          <w:szCs w:val="40"/>
        </w:rPr>
        <w:t>же в ключе</w:t>
      </w:r>
      <w:r w:rsidRPr="00FA2E35">
        <w:rPr>
          <w:rFonts w:ascii="Times New Roman" w:hAnsi="Times New Roman" w:cs="Times New Roman"/>
          <w:color w:val="auto"/>
          <w:sz w:val="28"/>
          <w:szCs w:val="40"/>
        </w:rPr>
        <w:t xml:space="preserve"> выражение, то удаляйте</w:t>
      </w:r>
      <w:r>
        <w:rPr>
          <w:rFonts w:ascii="Times New Roman" w:hAnsi="Times New Roman" w:cs="Times New Roman"/>
          <w:color w:val="auto"/>
          <w:sz w:val="28"/>
          <w:szCs w:val="40"/>
        </w:rPr>
        <w:t>/меняйте</w:t>
      </w:r>
      <w:r w:rsidRPr="00FA2E35">
        <w:rPr>
          <w:rFonts w:ascii="Times New Roman" w:hAnsi="Times New Roman" w:cs="Times New Roman"/>
          <w:color w:val="auto"/>
          <w:sz w:val="28"/>
          <w:szCs w:val="40"/>
        </w:rPr>
        <w:t xml:space="preserve"> на свой риск (программа будет работать, но результат протокола может получиться не таким, как задумывался). </w:t>
      </w:r>
    </w:p>
    <w:p w14:paraId="720C1897" w14:textId="4EB18E1E" w:rsidR="00FA2E35" w:rsidRPr="00FA2E35" w:rsidRDefault="00FA2E35" w:rsidP="00C102B3">
      <w:p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</w:rPr>
        <w:t>П</w:t>
      </w:r>
      <w:r w:rsidRPr="00FA2E35">
        <w:rPr>
          <w:rFonts w:ascii="Times New Roman" w:hAnsi="Times New Roman" w:cs="Times New Roman"/>
          <w:color w:val="auto"/>
          <w:sz w:val="28"/>
          <w:szCs w:val="40"/>
        </w:rPr>
        <w:t>еред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 внесением</w:t>
      </w:r>
      <w:r w:rsidRPr="00FA2E35">
        <w:rPr>
          <w:rFonts w:ascii="Times New Roman" w:hAnsi="Times New Roman" w:cs="Times New Roman"/>
          <w:color w:val="auto"/>
          <w:sz w:val="28"/>
          <w:szCs w:val="40"/>
        </w:rPr>
        <w:t xml:space="preserve"> изменени</w:t>
      </w:r>
      <w:r>
        <w:rPr>
          <w:rFonts w:ascii="Times New Roman" w:hAnsi="Times New Roman" w:cs="Times New Roman"/>
          <w:color w:val="auto"/>
          <w:sz w:val="28"/>
          <w:szCs w:val="40"/>
        </w:rPr>
        <w:t>й очень рекомендуется</w:t>
      </w:r>
      <w:r w:rsidRPr="00FA2E35">
        <w:rPr>
          <w:rFonts w:ascii="Times New Roman" w:hAnsi="Times New Roman" w:cs="Times New Roman"/>
          <w:color w:val="auto"/>
          <w:sz w:val="28"/>
          <w:szCs w:val="40"/>
        </w:rPr>
        <w:t xml:space="preserve"> сохранить исходный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 </w:t>
      </w:r>
      <w:r w:rsidRPr="00FA2E35">
        <w:rPr>
          <w:rFonts w:ascii="Times New Roman" w:hAnsi="Times New Roman" w:cs="Times New Roman"/>
          <w:color w:val="auto"/>
          <w:sz w:val="28"/>
          <w:szCs w:val="40"/>
        </w:rPr>
        <w:t xml:space="preserve">шаблон в другом месте, чтобы 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его </w:t>
      </w:r>
      <w:r w:rsidRPr="00FA2E35">
        <w:rPr>
          <w:rFonts w:ascii="Times New Roman" w:hAnsi="Times New Roman" w:cs="Times New Roman"/>
          <w:color w:val="auto"/>
          <w:sz w:val="28"/>
          <w:szCs w:val="40"/>
        </w:rPr>
        <w:t>было легче восстановить в случае ошибки.</w:t>
      </w:r>
    </w:p>
    <w:p w14:paraId="19DDF26E" w14:textId="34CAB6D8" w:rsidR="001811E1" w:rsidRPr="00FA2E35" w:rsidRDefault="001811E1" w:rsidP="001811E1">
      <w:pPr>
        <w:pStyle w:val="Heading2"/>
        <w:rPr>
          <w:lang w:val="en-US"/>
        </w:rPr>
      </w:pPr>
      <w:bookmarkStart w:id="31" w:name="_Toc173509367"/>
      <w:r>
        <w:t>Вибростолик</w:t>
      </w:r>
      <w:r w:rsidRPr="00FA2E35">
        <w:rPr>
          <w:lang w:val="en-US"/>
        </w:rPr>
        <w:t xml:space="preserve"> (</w:t>
      </w:r>
      <w:r>
        <w:rPr>
          <w:lang w:val="en-US"/>
        </w:rPr>
        <w:t>VibraTable</w:t>
      </w:r>
      <w:r w:rsidRPr="00FA2E35">
        <w:rPr>
          <w:lang w:val="en-US"/>
        </w:rPr>
        <w:t>_</w:t>
      </w:r>
      <w:r>
        <w:rPr>
          <w:lang w:val="en-US"/>
        </w:rPr>
        <w:t>Template</w:t>
      </w:r>
      <w:r w:rsidRPr="00FA2E35">
        <w:rPr>
          <w:lang w:val="en-US"/>
        </w:rPr>
        <w:t>.</w:t>
      </w:r>
      <w:r>
        <w:rPr>
          <w:lang w:val="en-US"/>
        </w:rPr>
        <w:t>docx</w:t>
      </w:r>
      <w:r w:rsidRPr="00FA2E35">
        <w:rPr>
          <w:lang w:val="en-US"/>
        </w:rPr>
        <w:t>)</w:t>
      </w:r>
      <w:bookmarkEnd w:id="31"/>
    </w:p>
    <w:p w14:paraId="660337A5" w14:textId="79ACDA75" w:rsidR="007963FD" w:rsidRDefault="007963FD" w:rsidP="007963FD">
      <w:pPr>
        <w:pStyle w:val="Caption"/>
        <w:keepNext/>
        <w:jc w:val="right"/>
      </w:pPr>
      <w:bookmarkStart w:id="32" w:name="_Ref168392412"/>
      <w:bookmarkStart w:id="33" w:name="_Ref168392406"/>
      <w:r>
        <w:t>Таблица</w:t>
      </w:r>
      <w:r w:rsidRPr="00E57DC5">
        <w:t xml:space="preserve"> </w:t>
      </w:r>
      <w:r>
        <w:fldChar w:fldCharType="begin"/>
      </w:r>
      <w:r w:rsidRPr="00E57DC5">
        <w:instrText xml:space="preserve"> </w:instrText>
      </w:r>
      <w:r w:rsidRPr="002A7A55">
        <w:rPr>
          <w:lang w:val="en-US"/>
        </w:rPr>
        <w:instrText>SEQ</w:instrText>
      </w:r>
      <w:r w:rsidRPr="00E57DC5">
        <w:instrText xml:space="preserve"> </w:instrText>
      </w:r>
      <w:r>
        <w:instrText>Таблица</w:instrText>
      </w:r>
      <w:r w:rsidRPr="00E57DC5">
        <w:instrText xml:space="preserve"> \* </w:instrText>
      </w:r>
      <w:r w:rsidRPr="002A7A55">
        <w:rPr>
          <w:lang w:val="en-US"/>
        </w:rPr>
        <w:instrText>ARABIC</w:instrText>
      </w:r>
      <w:r w:rsidRPr="00E57DC5">
        <w:instrText xml:space="preserve"> </w:instrText>
      </w:r>
      <w:r>
        <w:fldChar w:fldCharType="separate"/>
      </w:r>
      <w:r w:rsidR="00710C51">
        <w:rPr>
          <w:noProof/>
          <w:lang w:val="en-US"/>
        </w:rPr>
        <w:t>1</w:t>
      </w:r>
      <w:r>
        <w:fldChar w:fldCharType="end"/>
      </w:r>
      <w:bookmarkEnd w:id="32"/>
      <w:r w:rsidRPr="00E57DC5">
        <w:t xml:space="preserve">. </w:t>
      </w:r>
      <w:r>
        <w:t>Названия переменных для протокола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3113"/>
      </w:tblGrid>
      <w:tr w:rsidR="007963FD" w14:paraId="568647B5" w14:textId="77777777" w:rsidTr="00A41A5E">
        <w:tc>
          <w:tcPr>
            <w:tcW w:w="6232" w:type="dxa"/>
            <w:vAlign w:val="center"/>
          </w:tcPr>
          <w:p w14:paraId="247A9DFE" w14:textId="77777777" w:rsidR="007963FD" w:rsidRDefault="007963FD" w:rsidP="00A41A5E">
            <w:pPr>
              <w:pStyle w:val="a"/>
              <w:spacing w:line="240" w:lineRule="auto"/>
              <w:jc w:val="center"/>
            </w:pPr>
            <w:r>
              <w:t>Сохраняемый результат</w:t>
            </w:r>
          </w:p>
        </w:tc>
        <w:tc>
          <w:tcPr>
            <w:tcW w:w="3113" w:type="dxa"/>
            <w:vAlign w:val="center"/>
          </w:tcPr>
          <w:p w14:paraId="0F0BE614" w14:textId="77777777" w:rsidR="007963FD" w:rsidRDefault="007963FD" w:rsidP="00A41A5E">
            <w:pPr>
              <w:pStyle w:val="a"/>
              <w:spacing w:line="240" w:lineRule="auto"/>
              <w:jc w:val="center"/>
            </w:pPr>
            <w:r>
              <w:t>Имя переменной</w:t>
            </w:r>
          </w:p>
        </w:tc>
      </w:tr>
      <w:tr w:rsidR="001811E1" w14:paraId="6682B686" w14:textId="77777777" w:rsidTr="00A41A5E">
        <w:tc>
          <w:tcPr>
            <w:tcW w:w="6232" w:type="dxa"/>
            <w:vAlign w:val="center"/>
          </w:tcPr>
          <w:p w14:paraId="7F59CFC0" w14:textId="465DAA2D" w:rsidR="001811E1" w:rsidRPr="001811E1" w:rsidRDefault="001811E1" w:rsidP="00A41A5E">
            <w:pPr>
              <w:pStyle w:val="a"/>
              <w:spacing w:line="240" w:lineRule="auto"/>
              <w:jc w:val="left"/>
            </w:pPr>
            <w:r>
              <w:t>Длина образца</w:t>
            </w:r>
            <w:r>
              <w:rPr>
                <w:lang w:val="en-US"/>
              </w:rPr>
              <w:t>/</w:t>
            </w:r>
            <w:r>
              <w:t xml:space="preserve">площадь </w:t>
            </w:r>
          </w:p>
        </w:tc>
        <w:tc>
          <w:tcPr>
            <w:tcW w:w="3113" w:type="dxa"/>
            <w:vAlign w:val="center"/>
          </w:tcPr>
          <w:p w14:paraId="3383E8B2" w14:textId="3CA6D8F4" w:rsidR="001811E1" w:rsidRPr="001811E1" w:rsidRDefault="001811E1" w:rsidP="00A41A5E">
            <w:pPr>
              <w:pStyle w:val="a"/>
              <w:spacing w:line="240" w:lineRule="auto"/>
              <w:jc w:val="left"/>
            </w:pPr>
            <w:r w:rsidRPr="001811E1">
              <w:t>a</w:t>
            </w:r>
          </w:p>
        </w:tc>
      </w:tr>
      <w:tr w:rsidR="001811E1" w14:paraId="4746AAA9" w14:textId="77777777" w:rsidTr="00A41A5E">
        <w:tc>
          <w:tcPr>
            <w:tcW w:w="6232" w:type="dxa"/>
            <w:vAlign w:val="center"/>
          </w:tcPr>
          <w:p w14:paraId="60FA0863" w14:textId="077AB8D4" w:rsidR="001811E1" w:rsidRPr="001811E1" w:rsidRDefault="001811E1" w:rsidP="00A41A5E">
            <w:pPr>
              <w:pStyle w:val="a"/>
              <w:spacing w:line="240" w:lineRule="auto"/>
              <w:jc w:val="left"/>
            </w:pPr>
            <w:r>
              <w:t xml:space="preserve">Ширина образца (*если задаётся площадь для произвольной формы образца, то </w:t>
            </w:r>
            <w:r>
              <w:rPr>
                <w:lang w:val="en-US"/>
              </w:rPr>
              <w:t>b</w:t>
            </w:r>
            <w:r w:rsidRPr="001811E1">
              <w:t>=1)</w:t>
            </w:r>
          </w:p>
        </w:tc>
        <w:tc>
          <w:tcPr>
            <w:tcW w:w="3113" w:type="dxa"/>
            <w:vAlign w:val="center"/>
          </w:tcPr>
          <w:p w14:paraId="7320AAD5" w14:textId="67DDD2E4" w:rsidR="001811E1" w:rsidRPr="001811E1" w:rsidRDefault="001811E1" w:rsidP="00A41A5E">
            <w:pPr>
              <w:pStyle w:val="a"/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1811E1" w14:paraId="1AF7A7DA" w14:textId="77777777" w:rsidTr="00A41A5E">
        <w:tc>
          <w:tcPr>
            <w:tcW w:w="6232" w:type="dxa"/>
            <w:vAlign w:val="center"/>
          </w:tcPr>
          <w:p w14:paraId="2A4BE6F2" w14:textId="464C9195" w:rsidR="001811E1" w:rsidRDefault="001811E1" w:rsidP="00A41A5E">
            <w:pPr>
              <w:pStyle w:val="a"/>
              <w:spacing w:line="240" w:lineRule="auto"/>
              <w:jc w:val="left"/>
            </w:pPr>
            <w:r>
              <w:t>Исходная высота образца</w:t>
            </w:r>
          </w:p>
        </w:tc>
        <w:tc>
          <w:tcPr>
            <w:tcW w:w="3113" w:type="dxa"/>
            <w:vAlign w:val="center"/>
          </w:tcPr>
          <w:p w14:paraId="3CE792CD" w14:textId="43F07541" w:rsidR="001811E1" w:rsidRPr="001811E1" w:rsidRDefault="001811E1" w:rsidP="00A41A5E">
            <w:pPr>
              <w:pStyle w:val="a"/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</w:tr>
      <w:tr w:rsidR="001811E1" w14:paraId="458FD600" w14:textId="77777777" w:rsidTr="00A41A5E">
        <w:tc>
          <w:tcPr>
            <w:tcW w:w="6232" w:type="dxa"/>
            <w:vAlign w:val="center"/>
          </w:tcPr>
          <w:p w14:paraId="64CAB55D" w14:textId="505E655B" w:rsidR="001811E1" w:rsidRDefault="001811E1" w:rsidP="00A41A5E">
            <w:pPr>
              <w:pStyle w:val="a"/>
              <w:spacing w:line="240" w:lineRule="auto"/>
              <w:jc w:val="left"/>
            </w:pPr>
            <w:r>
              <w:t>Масса образца</w:t>
            </w:r>
          </w:p>
        </w:tc>
        <w:tc>
          <w:tcPr>
            <w:tcW w:w="3113" w:type="dxa"/>
            <w:vAlign w:val="center"/>
          </w:tcPr>
          <w:p w14:paraId="4F9C9869" w14:textId="3A11A062" w:rsidR="001811E1" w:rsidRDefault="001811E1" w:rsidP="00A41A5E">
            <w:pPr>
              <w:pStyle w:val="a"/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</w:tr>
      <w:tr w:rsidR="001811E1" w14:paraId="581B8307" w14:textId="77777777" w:rsidTr="00A41A5E">
        <w:tc>
          <w:tcPr>
            <w:tcW w:w="6232" w:type="dxa"/>
            <w:vAlign w:val="center"/>
          </w:tcPr>
          <w:p w14:paraId="5DDD3B9A" w14:textId="151E0B8D" w:rsidR="001811E1" w:rsidRDefault="001811E1" w:rsidP="00A41A5E">
            <w:pPr>
              <w:pStyle w:val="a"/>
              <w:spacing w:line="240" w:lineRule="auto"/>
              <w:jc w:val="left"/>
            </w:pPr>
            <w:r>
              <w:t>Наименование образца</w:t>
            </w:r>
          </w:p>
        </w:tc>
        <w:tc>
          <w:tcPr>
            <w:tcW w:w="3113" w:type="dxa"/>
            <w:vAlign w:val="center"/>
          </w:tcPr>
          <w:p w14:paraId="0B44591E" w14:textId="0D338857" w:rsidR="001811E1" w:rsidRPr="001811E1" w:rsidRDefault="001811E1" w:rsidP="00A41A5E">
            <w:pPr>
              <w:pStyle w:val="a"/>
              <w:spacing w:line="240" w:lineRule="auto"/>
              <w:jc w:val="left"/>
            </w:pPr>
            <w:r w:rsidRPr="001811E1">
              <w:t>name</w:t>
            </w:r>
          </w:p>
        </w:tc>
      </w:tr>
      <w:tr w:rsidR="00C102B3" w14:paraId="1E2F6337" w14:textId="77777777" w:rsidTr="00A41A5E">
        <w:tc>
          <w:tcPr>
            <w:tcW w:w="6232" w:type="dxa"/>
            <w:vAlign w:val="center"/>
          </w:tcPr>
          <w:p w14:paraId="01FBE260" w14:textId="77777777" w:rsidR="00C102B3" w:rsidRDefault="00C102B3" w:rsidP="00A41A5E">
            <w:pPr>
              <w:pStyle w:val="a"/>
              <w:spacing w:line="240" w:lineRule="auto"/>
              <w:jc w:val="left"/>
            </w:pPr>
          </w:p>
        </w:tc>
        <w:tc>
          <w:tcPr>
            <w:tcW w:w="3113" w:type="dxa"/>
            <w:vAlign w:val="center"/>
          </w:tcPr>
          <w:p w14:paraId="37284016" w14:textId="79D8FE9E" w:rsidR="00C102B3" w:rsidRPr="001811E1" w:rsidRDefault="00C102B3" w:rsidP="00A41A5E">
            <w:pPr>
              <w:pStyle w:val="a"/>
              <w:spacing w:line="240" w:lineRule="auto"/>
              <w:jc w:val="left"/>
            </w:pPr>
            <w:r w:rsidRPr="00C102B3">
              <w:t>pic_contents</w:t>
            </w:r>
          </w:p>
        </w:tc>
      </w:tr>
      <w:tr w:rsidR="007963FD" w14:paraId="60B41251" w14:textId="77777777" w:rsidTr="00A41A5E">
        <w:tc>
          <w:tcPr>
            <w:tcW w:w="6232" w:type="dxa"/>
            <w:vAlign w:val="center"/>
          </w:tcPr>
          <w:p w14:paraId="7879DEAA" w14:textId="4EEBCC59" w:rsidR="007963FD" w:rsidRDefault="001811E1" w:rsidP="00A41A5E">
            <w:pPr>
              <w:pStyle w:val="a"/>
              <w:spacing w:line="240" w:lineRule="auto"/>
              <w:jc w:val="left"/>
            </w:pPr>
            <w:r>
              <w:t>Номер протокола</w:t>
            </w:r>
          </w:p>
        </w:tc>
        <w:tc>
          <w:tcPr>
            <w:tcW w:w="3113" w:type="dxa"/>
            <w:vAlign w:val="center"/>
          </w:tcPr>
          <w:p w14:paraId="76601FE2" w14:textId="4912A964" w:rsidR="007963FD" w:rsidRDefault="001811E1" w:rsidP="00A41A5E">
            <w:pPr>
              <w:pStyle w:val="a"/>
              <w:spacing w:line="240" w:lineRule="auto"/>
              <w:jc w:val="left"/>
            </w:pPr>
            <w:r w:rsidRPr="001811E1">
              <w:t>protocol</w:t>
            </w:r>
          </w:p>
        </w:tc>
      </w:tr>
      <w:tr w:rsidR="007963FD" w14:paraId="69A8939C" w14:textId="77777777" w:rsidTr="00A41A5E">
        <w:tc>
          <w:tcPr>
            <w:tcW w:w="6232" w:type="dxa"/>
            <w:vAlign w:val="center"/>
          </w:tcPr>
          <w:p w14:paraId="772F98F2" w14:textId="5BDD6EE7" w:rsidR="007963FD" w:rsidRPr="00F0224A" w:rsidRDefault="00F0224A" w:rsidP="00A41A5E">
            <w:pPr>
              <w:pStyle w:val="a"/>
              <w:spacing w:line="240" w:lineRule="auto"/>
              <w:jc w:val="left"/>
            </w:pPr>
            <w:r>
              <w:t xml:space="preserve">Рисунок со всеми динамическими характеристиками материалов, который сохраняется под именем </w:t>
            </w:r>
            <w:r w:rsidRPr="00F0224A">
              <w:t>{</w:t>
            </w:r>
            <w:r w:rsidRPr="001811E1">
              <w:t>name</w:t>
            </w:r>
            <w:r w:rsidRPr="00F0224A">
              <w:t>}.</w:t>
            </w:r>
            <w:r>
              <w:rPr>
                <w:lang w:val="en-US"/>
              </w:rPr>
              <w:t>png</w:t>
            </w:r>
          </w:p>
        </w:tc>
        <w:tc>
          <w:tcPr>
            <w:tcW w:w="3113" w:type="dxa"/>
            <w:vAlign w:val="center"/>
          </w:tcPr>
          <w:p w14:paraId="780B6EDA" w14:textId="39C7A8DD" w:rsidR="007963FD" w:rsidRDefault="00F0224A" w:rsidP="00A41A5E">
            <w:pPr>
              <w:pStyle w:val="a"/>
              <w:spacing w:line="240" w:lineRule="auto"/>
              <w:jc w:val="left"/>
            </w:pPr>
            <w:r w:rsidRPr="00F0224A">
              <w:t>rez_pic</w:t>
            </w:r>
          </w:p>
        </w:tc>
      </w:tr>
      <w:tr w:rsidR="007963FD" w14:paraId="030ED72E" w14:textId="77777777" w:rsidTr="00A41A5E">
        <w:tc>
          <w:tcPr>
            <w:tcW w:w="6232" w:type="dxa"/>
            <w:vAlign w:val="center"/>
          </w:tcPr>
          <w:p w14:paraId="0333AF9A" w14:textId="77777777" w:rsidR="007963FD" w:rsidRDefault="007963FD" w:rsidP="00A41A5E">
            <w:pPr>
              <w:pStyle w:val="a"/>
              <w:spacing w:line="240" w:lineRule="auto"/>
              <w:jc w:val="left"/>
            </w:pPr>
          </w:p>
        </w:tc>
        <w:tc>
          <w:tcPr>
            <w:tcW w:w="3113" w:type="dxa"/>
            <w:vAlign w:val="center"/>
          </w:tcPr>
          <w:p w14:paraId="70E457F2" w14:textId="77777777" w:rsidR="007963FD" w:rsidRDefault="007963FD" w:rsidP="00A41A5E">
            <w:pPr>
              <w:pStyle w:val="a"/>
              <w:spacing w:line="240" w:lineRule="auto"/>
              <w:jc w:val="left"/>
            </w:pPr>
          </w:p>
        </w:tc>
      </w:tr>
      <w:tr w:rsidR="007963FD" w14:paraId="3258E535" w14:textId="77777777" w:rsidTr="00A41A5E">
        <w:tc>
          <w:tcPr>
            <w:tcW w:w="6232" w:type="dxa"/>
            <w:vAlign w:val="center"/>
          </w:tcPr>
          <w:p w14:paraId="6B61B848" w14:textId="77777777" w:rsidR="007963FD" w:rsidRDefault="007963FD" w:rsidP="00A41A5E">
            <w:pPr>
              <w:pStyle w:val="a"/>
              <w:spacing w:line="240" w:lineRule="auto"/>
              <w:jc w:val="left"/>
            </w:pPr>
          </w:p>
        </w:tc>
        <w:tc>
          <w:tcPr>
            <w:tcW w:w="3113" w:type="dxa"/>
            <w:vAlign w:val="center"/>
          </w:tcPr>
          <w:p w14:paraId="1EE78152" w14:textId="77777777" w:rsidR="007963FD" w:rsidRDefault="007963FD" w:rsidP="00A41A5E">
            <w:pPr>
              <w:pStyle w:val="a"/>
              <w:spacing w:line="240" w:lineRule="auto"/>
              <w:jc w:val="left"/>
            </w:pPr>
          </w:p>
        </w:tc>
      </w:tr>
      <w:tr w:rsidR="007963FD" w14:paraId="34005C89" w14:textId="77777777" w:rsidTr="00A41A5E">
        <w:tc>
          <w:tcPr>
            <w:tcW w:w="6232" w:type="dxa"/>
            <w:vAlign w:val="center"/>
          </w:tcPr>
          <w:p w14:paraId="175DE17F" w14:textId="6BEDCD24" w:rsidR="007963FD" w:rsidRPr="00FB6548" w:rsidRDefault="00FB6548" w:rsidP="00A41A5E">
            <w:pPr>
              <w:pStyle w:val="a"/>
              <w:spacing w:line="240" w:lineRule="auto"/>
              <w:jc w:val="left"/>
            </w:pPr>
            <w:r>
              <w:t>Дата испытаний в формате «дд» месяц гггг</w:t>
            </w:r>
          </w:p>
        </w:tc>
        <w:tc>
          <w:tcPr>
            <w:tcW w:w="3113" w:type="dxa"/>
            <w:vAlign w:val="center"/>
          </w:tcPr>
          <w:p w14:paraId="07A0844E" w14:textId="4A4265CC" w:rsidR="007963FD" w:rsidRDefault="001811E1" w:rsidP="00A41A5E">
            <w:pPr>
              <w:pStyle w:val="a"/>
              <w:spacing w:line="240" w:lineRule="auto"/>
              <w:jc w:val="left"/>
            </w:pPr>
            <w:r w:rsidRPr="001811E1">
              <w:t>test_date</w:t>
            </w:r>
          </w:p>
        </w:tc>
      </w:tr>
      <w:tr w:rsidR="007963FD" w14:paraId="0F012F71" w14:textId="77777777" w:rsidTr="00A41A5E">
        <w:tc>
          <w:tcPr>
            <w:tcW w:w="6232" w:type="dxa"/>
            <w:vAlign w:val="center"/>
          </w:tcPr>
          <w:p w14:paraId="0CEAB017" w14:textId="77777777" w:rsidR="007963FD" w:rsidRDefault="007963FD" w:rsidP="00A41A5E">
            <w:pPr>
              <w:pStyle w:val="a"/>
              <w:spacing w:line="240" w:lineRule="auto"/>
              <w:jc w:val="left"/>
            </w:pPr>
          </w:p>
        </w:tc>
        <w:tc>
          <w:tcPr>
            <w:tcW w:w="3113" w:type="dxa"/>
            <w:vAlign w:val="center"/>
          </w:tcPr>
          <w:p w14:paraId="22721E4D" w14:textId="77777777" w:rsidR="007963FD" w:rsidRDefault="007963FD" w:rsidP="00A41A5E">
            <w:pPr>
              <w:pStyle w:val="a"/>
              <w:spacing w:line="240" w:lineRule="auto"/>
              <w:jc w:val="left"/>
            </w:pPr>
          </w:p>
        </w:tc>
      </w:tr>
      <w:tr w:rsidR="007963FD" w14:paraId="305FE54A" w14:textId="77777777" w:rsidTr="00A41A5E">
        <w:tc>
          <w:tcPr>
            <w:tcW w:w="6232" w:type="dxa"/>
            <w:vAlign w:val="center"/>
          </w:tcPr>
          <w:p w14:paraId="3B85AFC2" w14:textId="77777777" w:rsidR="007963FD" w:rsidRDefault="007963FD" w:rsidP="00A41A5E">
            <w:pPr>
              <w:pStyle w:val="a"/>
              <w:spacing w:line="240" w:lineRule="auto"/>
              <w:jc w:val="left"/>
            </w:pPr>
          </w:p>
        </w:tc>
        <w:tc>
          <w:tcPr>
            <w:tcW w:w="3113" w:type="dxa"/>
            <w:vAlign w:val="center"/>
          </w:tcPr>
          <w:p w14:paraId="12B477AD" w14:textId="77777777" w:rsidR="007963FD" w:rsidRDefault="007963FD" w:rsidP="00A41A5E">
            <w:pPr>
              <w:pStyle w:val="a"/>
              <w:spacing w:line="240" w:lineRule="auto"/>
              <w:jc w:val="left"/>
            </w:pPr>
          </w:p>
        </w:tc>
      </w:tr>
    </w:tbl>
    <w:p w14:paraId="3428EB87" w14:textId="77777777" w:rsidR="00263E8F" w:rsidRPr="00EC0EC9" w:rsidRDefault="00263E8F" w:rsidP="00EC0EC9"/>
    <w:p w14:paraId="08B6A3F1" w14:textId="40771CDA" w:rsidR="00F77DF3" w:rsidRDefault="00F77DF3" w:rsidP="00F77DF3">
      <w:pPr>
        <w:pStyle w:val="Heading1"/>
        <w:rPr>
          <w:rFonts w:cs="Times New Roman"/>
        </w:rPr>
      </w:pPr>
      <w:bookmarkStart w:id="34" w:name="_Toc173509368"/>
      <w:r w:rsidRPr="00F77DF3">
        <w:rPr>
          <w:rFonts w:cs="Times New Roman"/>
        </w:rPr>
        <w:lastRenderedPageBreak/>
        <w:t>Методология</w:t>
      </w:r>
      <w:bookmarkEnd w:id="34"/>
    </w:p>
    <w:p w14:paraId="0C4AD793" w14:textId="63812535" w:rsidR="00F77DF3" w:rsidRDefault="00F77DF3" w:rsidP="00F77DF3">
      <w:pPr>
        <w:pStyle w:val="Heading2"/>
      </w:pPr>
      <w:bookmarkStart w:id="35" w:name="_Toc173509369"/>
      <w:r>
        <w:t>Вибростолик</w:t>
      </w:r>
      <w:bookmarkEnd w:id="35"/>
    </w:p>
    <w:p w14:paraId="5BA1FAFB" w14:textId="77777777" w:rsidR="00F77DF3" w:rsidRPr="00F77DF3" w:rsidRDefault="00F77DF3" w:rsidP="007963FD">
      <w:pPr>
        <w:pStyle w:val="a"/>
      </w:pPr>
      <w:r w:rsidRPr="00F77DF3">
        <w:t xml:space="preserve">Измеренные акселерограммы </w:t>
      </w:r>
      <w:r w:rsidRPr="00F77DF3">
        <w:rPr>
          <w:position w:val="-12"/>
          <w:lang w:val="en-US"/>
        </w:rPr>
        <w:object w:dxaOrig="1050" w:dyaOrig="375" w14:anchorId="6C0623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45pt;height:18.75pt" o:ole="">
            <v:imagedata r:id="rId26" o:title=""/>
          </v:shape>
          <o:OLEObject Type="Embed" ProgID="Equation.DSMT4" ShapeID="_x0000_i1025" DrawAspect="Content" ObjectID="_1843562458" r:id="rId27"/>
        </w:object>
      </w:r>
      <w:r w:rsidRPr="00F77DF3">
        <w:t xml:space="preserve"> обрабатывали для получения спектральных характеристик </w:t>
      </w:r>
      <w:r w:rsidRPr="00F77DF3">
        <w:rPr>
          <w:color w:val="FF0000"/>
          <w:position w:val="-12"/>
          <w:lang w:val="en-US"/>
        </w:rPr>
        <w:object w:dxaOrig="1245" w:dyaOrig="375" w14:anchorId="428498D0">
          <v:shape id="_x0000_i1026" type="#_x0000_t75" style="width:62.45pt;height:18.75pt" o:ole="">
            <v:imagedata r:id="rId28" o:title=""/>
          </v:shape>
          <o:OLEObject Type="Embed" ProgID="Equation.DSMT4" ShapeID="_x0000_i1026" DrawAspect="Content" ObjectID="_1843562459" r:id="rId29"/>
        </w:object>
      </w:r>
      <w:r w:rsidRPr="00F77DF3">
        <w:t xml:space="preserve"> по каждому из каналов.  Передаточную функцию определяли, как отношение спектральных характеристик виброускорений, полученных на вибростоле (акселерометр 5’ на рис. 3), к спектральным характеристикам виброускорений, зарегистрированным на исследуемом образце (акселерометр 5 на рис. 3):</w:t>
      </w:r>
    </w:p>
    <w:p w14:paraId="7026499F" w14:textId="13A035B0" w:rsidR="00F77DF3" w:rsidRPr="00F77DF3" w:rsidRDefault="00F77DF3" w:rsidP="00F77DF3">
      <w:pPr>
        <w:spacing w:line="276" w:lineRule="auto"/>
        <w:jc w:val="right"/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position w:val="-34"/>
          <w:sz w:val="28"/>
          <w:lang w:val="en-US"/>
          <w14:ligatures w14:val="none"/>
        </w:rPr>
        <w:object w:dxaOrig="1635" w:dyaOrig="780" w14:anchorId="73E72F9D">
          <v:shape id="_x0000_i1027" type="#_x0000_t75" style="width:81.55pt;height:39.1pt" o:ole="">
            <v:imagedata r:id="rId30" o:title=""/>
          </v:shape>
          <o:OLEObject Type="Embed" ProgID="Equation.DSMT4" ShapeID="_x0000_i1027" DrawAspect="Content" ObjectID="_1843562460" r:id="rId31"/>
        </w:objec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>,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MACROBUTTON MTPlaceRef \* MERGEFORMAT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SEQ MTEqn \h \* MERGEFORMAT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>(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SEQ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MTEqn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c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Arabic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MERGEFORMAT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separate"/>
      </w:r>
      <w:r w:rsidR="00710C51" w:rsidRPr="00710C51">
        <w:rPr>
          <w:rFonts w:ascii="Times New Roman" w:eastAsia="Calibri" w:hAnsi="Times New Roman" w:cs="Times New Roman"/>
          <w:noProof/>
          <w:color w:val="auto"/>
          <w:kern w:val="0"/>
          <w:sz w:val="28"/>
          <w14:ligatures w14:val="none"/>
        </w:rPr>
        <w:instrText>1</w:instrText>
      </w:r>
      <w:r w:rsidRPr="00F77DF3">
        <w:rPr>
          <w:rFonts w:ascii="Times New Roman" w:eastAsia="Calibri" w:hAnsi="Times New Roman" w:cs="Times New Roman"/>
          <w:noProof/>
          <w:color w:val="auto"/>
          <w:kern w:val="0"/>
          <w:sz w:val="28"/>
          <w14:ligatures w14:val="none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>)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fldChar w:fldCharType="end"/>
      </w:r>
    </w:p>
    <w:p w14:paraId="07E33BD2" w14:textId="77777777" w:rsidR="00F77DF3" w:rsidRPr="00F77DF3" w:rsidRDefault="00F77DF3" w:rsidP="007963FD">
      <w:pPr>
        <w:pStyle w:val="a"/>
      </w:pPr>
      <w:r w:rsidRPr="00F77DF3">
        <w:t xml:space="preserve">где </w:t>
      </w:r>
      <w:r w:rsidRPr="00F77DF3">
        <w:rPr>
          <w:i/>
          <w:lang w:val="en-US"/>
        </w:rPr>
        <w:t>f</w:t>
      </w:r>
      <w:r w:rsidRPr="00F77DF3">
        <w:t xml:space="preserve"> – частота воздействия в Гц.</w:t>
      </w:r>
    </w:p>
    <w:p w14:paraId="337A9FDC" w14:textId="77777777" w:rsidR="00F77DF3" w:rsidRPr="00F77DF3" w:rsidRDefault="00F77DF3" w:rsidP="007963FD">
      <w:pPr>
        <w:pStyle w:val="a"/>
      </w:pPr>
      <w:r w:rsidRPr="00F77DF3">
        <w:t xml:space="preserve">Эффективность виброизоляции прослойки их вспененного полиэтилена </w:t>
      </w:r>
      <w:r w:rsidRPr="00F77DF3">
        <w:rPr>
          <w:position w:val="-4"/>
          <w:lang w:val="en-US"/>
        </w:rPr>
        <w:object w:dxaOrig="375" w:dyaOrig="255" w14:anchorId="071A81E4">
          <v:shape id="_x0000_i1028" type="#_x0000_t75" style="width:18.75pt;height:12.9pt" o:ole="">
            <v:imagedata r:id="rId32" o:title=""/>
          </v:shape>
          <o:OLEObject Type="Embed" ProgID="Equation.DSMT4" ShapeID="_x0000_i1028" DrawAspect="Content" ObjectID="_1843562461" r:id="rId33"/>
        </w:object>
      </w:r>
      <w:r w:rsidRPr="00F77DF3">
        <w:t>, дБ, определяли по формуле:</w:t>
      </w:r>
    </w:p>
    <w:p w14:paraId="02539A16" w14:textId="47A4D085" w:rsidR="00F77DF3" w:rsidRPr="00F77DF3" w:rsidRDefault="00F77DF3" w:rsidP="00F77DF3">
      <w:pPr>
        <w:spacing w:line="276" w:lineRule="auto"/>
        <w:jc w:val="right"/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position w:val="-14"/>
          <w:sz w:val="28"/>
          <w:lang w:val="en-US"/>
          <w14:ligatures w14:val="none"/>
        </w:rPr>
        <w:object w:dxaOrig="2460" w:dyaOrig="405" w14:anchorId="1EF5B204">
          <v:shape id="_x0000_i1029" type="#_x0000_t75" style="width:123.2pt;height:20.4pt" o:ole="">
            <v:imagedata r:id="rId34" o:title=""/>
          </v:shape>
          <o:OLEObject Type="Embed" ProgID="Equation.DSMT4" ShapeID="_x0000_i1029" DrawAspect="Content" ObjectID="_1843562462" r:id="rId35"/>
        </w:objec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>.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MACROBUTTON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MTPlaceRef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MERGEFORMAT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SEQ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MTEqn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h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MERGEFORMAT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>(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SEQ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MTEqn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c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Arabic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MERGEFORMAT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separate"/>
      </w:r>
      <w:r w:rsidR="00710C51" w:rsidRPr="00710C51">
        <w:rPr>
          <w:rFonts w:ascii="Times New Roman" w:eastAsia="Calibri" w:hAnsi="Times New Roman" w:cs="Times New Roman"/>
          <w:noProof/>
          <w:color w:val="auto"/>
          <w:kern w:val="0"/>
          <w:sz w:val="28"/>
          <w14:ligatures w14:val="none"/>
        </w:rPr>
        <w:instrText>2</w:instrText>
      </w:r>
      <w:r w:rsidRPr="00F77DF3">
        <w:rPr>
          <w:rFonts w:ascii="Times New Roman" w:eastAsia="Calibri" w:hAnsi="Times New Roman" w:cs="Times New Roman"/>
          <w:noProof/>
          <w:color w:val="auto"/>
          <w:kern w:val="0"/>
          <w:sz w:val="28"/>
          <w14:ligatures w14:val="none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>)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end"/>
      </w:r>
    </w:p>
    <w:p w14:paraId="5C4AE554" w14:textId="77777777" w:rsidR="00F77DF3" w:rsidRPr="00F77DF3" w:rsidRDefault="00F77DF3" w:rsidP="007963FD">
      <w:pPr>
        <w:pStyle w:val="a"/>
      </w:pPr>
      <w:r w:rsidRPr="00F77DF3">
        <w:t>Динамический модуль упругости материала определяли на вибростенде НИИСФ РААСН при нагрузках 2000 Н/м</w:t>
      </w:r>
      <w:r w:rsidRPr="00F77DF3">
        <w:rPr>
          <w:vertAlign w:val="superscript"/>
        </w:rPr>
        <w:t>2</w:t>
      </w:r>
      <w:r w:rsidRPr="00F77DF3">
        <w:t>, 5000 Н/м</w:t>
      </w:r>
      <w:r w:rsidRPr="00F77DF3">
        <w:rPr>
          <w:vertAlign w:val="superscript"/>
        </w:rPr>
        <w:t>2</w:t>
      </w:r>
      <w:r w:rsidRPr="00F77DF3">
        <w:t xml:space="preserve"> и 10000 Н/м</w:t>
      </w:r>
      <w:r w:rsidRPr="00F77DF3">
        <w:rPr>
          <w:vertAlign w:val="superscript"/>
        </w:rPr>
        <w:t xml:space="preserve">2 </w:t>
      </w:r>
      <w:r w:rsidRPr="00F77DF3">
        <w:t>в соответствии с ГОСТ 16297-80 по формуле:</w:t>
      </w:r>
    </w:p>
    <w:p w14:paraId="404CAF38" w14:textId="20214AD7" w:rsidR="00F77DF3" w:rsidRPr="00F77DF3" w:rsidRDefault="00F77DF3" w:rsidP="00F77DF3">
      <w:pPr>
        <w:tabs>
          <w:tab w:val="center" w:pos="4680"/>
          <w:tab w:val="right" w:pos="9360"/>
        </w:tabs>
        <w:spacing w:line="276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auto"/>
                <w:sz w:val="36"/>
                <w:szCs w:val="36"/>
              </w:rPr>
            </m:ctrlPr>
          </m:sSubPr>
          <m:e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  <w:lang w:val="en-US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</w:rPr>
              <m:t>д</m:t>
            </m:r>
          </m:sub>
        </m:sSub>
        <m:r>
          <w:rPr>
            <w:rFonts w:ascii="Cambria Math" w:eastAsia="Calibri" w:hAnsi="Cambria Math" w:cs="Times New Roman"/>
            <w:color w:val="auto"/>
            <w:sz w:val="36"/>
            <w:szCs w:val="36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auto"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</w:rPr>
              <m:t>4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color w:val="auto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color w:val="auto"/>
                    <w:sz w:val="36"/>
                    <w:szCs w:val="36"/>
                  </w:rPr>
                  <m:t>π</m:t>
                </m:r>
              </m:e>
              <m:sup>
                <m:r>
                  <w:rPr>
                    <w:rFonts w:ascii="Cambria Math" w:eastAsia="Calibri" w:hAnsi="Cambria Math" w:cs="Times New Roman"/>
                    <w:color w:val="auto"/>
                    <w:sz w:val="36"/>
                    <w:szCs w:val="36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eastAsia="Calibri" w:hAnsi="Cambria Math" w:cs="Times New Roman"/>
                    <w:i/>
                    <w:color w:val="auto"/>
                    <w:sz w:val="36"/>
                    <w:szCs w:val="36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auto"/>
                    <w:sz w:val="36"/>
                    <w:szCs w:val="36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color w:val="auto"/>
                    <w:sz w:val="36"/>
                    <w:szCs w:val="36"/>
                  </w:rPr>
                  <m:t>рез</m:t>
                </m:r>
              </m:sub>
              <m:sup>
                <m:r>
                  <w:rPr>
                    <w:rFonts w:ascii="Cambria Math" w:eastAsia="Calibri" w:hAnsi="Cambria Math" w:cs="Times New Roman"/>
                    <w:color w:val="auto"/>
                    <w:sz w:val="36"/>
                    <w:szCs w:val="36"/>
                  </w:rPr>
                  <m:t>2</m:t>
                </m:r>
              </m:sup>
            </m:sSubSup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  <w:lang w:val="en-US"/>
              </w:rPr>
              <m:t>M</m:t>
            </m:r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</w:rPr>
              <m:t>h</m:t>
            </m:r>
          </m:num>
          <m:den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</w:rPr>
              <m:t>F</m:t>
            </m:r>
          </m:den>
        </m:f>
      </m:oMath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, </w: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tab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instrText xml:space="preserve"> MACROBUTTON MTPlaceRef \* MERGEFORMAT </w:instrTex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instrText xml:space="preserve"> SEQ MTEqn \h \* MERGEFORMAT </w:instrTex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instrText>(</w:instrTex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instrText xml:space="preserve"> SEQ MTEqn \c \* Arabic \* MERGEFORMAT </w:instrTex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separate"/>
      </w:r>
      <w:r w:rsidR="00710C51">
        <w:rPr>
          <w:rFonts w:ascii="Times New Roman" w:eastAsia="Calibri" w:hAnsi="Times New Roman" w:cs="Times New Roman"/>
          <w:noProof/>
          <w:color w:val="auto"/>
          <w:sz w:val="28"/>
          <w:szCs w:val="28"/>
        </w:rPr>
        <w:instrText>3</w:instrText>
      </w:r>
      <w:r w:rsidRPr="00F77DF3">
        <w:rPr>
          <w:rFonts w:ascii="Times New Roman" w:eastAsia="Calibri" w:hAnsi="Times New Roman" w:cs="Times New Roman"/>
          <w:noProof/>
          <w:color w:val="auto"/>
          <w:sz w:val="28"/>
          <w:szCs w:val="28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instrText>)</w:instrTex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end"/>
      </w:r>
    </w:p>
    <w:p w14:paraId="58EAD0CF" w14:textId="77777777" w:rsidR="00F77DF3" w:rsidRPr="00F77DF3" w:rsidRDefault="00F77DF3" w:rsidP="007963FD">
      <w:pPr>
        <w:pStyle w:val="a"/>
      </w:pPr>
      <w:r w:rsidRPr="00F77DF3">
        <w:t xml:space="preserve">где </w:t>
      </w:r>
      <w:r w:rsidRPr="00F77DF3">
        <w:tab/>
      </w:r>
      <w:r w:rsidRPr="00F77DF3">
        <w:rPr>
          <w:i/>
          <w:lang w:val="en-US"/>
        </w:rPr>
        <w:t>f</w:t>
      </w:r>
      <w:r w:rsidRPr="00F77DF3">
        <w:rPr>
          <w:vertAlign w:val="subscript"/>
        </w:rPr>
        <w:t>рез</w:t>
      </w:r>
      <w:r w:rsidRPr="00F77DF3">
        <w:t>– частота резонанса, Гц;</w:t>
      </w:r>
    </w:p>
    <w:p w14:paraId="43596A65" w14:textId="77777777" w:rsidR="00F77DF3" w:rsidRPr="00F77DF3" w:rsidRDefault="00F77DF3" w:rsidP="007963FD">
      <w:pPr>
        <w:pStyle w:val="a"/>
      </w:pPr>
      <w:r w:rsidRPr="00F77DF3">
        <w:tab/>
      </w:r>
      <w:r w:rsidRPr="00F77DF3">
        <w:rPr>
          <w:i/>
          <w:lang w:val="en-US"/>
        </w:rPr>
        <w:t>M</w:t>
      </w:r>
      <w:r w:rsidRPr="00F77DF3">
        <w:t xml:space="preserve"> – масса груза, кг;</w:t>
      </w:r>
    </w:p>
    <w:p w14:paraId="58536C52" w14:textId="77777777" w:rsidR="00F77DF3" w:rsidRPr="00F77DF3" w:rsidRDefault="00F77DF3" w:rsidP="007963FD">
      <w:pPr>
        <w:pStyle w:val="a"/>
      </w:pPr>
      <w:r w:rsidRPr="00F77DF3">
        <w:tab/>
      </w:r>
      <w:r w:rsidRPr="00F77DF3">
        <w:rPr>
          <w:i/>
          <w:lang w:val="en-US"/>
        </w:rPr>
        <w:t>h</w:t>
      </w:r>
      <w:r w:rsidRPr="00F77DF3">
        <w:t xml:space="preserve"> – высота образца под нагрузкой, м;</w:t>
      </w:r>
    </w:p>
    <w:p w14:paraId="136F7882" w14:textId="77777777" w:rsidR="00F77DF3" w:rsidRPr="00F77DF3" w:rsidRDefault="00F77DF3" w:rsidP="007963FD">
      <w:pPr>
        <w:pStyle w:val="a"/>
      </w:pPr>
      <w:r w:rsidRPr="00F77DF3">
        <w:tab/>
      </w:r>
      <w:r w:rsidRPr="00F77DF3">
        <w:rPr>
          <w:i/>
          <w:lang w:val="en-US"/>
        </w:rPr>
        <w:t>F</w:t>
      </w:r>
      <w:r w:rsidRPr="00F77DF3">
        <w:t xml:space="preserve"> –площадь испытываемого образца, м</w:t>
      </w:r>
      <w:r w:rsidRPr="00F77DF3">
        <w:rPr>
          <w:vertAlign w:val="superscript"/>
        </w:rPr>
        <w:t>2</w:t>
      </w:r>
      <w:r w:rsidRPr="00F77DF3">
        <w:t>.</w:t>
      </w:r>
    </w:p>
    <w:p w14:paraId="366ECA3A" w14:textId="77777777" w:rsidR="00F77DF3" w:rsidRPr="00F77DF3" w:rsidRDefault="00F77DF3" w:rsidP="007963FD">
      <w:pPr>
        <w:pStyle w:val="a"/>
        <w:rPr>
          <w:szCs w:val="28"/>
        </w:rPr>
      </w:pPr>
      <w:r w:rsidRPr="00F77DF3">
        <w:t>Резонансную частоту определяли как частоту, соответствующую максимальному пику на графике передаточной функции, что соответствует методике ГОСТ Р 56801-2015 «Пластмассы. Определение механических свойств при динамическом нагружении. Часть 1. Общие принципы». Графики передаточной функции и эффективности виброизоляции представлены в протоколах испытаний для справки (приложения 1-5).</w:t>
      </w:r>
    </w:p>
    <w:p w14:paraId="5350D2FC" w14:textId="77777777" w:rsidR="00F77DF3" w:rsidRPr="00F77DF3" w:rsidRDefault="00F77DF3" w:rsidP="007963FD">
      <w:pPr>
        <w:pStyle w:val="a"/>
      </w:pPr>
      <w:r w:rsidRPr="00F77DF3">
        <w:lastRenderedPageBreak/>
        <w:t xml:space="preserve">Коэффициент потерь определяли по ГОСТ Р 56801-2015 по ширине резонансного пика, как показано на рис. 4. При этом точки А и В на графике рис. 4 соответствуют частотам, при которых амплитуда ускорений в </w:t>
      </w:r>
      <w:r w:rsidRPr="00F77DF3">
        <w:rPr>
          <w:position w:val="-6"/>
          <w:lang w:val="en-US"/>
        </w:rPr>
        <w:object w:dxaOrig="600" w:dyaOrig="345" w14:anchorId="52BB010B">
          <v:shape id="_x0000_i1030" type="#_x0000_t75" style="width:29.95pt;height:17.05pt" o:ole="">
            <v:imagedata r:id="rId36" o:title=""/>
          </v:shape>
          <o:OLEObject Type="Embed" ProgID="Equation.DSMT4" ShapeID="_x0000_i1030" DrawAspect="Content" ObjectID="_1843562463" r:id="rId37"/>
        </w:object>
      </w:r>
      <w:r w:rsidRPr="00F77DF3">
        <w:t xml:space="preserve"> раз меньше максимальной амплитуды, достигаемой на резонансной частоте (</w:t>
      </w:r>
      <w:r w:rsidRPr="00F77DF3">
        <w:rPr>
          <w:i/>
          <w:lang w:val="en-US"/>
        </w:rPr>
        <w:t>n</w:t>
      </w:r>
      <w:r w:rsidRPr="00F77DF3">
        <w:rPr>
          <w:i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</m:oMath>
      <w:r w:rsidRPr="00F77DF3">
        <w:t xml:space="preserve">)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F77DF3" w:rsidRPr="00F77DF3" w14:paraId="42F276A5" w14:textId="77777777" w:rsidTr="00F77DF3">
        <w:tc>
          <w:tcPr>
            <w:tcW w:w="9345" w:type="dxa"/>
            <w:hideMark/>
          </w:tcPr>
          <w:p w14:paraId="5EBAE510" w14:textId="77777777" w:rsidR="00F77DF3" w:rsidRPr="00F77DF3" w:rsidRDefault="00F77DF3" w:rsidP="00F77DF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77DF3">
              <w:rPr>
                <w:rFonts w:ascii="Times New Roman" w:eastAsia="Calibri" w:hAnsi="Times New Roman" w:cs="Times New Roman"/>
                <w:noProof/>
                <w:color w:val="auto"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7AFFCC1F" wp14:editId="4246C510">
                  <wp:extent cx="3263900" cy="2254250"/>
                  <wp:effectExtent l="0" t="0" r="0" b="0"/>
                  <wp:docPr id="11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900" cy="225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7DF3" w:rsidRPr="00F77DF3" w14:paraId="28F46240" w14:textId="77777777" w:rsidTr="00F77DF3">
        <w:tc>
          <w:tcPr>
            <w:tcW w:w="9345" w:type="dxa"/>
            <w:hideMark/>
          </w:tcPr>
          <w:p w14:paraId="6ABE7DFE" w14:textId="019DF6F6" w:rsidR="00F77DF3" w:rsidRPr="00B47C2B" w:rsidRDefault="00B47C2B" w:rsidP="00B47C2B">
            <w:pPr>
              <w:pStyle w:val="Caption"/>
            </w:pPr>
            <w:r>
              <w:t xml:space="preserve">Рисунок </w:t>
            </w:r>
            <w:fldSimple w:instr=" SEQ Рисунок \* ARABIC ">
              <w:r w:rsidR="00710C51">
                <w:rPr>
                  <w:noProof/>
                </w:rPr>
                <w:t>17</w:t>
              </w:r>
            </w:fldSimple>
            <w:r>
              <w:t>.</w:t>
            </w:r>
            <w:r w:rsidR="00F77DF3" w:rsidRPr="00F77DF3">
              <w:rPr>
                <w:rFonts w:eastAsia="Calibri" w:cs="Times New Roman"/>
                <w:szCs w:val="28"/>
              </w:rPr>
              <w:t xml:space="preserve"> Частоты, определяющие ширину полосы резонансной амплитуды.</w:t>
            </w:r>
          </w:p>
        </w:tc>
      </w:tr>
    </w:tbl>
    <w:p w14:paraId="4269F715" w14:textId="77777777" w:rsidR="00F77DF3" w:rsidRPr="00F77DF3" w:rsidRDefault="00F77DF3" w:rsidP="007963FD">
      <w:pPr>
        <w:pStyle w:val="a"/>
      </w:pPr>
      <w:r w:rsidRPr="00F77DF3">
        <w:t>С учётом введённых обозначений, формула для коэффициента потерь примет вид:</w:t>
      </w:r>
    </w:p>
    <w:p w14:paraId="7638C58E" w14:textId="1B14E790" w:rsidR="00F77DF3" w:rsidRPr="00F77DF3" w:rsidRDefault="00F77DF3" w:rsidP="00F77DF3">
      <w:pPr>
        <w:pStyle w:val="a1"/>
      </w:pPr>
      <w:r w:rsidRPr="00F77DF3">
        <w:tab/>
      </w:r>
      <w:r w:rsidRPr="00F77DF3">
        <w:rPr>
          <w:position w:val="-32"/>
        </w:rPr>
        <w:object w:dxaOrig="1125" w:dyaOrig="705" w14:anchorId="6B23E8AC">
          <v:shape id="_x0000_i1031" type="#_x0000_t75" style="width:56.2pt;height:35.4pt" o:ole="">
            <v:imagedata r:id="rId39" o:title=""/>
          </v:shape>
          <o:OLEObject Type="Embed" ProgID="Equation.DSMT4" ShapeID="_x0000_i1031" DrawAspect="Content" ObjectID="_1843562464" r:id="rId40"/>
        </w:object>
      </w:r>
      <w:r w:rsidRPr="00F77DF3">
        <w:t xml:space="preserve"> </w:t>
      </w:r>
      <w:r w:rsidRPr="00F77DF3">
        <w:tab/>
      </w:r>
      <w:r w:rsidRPr="00F77DF3">
        <w:fldChar w:fldCharType="begin"/>
      </w:r>
      <w:r w:rsidRPr="00F77DF3">
        <w:instrText xml:space="preserve"> MACROBUTTON MTPlaceRef \* MERGEFORMAT </w:instrText>
      </w:r>
      <w:r w:rsidRPr="00F77DF3">
        <w:fldChar w:fldCharType="begin"/>
      </w:r>
      <w:r w:rsidRPr="00F77DF3">
        <w:instrText xml:space="preserve"> SEQ MTEqn \h \* MERGEFORMAT </w:instrText>
      </w:r>
      <w:r w:rsidRPr="00F77DF3">
        <w:fldChar w:fldCharType="end"/>
      </w:r>
      <w:r w:rsidRPr="00F77DF3">
        <w:instrText>(</w:instrText>
      </w:r>
      <w:r w:rsidR="00F30370">
        <w:fldChar w:fldCharType="begin"/>
      </w:r>
      <w:r w:rsidR="00F30370">
        <w:instrText xml:space="preserve"> SEQ MTEqn \c \* Arabic \* MERGEFORMAT </w:instrText>
      </w:r>
      <w:r w:rsidR="00F30370">
        <w:fldChar w:fldCharType="separate"/>
      </w:r>
      <w:r w:rsidR="00710C51">
        <w:rPr>
          <w:noProof/>
        </w:rPr>
        <w:instrText>4</w:instrText>
      </w:r>
      <w:r w:rsidR="00F30370">
        <w:rPr>
          <w:noProof/>
        </w:rPr>
        <w:fldChar w:fldCharType="end"/>
      </w:r>
      <w:r w:rsidRPr="00F77DF3">
        <w:instrText>)</w:instrText>
      </w:r>
      <w:r w:rsidRPr="00F77DF3">
        <w:fldChar w:fldCharType="end"/>
      </w:r>
    </w:p>
    <w:p w14:paraId="1EAA7189" w14:textId="20166546" w:rsidR="00F77DF3" w:rsidRPr="00B47C2B" w:rsidRDefault="00B47C2B" w:rsidP="007963FD">
      <w:pPr>
        <w:pStyle w:val="a"/>
      </w:pPr>
      <w:r>
        <w:t xml:space="preserve">* Примечание: в программе принято </w:t>
      </w:r>
      <w:r w:rsidRPr="00F77DF3">
        <w:rPr>
          <w:rFonts w:eastAsia="Calibri"/>
          <w:i/>
          <w:kern w:val="0"/>
          <w:szCs w:val="28"/>
          <w:lang w:val="en-US"/>
          <w14:ligatures w14:val="none"/>
        </w:rPr>
        <w:t>f</w:t>
      </w:r>
      <w:r w:rsidRPr="00F77DF3">
        <w:rPr>
          <w:rFonts w:eastAsia="Calibri"/>
          <w:kern w:val="0"/>
          <w:szCs w:val="28"/>
          <w:vertAlign w:val="subscript"/>
          <w14:ligatures w14:val="none"/>
        </w:rPr>
        <w:t>рез</w:t>
      </w:r>
      <w:r w:rsidRPr="00B47C2B">
        <w:rPr>
          <w:rFonts w:eastAsia="Calibri"/>
          <w:kern w:val="0"/>
          <w:szCs w:val="28"/>
          <w14:ligatures w14:val="none"/>
        </w:rPr>
        <w:t xml:space="preserve">&gt;5 </w:t>
      </w:r>
      <w:r>
        <w:rPr>
          <w:rFonts w:eastAsia="Calibri"/>
          <w:kern w:val="0"/>
          <w:szCs w:val="28"/>
          <w14:ligatures w14:val="none"/>
        </w:rPr>
        <w:t>Гц.</w:t>
      </w:r>
    </w:p>
    <w:sectPr w:rsidR="00F77DF3" w:rsidRPr="00B47C2B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F41B6" w14:textId="77777777" w:rsidR="00F30370" w:rsidRDefault="00F30370" w:rsidP="00AD5BD5">
      <w:pPr>
        <w:spacing w:after="0" w:line="240" w:lineRule="auto"/>
      </w:pPr>
      <w:r>
        <w:separator/>
      </w:r>
    </w:p>
  </w:endnote>
  <w:endnote w:type="continuationSeparator" w:id="0">
    <w:p w14:paraId="691C9793" w14:textId="77777777" w:rsidR="00F30370" w:rsidRDefault="00F30370" w:rsidP="00AD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1E5F7" w14:textId="77777777" w:rsidR="00AD5BD5" w:rsidRDefault="00AD5B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06A57" w14:textId="77777777" w:rsidR="00AD5BD5" w:rsidRDefault="00AD5B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896ED" w14:textId="77777777" w:rsidR="00AD5BD5" w:rsidRDefault="00AD5B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51E98" w14:textId="77777777" w:rsidR="00F30370" w:rsidRDefault="00F30370" w:rsidP="00AD5BD5">
      <w:pPr>
        <w:spacing w:after="0" w:line="240" w:lineRule="auto"/>
      </w:pPr>
      <w:r>
        <w:separator/>
      </w:r>
    </w:p>
  </w:footnote>
  <w:footnote w:type="continuationSeparator" w:id="0">
    <w:p w14:paraId="0736BCA9" w14:textId="77777777" w:rsidR="00F30370" w:rsidRDefault="00F30370" w:rsidP="00AD5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B784F" w14:textId="77777777" w:rsidR="00AD5BD5" w:rsidRDefault="00AD5B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0513859"/>
      <w:docPartObj>
        <w:docPartGallery w:val="Page Numbers (Top of Page)"/>
        <w:docPartUnique/>
      </w:docPartObj>
    </w:sdtPr>
    <w:sdtEndPr/>
    <w:sdtContent>
      <w:p w14:paraId="38AA2F74" w14:textId="11CC701D" w:rsidR="00AD5BD5" w:rsidRDefault="00AD5BD5" w:rsidP="007963FD">
        <w:pPr>
          <w:pStyle w:val="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41FBD" w14:textId="77777777" w:rsidR="00AD5BD5" w:rsidRDefault="00AD5B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910C8"/>
    <w:multiLevelType w:val="hybridMultilevel"/>
    <w:tmpl w:val="90A6D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A6296"/>
    <w:multiLevelType w:val="hybridMultilevel"/>
    <w:tmpl w:val="430EE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41214"/>
    <w:multiLevelType w:val="hybridMultilevel"/>
    <w:tmpl w:val="90A6D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C4"/>
    <w:rsid w:val="000363E1"/>
    <w:rsid w:val="00051A63"/>
    <w:rsid w:val="000932F0"/>
    <w:rsid w:val="000F62F5"/>
    <w:rsid w:val="00110DD2"/>
    <w:rsid w:val="0017714E"/>
    <w:rsid w:val="001811E1"/>
    <w:rsid w:val="001C2233"/>
    <w:rsid w:val="00254DD6"/>
    <w:rsid w:val="00263E8F"/>
    <w:rsid w:val="002A7A55"/>
    <w:rsid w:val="002D5FD2"/>
    <w:rsid w:val="002F1BFC"/>
    <w:rsid w:val="00305B54"/>
    <w:rsid w:val="003119AF"/>
    <w:rsid w:val="0035079E"/>
    <w:rsid w:val="0037010C"/>
    <w:rsid w:val="003B7DEE"/>
    <w:rsid w:val="003D3E5D"/>
    <w:rsid w:val="0041033F"/>
    <w:rsid w:val="00412430"/>
    <w:rsid w:val="00414DE8"/>
    <w:rsid w:val="00441266"/>
    <w:rsid w:val="00442810"/>
    <w:rsid w:val="00475BD5"/>
    <w:rsid w:val="004B26F4"/>
    <w:rsid w:val="004F2E73"/>
    <w:rsid w:val="00520F5A"/>
    <w:rsid w:val="005567C4"/>
    <w:rsid w:val="00590086"/>
    <w:rsid w:val="005D7F68"/>
    <w:rsid w:val="006278D2"/>
    <w:rsid w:val="00631ABA"/>
    <w:rsid w:val="006343E2"/>
    <w:rsid w:val="0069571D"/>
    <w:rsid w:val="006D6F59"/>
    <w:rsid w:val="006F15D3"/>
    <w:rsid w:val="00710C51"/>
    <w:rsid w:val="007952D4"/>
    <w:rsid w:val="007963FD"/>
    <w:rsid w:val="007A1FB8"/>
    <w:rsid w:val="007B28F3"/>
    <w:rsid w:val="007B683B"/>
    <w:rsid w:val="00816D89"/>
    <w:rsid w:val="00822C35"/>
    <w:rsid w:val="008D58F8"/>
    <w:rsid w:val="008E47A9"/>
    <w:rsid w:val="009029F4"/>
    <w:rsid w:val="00932785"/>
    <w:rsid w:val="00941368"/>
    <w:rsid w:val="0099432F"/>
    <w:rsid w:val="009A7E62"/>
    <w:rsid w:val="009E3E9A"/>
    <w:rsid w:val="00A14547"/>
    <w:rsid w:val="00A16388"/>
    <w:rsid w:val="00A44FA7"/>
    <w:rsid w:val="00A75765"/>
    <w:rsid w:val="00A96FA8"/>
    <w:rsid w:val="00AD5BD5"/>
    <w:rsid w:val="00B47C2B"/>
    <w:rsid w:val="00B5033E"/>
    <w:rsid w:val="00B5126C"/>
    <w:rsid w:val="00B836FD"/>
    <w:rsid w:val="00B9190F"/>
    <w:rsid w:val="00BA4305"/>
    <w:rsid w:val="00BE0E0E"/>
    <w:rsid w:val="00BF4F3F"/>
    <w:rsid w:val="00C102B3"/>
    <w:rsid w:val="00C3768F"/>
    <w:rsid w:val="00C46166"/>
    <w:rsid w:val="00C75633"/>
    <w:rsid w:val="00CA499A"/>
    <w:rsid w:val="00CA75AB"/>
    <w:rsid w:val="00CD4DB6"/>
    <w:rsid w:val="00CE2C65"/>
    <w:rsid w:val="00CE7088"/>
    <w:rsid w:val="00CF1DDA"/>
    <w:rsid w:val="00D80072"/>
    <w:rsid w:val="00D87DA5"/>
    <w:rsid w:val="00DB1BA2"/>
    <w:rsid w:val="00DD0803"/>
    <w:rsid w:val="00DF0D00"/>
    <w:rsid w:val="00E52ADB"/>
    <w:rsid w:val="00E5618E"/>
    <w:rsid w:val="00E57DC5"/>
    <w:rsid w:val="00E727F3"/>
    <w:rsid w:val="00EA29D8"/>
    <w:rsid w:val="00EC0EC9"/>
    <w:rsid w:val="00EC3E51"/>
    <w:rsid w:val="00EE52B1"/>
    <w:rsid w:val="00F0224A"/>
    <w:rsid w:val="00F30370"/>
    <w:rsid w:val="00F324DC"/>
    <w:rsid w:val="00F548C3"/>
    <w:rsid w:val="00F77DF3"/>
    <w:rsid w:val="00FA2E35"/>
    <w:rsid w:val="00FB6548"/>
    <w:rsid w:val="00FD3CA6"/>
    <w:rsid w:val="00FD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B0CBD"/>
  <w15:chartTrackingRefBased/>
  <w15:docId w15:val="{8BEADE16-E899-4F37-B195-B80E9489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Яode"/>
    <w:rsid w:val="003D3E5D"/>
    <w:rPr>
      <w:rFonts w:ascii="Candara" w:hAnsi="Candara"/>
      <w:color w:val="8EAADB" w:themeColor="accent1" w:themeTint="9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02B3"/>
    <w:pPr>
      <w:keepNext/>
      <w:keepLines/>
      <w:spacing w:before="480" w:after="240"/>
      <w:jc w:val="center"/>
      <w:outlineLvl w:val="0"/>
    </w:pPr>
    <w:rPr>
      <w:rFonts w:ascii="Times New Roman" w:eastAsiaTheme="majorEastAsia" w:hAnsi="Times New Roman" w:cstheme="majorBidi"/>
      <w:b/>
      <w:color w:val="auto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2B3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color w:val="auto"/>
      <w:sz w:val="3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НИИСФ"/>
    <w:basedOn w:val="Normal"/>
    <w:link w:val="a0"/>
    <w:autoRedefine/>
    <w:qFormat/>
    <w:rsid w:val="0035079E"/>
    <w:pPr>
      <w:spacing w:after="0" w:line="360" w:lineRule="auto"/>
      <w:jc w:val="both"/>
    </w:pPr>
    <w:rPr>
      <w:rFonts w:ascii="Times New Roman" w:hAnsi="Times New Roman" w:cs="Times New Roman"/>
      <w:color w:val="auto"/>
      <w:sz w:val="28"/>
      <w:szCs w:val="40"/>
    </w:rPr>
  </w:style>
  <w:style w:type="character" w:customStyle="1" w:styleId="a0">
    <w:name w:val="НИИСФ Знак"/>
    <w:basedOn w:val="DefaultParagraphFont"/>
    <w:link w:val="a"/>
    <w:rsid w:val="0035079E"/>
    <w:rPr>
      <w:rFonts w:ascii="Times New Roman" w:hAnsi="Times New Roman" w:cs="Times New Roman"/>
      <w:sz w:val="28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C102B3"/>
    <w:rPr>
      <w:rFonts w:ascii="Times New Roman" w:eastAsiaTheme="majorEastAsia" w:hAnsi="Times New Roman" w:cstheme="majorBidi"/>
      <w:b/>
      <w:sz w:val="36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B26F4"/>
    <w:pPr>
      <w:numPr>
        <w:ilvl w:val="1"/>
      </w:numPr>
      <w:ind w:left="708"/>
    </w:pPr>
    <w:rPr>
      <w:rFonts w:ascii="Times New Roman" w:eastAsiaTheme="minorEastAsia" w:hAnsi="Times New Roman"/>
      <w:b/>
      <w:spacing w:val="15"/>
      <w:sz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B26F4"/>
    <w:rPr>
      <w:rFonts w:ascii="Times New Roman" w:eastAsiaTheme="minorEastAsia" w:hAnsi="Times New Roman"/>
      <w:b/>
      <w:spacing w:val="15"/>
      <w:sz w:val="28"/>
      <w:lang w:val="en-US"/>
    </w:rPr>
  </w:style>
  <w:style w:type="paragraph" w:styleId="NoSpacing">
    <w:name w:val="No Spacing"/>
    <w:uiPriority w:val="1"/>
    <w:qFormat/>
    <w:rsid w:val="00CA499A"/>
    <w:pPr>
      <w:spacing w:after="0" w:line="240" w:lineRule="auto"/>
    </w:pPr>
    <w:rPr>
      <w:rFonts w:ascii="Candara" w:hAnsi="Candara"/>
    </w:rPr>
  </w:style>
  <w:style w:type="character" w:customStyle="1" w:styleId="Heading2Char">
    <w:name w:val="Heading 2 Char"/>
    <w:basedOn w:val="DefaultParagraphFont"/>
    <w:link w:val="Heading2"/>
    <w:uiPriority w:val="9"/>
    <w:rsid w:val="00C102B3"/>
    <w:rPr>
      <w:rFonts w:ascii="Times New Roman" w:eastAsiaTheme="majorEastAsia" w:hAnsi="Times New Roman" w:cstheme="majorBidi"/>
      <w:b/>
      <w:sz w:val="30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A499A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63E1"/>
    <w:pPr>
      <w:spacing w:after="100"/>
    </w:pPr>
    <w:rPr>
      <w:rFonts w:ascii="Times New Roman" w:hAnsi="Times New Roman"/>
      <w:color w:val="auto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0363E1"/>
    <w:pPr>
      <w:spacing w:after="100"/>
      <w:ind w:left="220"/>
    </w:pPr>
    <w:rPr>
      <w:rFonts w:ascii="Times New Roman" w:hAnsi="Times New Roman"/>
      <w:color w:val="auto"/>
      <w:sz w:val="28"/>
    </w:rPr>
  </w:style>
  <w:style w:type="character" w:styleId="Hyperlink">
    <w:name w:val="Hyperlink"/>
    <w:basedOn w:val="DefaultParagraphFont"/>
    <w:uiPriority w:val="99"/>
    <w:unhideWhenUsed/>
    <w:rsid w:val="00DD0803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D4D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D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DB6"/>
    <w:rPr>
      <w:rFonts w:ascii="Candara" w:hAnsi="Candara"/>
      <w:color w:val="8EAADB" w:themeColor="accent1" w:themeTint="9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D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DB6"/>
    <w:rPr>
      <w:rFonts w:ascii="Candara" w:hAnsi="Candara"/>
      <w:b/>
      <w:bCs/>
      <w:color w:val="8EAADB" w:themeColor="accent1" w:themeTint="99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5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BD5"/>
    <w:rPr>
      <w:rFonts w:ascii="Candara" w:hAnsi="Candara"/>
      <w:color w:val="8EAADB" w:themeColor="accent1" w:themeTint="99"/>
    </w:rPr>
  </w:style>
  <w:style w:type="paragraph" w:styleId="Footer">
    <w:name w:val="footer"/>
    <w:basedOn w:val="Normal"/>
    <w:link w:val="FooterChar"/>
    <w:uiPriority w:val="99"/>
    <w:unhideWhenUsed/>
    <w:rsid w:val="00AD5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BD5"/>
    <w:rPr>
      <w:rFonts w:ascii="Candara" w:hAnsi="Candara"/>
      <w:color w:val="8EAADB" w:themeColor="accent1" w:themeTint="99"/>
    </w:rPr>
  </w:style>
  <w:style w:type="paragraph" w:customStyle="1" w:styleId="a1">
    <w:name w:val="Формулы"/>
    <w:basedOn w:val="Normal"/>
    <w:link w:val="a2"/>
    <w:qFormat/>
    <w:rsid w:val="00F77DF3"/>
    <w:pPr>
      <w:tabs>
        <w:tab w:val="center" w:pos="4680"/>
        <w:tab w:val="right" w:pos="9360"/>
      </w:tabs>
      <w:spacing w:line="276" w:lineRule="auto"/>
      <w:jc w:val="both"/>
    </w:pPr>
    <w:rPr>
      <w:rFonts w:ascii="Times New Roman" w:eastAsia="Calibri" w:hAnsi="Times New Roman" w:cs="Times New Roman"/>
      <w:color w:val="auto"/>
      <w:sz w:val="28"/>
      <w:szCs w:val="28"/>
    </w:rPr>
  </w:style>
  <w:style w:type="character" w:customStyle="1" w:styleId="a2">
    <w:name w:val="Формулы Знак"/>
    <w:basedOn w:val="DefaultParagraphFont"/>
    <w:link w:val="a1"/>
    <w:rsid w:val="00F77DF3"/>
    <w:rPr>
      <w:rFonts w:ascii="Times New Roman" w:eastAsia="Calibri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31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B683B"/>
    <w:pPr>
      <w:spacing w:after="360" w:line="240" w:lineRule="auto"/>
      <w:jc w:val="center"/>
    </w:pPr>
    <w:rPr>
      <w:rFonts w:ascii="Times New Roman" w:hAnsi="Times New Roman"/>
      <w:iCs/>
      <w:color w:val="auto"/>
      <w:sz w:val="28"/>
      <w:szCs w:val="18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363E1"/>
    <w:pPr>
      <w:spacing w:after="100"/>
      <w:ind w:left="440"/>
    </w:pPr>
    <w:rPr>
      <w:rFonts w:ascii="Times New Roman" w:hAnsi="Times New Roman"/>
      <w:color w:val="auto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FA2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439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701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220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05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86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93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465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511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7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6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5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wmf"/><Relationship Id="rId39" Type="http://schemas.openxmlformats.org/officeDocument/2006/relationships/image" Target="media/image25.wmf"/><Relationship Id="rId21" Type="http://schemas.openxmlformats.org/officeDocument/2006/relationships/image" Target="media/image14.png"/><Relationship Id="rId34" Type="http://schemas.openxmlformats.org/officeDocument/2006/relationships/image" Target="media/image22.wmf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1.wmf"/><Relationship Id="rId37" Type="http://schemas.openxmlformats.org/officeDocument/2006/relationships/oleObject" Target="embeddings/oleObject6.bin"/><Relationship Id="rId40" Type="http://schemas.openxmlformats.org/officeDocument/2006/relationships/oleObject" Target="embeddings/oleObject7.bin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wmf"/><Relationship Id="rId36" Type="http://schemas.openxmlformats.org/officeDocument/2006/relationships/image" Target="media/image23.w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oleObject" Target="embeddings/oleObject3.bin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oleObject" Target="embeddings/oleObject1.bin"/><Relationship Id="rId30" Type="http://schemas.openxmlformats.org/officeDocument/2006/relationships/image" Target="media/image20.wmf"/><Relationship Id="rId35" Type="http://schemas.openxmlformats.org/officeDocument/2006/relationships/oleObject" Target="embeddings/oleObject5.bin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cxtpl.readthedocs.io/en/latest/" TargetMode="External"/><Relationship Id="rId33" Type="http://schemas.openxmlformats.org/officeDocument/2006/relationships/oleObject" Target="embeddings/oleObject4.bin"/><Relationship Id="rId38" Type="http://schemas.openxmlformats.org/officeDocument/2006/relationships/image" Target="media/image24.jpeg"/><Relationship Id="rId46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68B97-4ED0-4D32-89FE-E81061195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29935</TotalTime>
  <Pages>18</Pages>
  <Words>2359</Words>
  <Characters>13451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Айзатулин</dc:creator>
  <cp:keywords/>
  <dc:description/>
  <cp:lastModifiedBy>Liubov Chechulina</cp:lastModifiedBy>
  <cp:revision>42</cp:revision>
  <cp:lastPrinted>2026-06-21T13:54:00Z</cp:lastPrinted>
  <dcterms:created xsi:type="dcterms:W3CDTF">2023-03-30T06:44:00Z</dcterms:created>
  <dcterms:modified xsi:type="dcterms:W3CDTF">2026-06-21T13:54:00Z</dcterms:modified>
</cp:coreProperties>
</file>