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3400" w:h="27460"/>
          <w:pgMar w:top="2640" w:bottom="280" w:left="720" w:right="56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05"/>
        <w:ind w:left="1507" w:right="1347"/>
        <w:jc w:val="center"/>
      </w:pPr>
      <w:r>
        <w:rPr>
          <w:color w:val="004BBA"/>
          <w:w w:val="85"/>
        </w:rPr>
        <w:t>amsallar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277" w:after="0"/>
        <w:ind w:left="418" w:right="0" w:hanging="268"/>
        <w:jc w:val="left"/>
        <w:rPr>
          <w:sz w:val="30"/>
        </w:rPr>
      </w:pPr>
      <w:r>
        <w:rPr>
          <w:color w:val="004BBA"/>
          <w:spacing w:val="-1"/>
          <w:w w:val="70"/>
          <w:sz w:val="30"/>
        </w:rPr>
        <w:t>I</w:t>
      </w:r>
      <w:r>
        <w:rPr>
          <w:color w:val="004BBA"/>
          <w:spacing w:val="-15"/>
          <w:w w:val="70"/>
          <w:sz w:val="30"/>
        </w:rPr>
        <w:t> </w:t>
      </w:r>
      <w:r>
        <w:rPr>
          <w:color w:val="004BBA"/>
          <w:spacing w:val="-1"/>
          <w:w w:val="70"/>
          <w:sz w:val="30"/>
        </w:rPr>
        <w:t>daracali</w:t>
      </w:r>
      <w:r>
        <w:rPr>
          <w:color w:val="004BBA"/>
          <w:spacing w:val="37"/>
          <w:w w:val="70"/>
          <w:sz w:val="30"/>
        </w:rPr>
        <w:t> </w:t>
      </w:r>
      <w:r>
        <w:rPr>
          <w:color w:val="004BBA"/>
          <w:spacing w:val="-1"/>
          <w:w w:val="70"/>
          <w:sz w:val="30"/>
        </w:rPr>
        <w:t>kapitalın</w:t>
      </w:r>
      <w:r>
        <w:rPr>
          <w:color w:val="004BBA"/>
          <w:spacing w:val="36"/>
          <w:w w:val="70"/>
          <w:sz w:val="30"/>
        </w:rPr>
        <w:t> </w:t>
      </w:r>
      <w:r>
        <w:rPr>
          <w:color w:val="004BBA"/>
          <w:spacing w:val="-1"/>
          <w:w w:val="70"/>
          <w:sz w:val="30"/>
        </w:rPr>
        <w:t>adekvatlıq</w:t>
      </w:r>
      <w:r>
        <w:rPr>
          <w:color w:val="004BBA"/>
          <w:spacing w:val="-14"/>
          <w:w w:val="70"/>
          <w:sz w:val="30"/>
        </w:rPr>
        <w:t> </w:t>
      </w:r>
      <w:r>
        <w:rPr>
          <w:color w:val="004BBA"/>
          <w:spacing w:val="-1"/>
          <w:w w:val="70"/>
          <w:sz w:val="30"/>
        </w:rPr>
        <w:t>amsalı</w:t>
      </w:r>
    </w:p>
    <w:p>
      <w:pPr>
        <w:pStyle w:val="BodyText"/>
        <w:rPr>
          <w:sz w:val="38"/>
        </w:rPr>
      </w:pPr>
    </w:p>
    <w:p>
      <w:pPr>
        <w:pStyle w:val="BodyText"/>
        <w:spacing w:before="8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551" w:right="0" w:hanging="326"/>
        <w:jc w:val="left"/>
        <w:rPr>
          <w:sz w:val="30"/>
        </w:rPr>
      </w:pPr>
      <w:r>
        <w:rPr>
          <w:color w:val="004BBA"/>
          <w:spacing w:val="-2"/>
          <w:w w:val="70"/>
          <w:sz w:val="30"/>
        </w:rPr>
        <w:t>macmu</w:t>
      </w:r>
      <w:r>
        <w:rPr>
          <w:color w:val="004BBA"/>
          <w:spacing w:val="-15"/>
          <w:w w:val="70"/>
          <w:sz w:val="30"/>
        </w:rPr>
        <w:t> </w:t>
      </w:r>
      <w:r>
        <w:rPr>
          <w:color w:val="004BBA"/>
          <w:spacing w:val="-2"/>
          <w:w w:val="70"/>
          <w:sz w:val="30"/>
        </w:rPr>
        <w:t>kapitalın</w:t>
      </w:r>
      <w:r>
        <w:rPr>
          <w:color w:val="004BBA"/>
          <w:spacing w:val="38"/>
          <w:w w:val="70"/>
          <w:sz w:val="30"/>
        </w:rPr>
        <w:t> </w:t>
      </w:r>
      <w:r>
        <w:rPr>
          <w:color w:val="004BBA"/>
          <w:spacing w:val="-1"/>
          <w:w w:val="70"/>
          <w:sz w:val="30"/>
        </w:rPr>
        <w:t>adekvatlıq</w:t>
      </w:r>
      <w:r>
        <w:rPr>
          <w:color w:val="004BBA"/>
          <w:spacing w:val="37"/>
          <w:w w:val="70"/>
          <w:sz w:val="30"/>
        </w:rPr>
        <w:t> </w:t>
      </w:r>
      <w:r>
        <w:rPr>
          <w:color w:val="004BBA"/>
          <w:spacing w:val="-1"/>
          <w:w w:val="70"/>
          <w:sz w:val="30"/>
        </w:rPr>
        <w:t>amsalı</w:t>
      </w:r>
    </w:p>
    <w:p>
      <w:pPr>
        <w:pStyle w:val="BodyText"/>
        <w:spacing w:before="9"/>
        <w:rPr>
          <w:sz w:val="50"/>
        </w:rPr>
      </w:pPr>
    </w:p>
    <w:p>
      <w:pPr>
        <w:pStyle w:val="ListParagraph"/>
        <w:numPr>
          <w:ilvl w:val="0"/>
          <w:numId w:val="1"/>
        </w:numPr>
        <w:tabs>
          <w:tab w:pos="1502" w:val="left" w:leader="none"/>
        </w:tabs>
        <w:spacing w:line="240" w:lineRule="auto" w:before="0" w:after="0"/>
        <w:ind w:left="1501" w:right="0" w:hanging="327"/>
        <w:jc w:val="left"/>
        <w:rPr>
          <w:sz w:val="30"/>
        </w:rPr>
      </w:pPr>
      <w:r>
        <w:rPr>
          <w:color w:val="004BBA"/>
          <w:spacing w:val="-6"/>
          <w:w w:val="70"/>
          <w:sz w:val="30"/>
        </w:rPr>
        <w:t>Leverec</w:t>
      </w:r>
      <w:r>
        <w:rPr>
          <w:color w:val="004BBA"/>
          <w:spacing w:val="-15"/>
          <w:w w:val="70"/>
          <w:sz w:val="30"/>
        </w:rPr>
        <w:t> </w:t>
      </w:r>
      <w:r>
        <w:rPr>
          <w:color w:val="004BBA"/>
          <w:spacing w:val="-5"/>
          <w:w w:val="70"/>
          <w:sz w:val="30"/>
        </w:rPr>
        <w:t>amsalı</w:t>
      </w:r>
    </w:p>
    <w:p>
      <w:pPr>
        <w:pStyle w:val="BodyText"/>
        <w:spacing w:before="11"/>
        <w:rPr>
          <w:sz w:val="56"/>
        </w:rPr>
      </w:pPr>
      <w:r>
        <w:rPr/>
        <w:br w:type="column"/>
      </w:r>
      <w:r>
        <w:rPr>
          <w:sz w:val="56"/>
        </w:rPr>
      </w:r>
    </w:p>
    <w:p>
      <w:pPr>
        <w:pStyle w:val="BodyText"/>
        <w:spacing w:line="204" w:lineRule="auto"/>
        <w:ind w:left="223" w:right="116"/>
        <w:jc w:val="center"/>
      </w:pPr>
      <w:r>
        <w:rPr>
          <w:color w:val="004BBA"/>
          <w:spacing w:val="-2"/>
          <w:w w:val="70"/>
        </w:rPr>
        <w:t>Sistem </w:t>
      </w:r>
      <w:r>
        <w:rPr>
          <w:color w:val="004BBA"/>
          <w:spacing w:val="-1"/>
          <w:w w:val="70"/>
        </w:rPr>
        <w:t>ahamiyyatli</w:t>
      </w:r>
      <w:r>
        <w:rPr>
          <w:color w:val="004BBA"/>
          <w:w w:val="70"/>
        </w:rPr>
        <w:t> </w:t>
      </w:r>
      <w:r>
        <w:rPr>
          <w:color w:val="004BBA"/>
          <w:spacing w:val="-3"/>
          <w:w w:val="70"/>
        </w:rPr>
        <w:t>banklar</w:t>
      </w:r>
      <w:r>
        <w:rPr>
          <w:color w:val="004BBA"/>
          <w:spacing w:val="-15"/>
          <w:w w:val="70"/>
        </w:rPr>
        <w:t> </w:t>
      </w:r>
      <w:r>
        <w:rPr>
          <w:color w:val="004BBA"/>
          <w:spacing w:val="-3"/>
          <w:w w:val="70"/>
        </w:rPr>
        <w:t>üçün</w:t>
      </w:r>
      <w:r>
        <w:rPr>
          <w:color w:val="004BBA"/>
          <w:spacing w:val="-14"/>
          <w:w w:val="70"/>
        </w:rPr>
        <w:t> </w:t>
      </w:r>
      <w:r>
        <w:rPr>
          <w:color w:val="004BBA"/>
          <w:spacing w:val="-2"/>
          <w:w w:val="70"/>
        </w:rPr>
        <w:t>norma</w:t>
      </w:r>
    </w:p>
    <w:p>
      <w:pPr>
        <w:pStyle w:val="BodyText"/>
        <w:spacing w:line="204" w:lineRule="auto" w:before="198"/>
        <w:ind w:left="151" w:right="38" w:hanging="6"/>
        <w:jc w:val="center"/>
      </w:pPr>
      <w:r>
        <w:rPr>
          <w:color w:val="004BBA"/>
          <w:spacing w:val="-6"/>
          <w:w w:val="70"/>
        </w:rPr>
        <w:t>01.01.2020-ya </w:t>
      </w:r>
      <w:r>
        <w:rPr>
          <w:color w:val="004BBA"/>
          <w:spacing w:val="-5"/>
          <w:w w:val="70"/>
        </w:rPr>
        <w:t>qadar</w:t>
      </w:r>
      <w:r>
        <w:rPr>
          <w:color w:val="004BBA"/>
          <w:spacing w:val="-4"/>
          <w:w w:val="70"/>
        </w:rPr>
        <w:t> </w:t>
      </w:r>
      <w:r>
        <w:rPr>
          <w:color w:val="004BBA"/>
          <w:spacing w:val="-1"/>
          <w:w w:val="70"/>
        </w:rPr>
        <w:t>minimum </w:t>
      </w:r>
      <w:r>
        <w:rPr>
          <w:color w:val="004BBA"/>
          <w:w w:val="70"/>
        </w:rPr>
        <w:t>5.5%,</w:t>
      </w:r>
      <w:r>
        <w:rPr>
          <w:color w:val="004BBA"/>
          <w:spacing w:val="1"/>
          <w:w w:val="70"/>
        </w:rPr>
        <w:t> </w:t>
      </w:r>
      <w:r>
        <w:rPr>
          <w:color w:val="004BBA"/>
          <w:spacing w:val="-6"/>
          <w:w w:val="70"/>
        </w:rPr>
        <w:t>01.01.2020-dan </w:t>
      </w:r>
      <w:r>
        <w:rPr>
          <w:color w:val="004BBA"/>
          <w:spacing w:val="-5"/>
          <w:w w:val="70"/>
        </w:rPr>
        <w:t>sonra</w:t>
      </w:r>
      <w:r>
        <w:rPr>
          <w:color w:val="004BBA"/>
          <w:spacing w:val="-56"/>
          <w:w w:val="70"/>
        </w:rPr>
        <w:t> </w:t>
      </w:r>
      <w:r>
        <w:rPr>
          <w:color w:val="004BBA"/>
          <w:w w:val="70"/>
        </w:rPr>
        <w:t>minimum</w:t>
      </w:r>
      <w:r>
        <w:rPr>
          <w:color w:val="004BBA"/>
          <w:spacing w:val="-15"/>
          <w:w w:val="70"/>
        </w:rPr>
        <w:t> </w:t>
      </w:r>
      <w:r>
        <w:rPr>
          <w:color w:val="004BBA"/>
          <w:w w:val="70"/>
        </w:rPr>
        <w:t>6%</w:t>
      </w:r>
    </w:p>
    <w:p>
      <w:pPr>
        <w:pStyle w:val="BodyText"/>
        <w:spacing w:line="204" w:lineRule="auto" w:before="194"/>
        <w:ind w:left="151" w:right="38" w:hanging="6"/>
        <w:jc w:val="center"/>
      </w:pPr>
      <w:r>
        <w:rPr>
          <w:color w:val="004BBA"/>
          <w:spacing w:val="-6"/>
          <w:w w:val="70"/>
        </w:rPr>
        <w:t>01.01.2021-ya </w:t>
      </w:r>
      <w:r>
        <w:rPr>
          <w:color w:val="004BBA"/>
          <w:spacing w:val="-5"/>
          <w:w w:val="70"/>
        </w:rPr>
        <w:t>qadar</w:t>
      </w:r>
      <w:r>
        <w:rPr>
          <w:color w:val="004BBA"/>
          <w:spacing w:val="-4"/>
          <w:w w:val="70"/>
        </w:rPr>
        <w:t> </w:t>
      </w:r>
      <w:r>
        <w:rPr>
          <w:color w:val="004BBA"/>
          <w:spacing w:val="-1"/>
          <w:w w:val="70"/>
        </w:rPr>
        <w:t>minimum </w:t>
      </w:r>
      <w:r>
        <w:rPr>
          <w:color w:val="004BBA"/>
          <w:w w:val="70"/>
        </w:rPr>
        <w:t>11%,</w:t>
      </w:r>
      <w:r>
        <w:rPr>
          <w:color w:val="004BBA"/>
          <w:spacing w:val="1"/>
          <w:w w:val="70"/>
        </w:rPr>
        <w:t> </w:t>
      </w:r>
      <w:r>
        <w:rPr>
          <w:color w:val="004BBA"/>
          <w:spacing w:val="-6"/>
          <w:w w:val="70"/>
        </w:rPr>
        <w:t>01.01.2021-dan </w:t>
      </w:r>
      <w:r>
        <w:rPr>
          <w:color w:val="004BBA"/>
          <w:spacing w:val="-5"/>
          <w:w w:val="70"/>
        </w:rPr>
        <w:t>sonra</w:t>
      </w:r>
      <w:r>
        <w:rPr>
          <w:color w:val="004BBA"/>
          <w:spacing w:val="-56"/>
          <w:w w:val="70"/>
        </w:rPr>
        <w:t> </w:t>
      </w:r>
      <w:r>
        <w:rPr>
          <w:color w:val="004BBA"/>
          <w:spacing w:val="-1"/>
          <w:w w:val="70"/>
        </w:rPr>
        <w:t>minimum</w:t>
      </w:r>
      <w:r>
        <w:rPr>
          <w:color w:val="004BBA"/>
          <w:spacing w:val="-15"/>
          <w:w w:val="70"/>
        </w:rPr>
        <w:t> </w:t>
      </w:r>
      <w:r>
        <w:rPr>
          <w:color w:val="004BBA"/>
          <w:w w:val="70"/>
        </w:rPr>
        <w:t>12%</w:t>
      </w:r>
    </w:p>
    <w:p>
      <w:pPr>
        <w:pStyle w:val="BodyText"/>
        <w:spacing w:before="153"/>
        <w:ind w:left="505" w:right="400"/>
        <w:jc w:val="center"/>
      </w:pPr>
      <w:r>
        <w:rPr>
          <w:color w:val="004BBA"/>
          <w:w w:val="70"/>
        </w:rPr>
        <w:t>minimum</w:t>
      </w:r>
      <w:r>
        <w:rPr>
          <w:color w:val="004BBA"/>
          <w:spacing w:val="-15"/>
          <w:w w:val="70"/>
        </w:rPr>
        <w:t> </w:t>
      </w:r>
      <w:r>
        <w:rPr>
          <w:color w:val="004BBA"/>
          <w:w w:val="70"/>
        </w:rPr>
        <w:t>5%</w:t>
      </w:r>
    </w:p>
    <w:p>
      <w:pPr>
        <w:pStyle w:val="BodyText"/>
        <w:spacing w:before="10"/>
        <w:rPr>
          <w:sz w:val="56"/>
        </w:rPr>
      </w:pPr>
      <w:r>
        <w:rPr/>
        <w:br w:type="column"/>
      </w:r>
      <w:r>
        <w:rPr>
          <w:sz w:val="56"/>
        </w:rPr>
      </w:r>
    </w:p>
    <w:p>
      <w:pPr>
        <w:pStyle w:val="BodyText"/>
        <w:spacing w:line="204" w:lineRule="auto"/>
        <w:ind w:left="375" w:hanging="224"/>
      </w:pPr>
      <w:r>
        <w:rPr>
          <w:color w:val="004BBA"/>
          <w:spacing w:val="-2"/>
          <w:w w:val="70"/>
        </w:rPr>
        <w:t>Sistem</w:t>
      </w:r>
      <w:r>
        <w:rPr>
          <w:color w:val="004BBA"/>
          <w:spacing w:val="-13"/>
          <w:w w:val="70"/>
        </w:rPr>
        <w:t> </w:t>
      </w:r>
      <w:r>
        <w:rPr>
          <w:color w:val="004BBA"/>
          <w:spacing w:val="-2"/>
          <w:w w:val="70"/>
        </w:rPr>
        <w:t>ahamiyyatli</w:t>
      </w:r>
      <w:r>
        <w:rPr>
          <w:color w:val="004BBA"/>
          <w:spacing w:val="-12"/>
          <w:w w:val="70"/>
        </w:rPr>
        <w:t> </w:t>
      </w:r>
      <w:r>
        <w:rPr>
          <w:color w:val="004BBA"/>
          <w:spacing w:val="-1"/>
          <w:w w:val="70"/>
        </w:rPr>
        <w:t>banklar</w:t>
      </w:r>
      <w:r>
        <w:rPr>
          <w:color w:val="004BBA"/>
          <w:spacing w:val="-56"/>
          <w:w w:val="70"/>
        </w:rPr>
        <w:t> </w:t>
      </w:r>
      <w:r>
        <w:rPr>
          <w:color w:val="004BBA"/>
          <w:spacing w:val="-1"/>
          <w:w w:val="70"/>
        </w:rPr>
        <w:t>istisna</w:t>
      </w:r>
      <w:r>
        <w:rPr>
          <w:color w:val="004BBA"/>
          <w:spacing w:val="-15"/>
          <w:w w:val="70"/>
        </w:rPr>
        <w:t> </w:t>
      </w:r>
      <w:r>
        <w:rPr>
          <w:color w:val="004BBA"/>
          <w:spacing w:val="-1"/>
          <w:w w:val="70"/>
        </w:rPr>
        <w:t>olmaqla</w:t>
      </w:r>
      <w:r>
        <w:rPr>
          <w:color w:val="004BBA"/>
          <w:spacing w:val="-15"/>
          <w:w w:val="70"/>
        </w:rPr>
        <w:t> </w:t>
      </w:r>
      <w:r>
        <w:rPr>
          <w:color w:val="004BBA"/>
          <w:w w:val="70"/>
        </w:rPr>
        <w:t>norma</w:t>
      </w:r>
    </w:p>
    <w:p>
      <w:pPr>
        <w:pStyle w:val="BodyText"/>
        <w:spacing w:before="9"/>
        <w:rPr>
          <w:sz w:val="48"/>
        </w:rPr>
      </w:pPr>
    </w:p>
    <w:p>
      <w:pPr>
        <w:pStyle w:val="BodyText"/>
        <w:ind w:left="774"/>
      </w:pPr>
      <w:r>
        <w:rPr>
          <w:color w:val="004BBA"/>
          <w:w w:val="70"/>
        </w:rPr>
        <w:t>minimum</w:t>
      </w:r>
      <w:r>
        <w:rPr>
          <w:color w:val="004BBA"/>
          <w:spacing w:val="-15"/>
          <w:w w:val="70"/>
        </w:rPr>
        <w:t> </w:t>
      </w:r>
      <w:r>
        <w:rPr>
          <w:color w:val="004BBA"/>
          <w:w w:val="70"/>
        </w:rPr>
        <w:t>5%</w:t>
      </w:r>
    </w:p>
    <w:p>
      <w:pPr>
        <w:pStyle w:val="BodyText"/>
        <w:rPr>
          <w:sz w:val="38"/>
        </w:rPr>
      </w:pPr>
    </w:p>
    <w:p>
      <w:pPr>
        <w:pStyle w:val="BodyText"/>
        <w:spacing w:before="6"/>
        <w:rPr>
          <w:sz w:val="51"/>
        </w:rPr>
      </w:pPr>
    </w:p>
    <w:p>
      <w:pPr>
        <w:pStyle w:val="BodyText"/>
        <w:ind w:left="720"/>
      </w:pPr>
      <w:r>
        <w:rPr>
          <w:color w:val="004BBA"/>
          <w:spacing w:val="-1"/>
          <w:w w:val="70"/>
        </w:rPr>
        <w:t>minimum</w:t>
      </w:r>
      <w:r>
        <w:rPr>
          <w:color w:val="004BBA"/>
          <w:spacing w:val="-15"/>
          <w:w w:val="70"/>
        </w:rPr>
        <w:t> </w:t>
      </w:r>
      <w:r>
        <w:rPr>
          <w:color w:val="004BBA"/>
          <w:w w:val="70"/>
        </w:rPr>
        <w:t>10%</w:t>
      </w:r>
    </w:p>
    <w:p>
      <w:pPr>
        <w:pStyle w:val="BodyText"/>
        <w:spacing w:before="9"/>
        <w:rPr>
          <w:sz w:val="50"/>
        </w:rPr>
      </w:pPr>
    </w:p>
    <w:p>
      <w:pPr>
        <w:pStyle w:val="BodyText"/>
        <w:spacing w:before="1"/>
        <w:ind w:left="774"/>
      </w:pPr>
      <w:r>
        <w:rPr>
          <w:color w:val="004BBA"/>
          <w:w w:val="70"/>
        </w:rPr>
        <w:t>minimum</w:t>
      </w:r>
      <w:r>
        <w:rPr>
          <w:color w:val="004BBA"/>
          <w:spacing w:val="-15"/>
          <w:w w:val="70"/>
        </w:rPr>
        <w:t> </w:t>
      </w:r>
      <w:r>
        <w:rPr>
          <w:color w:val="004BBA"/>
          <w:w w:val="70"/>
        </w:rPr>
        <w:t>4%</w:t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306"/>
        <w:ind w:left="202"/>
      </w:pPr>
      <w:r>
        <w:rPr>
          <w:color w:val="004BBA"/>
          <w:spacing w:val="-4"/>
          <w:w w:val="80"/>
        </w:rPr>
        <w:t>Fakt</w:t>
      </w:r>
    </w:p>
    <w:p>
      <w:pPr>
        <w:pStyle w:val="BodyText"/>
        <w:rPr>
          <w:sz w:val="38"/>
        </w:rPr>
      </w:pPr>
    </w:p>
    <w:p>
      <w:pPr>
        <w:pStyle w:val="BodyText"/>
        <w:spacing w:before="277"/>
        <w:ind w:left="151"/>
      </w:pPr>
      <w:r>
        <w:rPr>
          <w:color w:val="004BBA"/>
          <w:spacing w:val="-2"/>
          <w:w w:val="70"/>
        </w:rPr>
        <w:t>30.00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242"/>
        <w:ind w:left="151"/>
      </w:pPr>
      <w:r>
        <w:rPr>
          <w:color w:val="004BBA"/>
          <w:spacing w:val="-2"/>
          <w:w w:val="70"/>
        </w:rPr>
        <w:t>31.57</w:t>
      </w:r>
    </w:p>
    <w:p>
      <w:pPr>
        <w:pStyle w:val="BodyText"/>
        <w:spacing w:before="2"/>
        <w:rPr>
          <w:sz w:val="46"/>
        </w:rPr>
      </w:pPr>
    </w:p>
    <w:p>
      <w:pPr>
        <w:pStyle w:val="BodyText"/>
        <w:ind w:left="151"/>
      </w:pPr>
      <w:r>
        <w:rPr>
          <w:color w:val="004BBA"/>
          <w:spacing w:val="-2"/>
          <w:w w:val="70"/>
        </w:rPr>
        <w:t>10.88</w:t>
      </w:r>
    </w:p>
    <w:p>
      <w:pPr>
        <w:pStyle w:val="Title"/>
      </w:pPr>
      <w:r>
        <w:rPr>
          <w:b w:val="0"/>
          <w:i w:val="0"/>
        </w:rPr>
        <w:br w:type="column"/>
      </w:r>
      <w:r>
        <w:rPr>
          <w:color w:val="004BBA"/>
          <w:spacing w:val="-5"/>
          <w:w w:val="75"/>
        </w:rPr>
        <w:t>Faizla</w:t>
      </w:r>
    </w:p>
    <w:sectPr>
      <w:type w:val="continuous"/>
      <w:pgSz w:w="13400" w:h="27460"/>
      <w:pgMar w:top="2640" w:bottom="280" w:left="720" w:right="560"/>
      <w:cols w:num="5" w:equalWidth="0">
        <w:col w:w="3859" w:space="452"/>
        <w:col w:w="2144" w:space="283"/>
        <w:col w:w="2643" w:space="955"/>
        <w:col w:w="684" w:space="311"/>
        <w:col w:w="7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9"/>
      <w:numFmt w:val="decimal"/>
      <w:lvlText w:val="%1."/>
      <w:lvlJc w:val="left"/>
      <w:pPr>
        <w:ind w:left="418" w:hanging="268"/>
        <w:jc w:val="right"/>
      </w:pPr>
      <w:rPr>
        <w:rFonts w:hint="default" w:ascii="Arial" w:hAnsi="Arial" w:eastAsia="Arial" w:cs="Arial"/>
        <w:color w:val="004BBA"/>
        <w:spacing w:val="-6"/>
        <w:w w:val="71"/>
        <w:sz w:val="30"/>
        <w:szCs w:val="30"/>
      </w:rPr>
    </w:lvl>
    <w:lvl w:ilvl="1">
      <w:start w:val="0"/>
      <w:numFmt w:val="bullet"/>
      <w:lvlText w:val="•"/>
      <w:lvlJc w:val="left"/>
      <w:pPr>
        <w:ind w:left="763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7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51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95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39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83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2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70" w:hanging="26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0"/>
      <w:szCs w:val="30"/>
    </w:rPr>
  </w:style>
  <w:style w:styleId="Title" w:type="paragraph">
    <w:name w:val="Title"/>
    <w:basedOn w:val="Normal"/>
    <w:uiPriority w:val="1"/>
    <w:qFormat/>
    <w:pPr>
      <w:spacing w:before="151"/>
      <w:ind w:left="151"/>
    </w:pPr>
    <w:rPr>
      <w:rFonts w:ascii="Arial-BoldItalicMT" w:hAnsi="Arial-BoldItalicMT" w:eastAsia="Arial-BoldItalicMT" w:cs="Arial-BoldItalicMT"/>
      <w:b/>
      <w:bCs/>
      <w:i/>
      <w:sz w:val="30"/>
      <w:szCs w:val="30"/>
    </w:rPr>
  </w:style>
  <w:style w:styleId="ListParagraph" w:type="paragraph">
    <w:name w:val="List Paragraph"/>
    <w:basedOn w:val="Normal"/>
    <w:uiPriority w:val="1"/>
    <w:qFormat/>
    <w:pPr>
      <w:ind w:left="418" w:hanging="32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kapitalının strukturu və adekvatlığı barədə məlumatlar 31.12.2020</dc:title>
  <dcterms:created xsi:type="dcterms:W3CDTF">2025-07-15T07:19:53Z</dcterms:created>
  <dcterms:modified xsi:type="dcterms:W3CDTF">2025-07-15T07:19:53Z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2025-07-15T00:00:00Z</vt:filetime>
  </property>
</Properties>
</file>