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before="312" w:after="0"/>
        <w:jc w:val="center"/>
        <w:rPr>
          <w:sz w:val="44"/>
          <w:szCs w:val="44"/>
        </w:rPr>
      </w:pPr>
      <w:r>
        <w:rPr>
          <w:sz w:val="44"/>
          <w:szCs w:val="44"/>
        </w:rPr>
      </w:r>
    </w:p>
    <w:tbl>
      <w:tblPr>
        <w:tblW w:w="8813" w:type="dxa"/>
        <w:jc w:val="left"/>
        <w:tblInd w:w="-192" w:type="dxa"/>
        <w:tblLayout w:type="fixed"/>
        <w:tblCellMar>
          <w:top w:w="0" w:type="dxa"/>
          <w:left w:w="108" w:type="dxa"/>
          <w:bottom w:w="0" w:type="dxa"/>
          <w:right w:w="108" w:type="dxa"/>
        </w:tblCellMar>
      </w:tblPr>
      <w:tblGrid>
        <w:gridCol w:w="8813"/>
      </w:tblGrid>
      <w:tr>
        <w:trPr>
          <w:trHeight w:val="1707" w:hRule="atLeast"/>
        </w:trPr>
        <w:tc>
          <w:tcPr>
            <w:tcW w:w="8813"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sz w:val="44"/>
                <w:szCs w:val="44"/>
              </w:rPr>
            </w:pPr>
            <w:r>
              <w:rPr>
                <w:sz w:val="44"/>
                <w:szCs w:val="44"/>
              </w:rPr>
            </w:r>
          </w:p>
          <w:p>
            <w:pPr>
              <w:pStyle w:val="1"/>
              <w:spacing w:before="312" w:after="0"/>
              <w:jc w:val="center"/>
              <w:rPr>
                <w:sz w:val="44"/>
                <w:szCs w:val="44"/>
              </w:rPr>
            </w:pPr>
            <w:r>
              <w:rPr>
                <w:sz w:val="44"/>
                <w:szCs w:val="44"/>
              </w:rPr>
            </w:r>
          </w:p>
          <w:p>
            <w:pPr>
              <w:pStyle w:val="1"/>
              <w:spacing w:before="312" w:after="0"/>
              <w:jc w:val="center"/>
              <w:rPr>
                <w:sz w:val="44"/>
                <w:szCs w:val="44"/>
              </w:rPr>
            </w:pPr>
            <w:r>
              <w:rPr>
                <w:sz w:val="44"/>
                <w:szCs w:val="44"/>
              </w:rPr>
            </w:r>
          </w:p>
          <w:p>
            <w:pPr>
              <w:pStyle w:val="1"/>
              <w:spacing w:before="312" w:after="0"/>
              <w:jc w:val="center"/>
              <w:rPr>
                <w:sz w:val="44"/>
                <w:szCs w:val="44"/>
              </w:rPr>
            </w:pPr>
            <w:r>
              <w:rPr>
                <w:sz w:val="44"/>
                <w:szCs w:val="44"/>
              </w:rPr>
              <w:t>外部型号</w:t>
            </w:r>
            <w:r>
              <w:rPr>
                <w:sz w:val="44"/>
                <w:szCs w:val="44"/>
              </w:rPr>
              <w:t>+</w:t>
            </w:r>
            <w:r>
              <w:rPr>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软件接口需求规格说明</w:t>
            </w:r>
          </w:p>
        </w:tc>
      </w:tr>
      <w:tr>
        <w:trPr>
          <w:trHeight w:val="827" w:hRule="atLeast"/>
        </w:trPr>
        <w:tc>
          <w:tcPr>
            <w:tcW w:w="8813"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ind w:left="0" w:hanging="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rPr>
                <w:rFonts w:eastAsia="宋体"/>
                <w:sz w:val="32"/>
                <w:szCs w:val="32"/>
                <w:lang w:val="en-US" w:eastAsia="zh-CN"/>
              </w:rPr>
            </w:pPr>
            <w:r>
              <w:rPr>
                <w:rFonts w:eastAsia="宋体"/>
                <w:sz w:val="32"/>
                <w:szCs w:val="32"/>
                <w:lang w:val="en-US" w:eastAsia="zh-CN"/>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Style13"/>
              <w:ind w:left="0" w:hanging="0"/>
              <w:jc w:val="center"/>
              <w:rPr>
                <w:szCs w:val="32"/>
              </w:rPr>
            </w:pPr>
            <w:r>
              <w:rPr>
                <w:szCs w:val="32"/>
              </w:rPr>
              <w:t>XXXXXXXXXX</w:t>
            </w:r>
          </w:p>
          <w:p>
            <w:pPr>
              <w:pStyle w:val="Style13"/>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p>
    <w:tbl>
      <w:tblPr>
        <w:tblW w:w="8494" w:type="dxa"/>
        <w:jc w:val="left"/>
        <w:tblInd w:w="52" w:type="dxa"/>
        <w:tblLayout w:type="fixed"/>
        <w:tblCellMar>
          <w:top w:w="0" w:type="dxa"/>
          <w:left w:w="108" w:type="dxa"/>
          <w:bottom w:w="0" w:type="dxa"/>
          <w:right w:w="108" w:type="dxa"/>
        </w:tblCellMar>
      </w:tblPr>
      <w:tblGrid>
        <w:gridCol w:w="8494"/>
      </w:tblGrid>
      <w:tr>
        <w:trPr>
          <w:trHeight w:val="1454" w:hRule="atLeast"/>
        </w:trPr>
        <w:tc>
          <w:tcPr>
            <w:tcW w:w="8494" w:type="dxa"/>
            <w:tcBorders>
              <w:top w:val="single" w:sz="4" w:space="0" w:color="000000"/>
              <w:left w:val="single" w:sz="4" w:space="0" w:color="000000"/>
              <w:right w:val="single" w:sz="4" w:space="0" w:color="000000"/>
            </w:tcBorders>
          </w:tcPr>
          <w:p>
            <w:pPr>
              <w:pStyle w:val="Style11"/>
              <w:snapToGrid w:val="false"/>
              <w:ind w:hanging="0"/>
              <w:rPr>
                <w:sz w:val="21"/>
                <w:szCs w:val="21"/>
              </w:rPr>
            </w:pPr>
            <w:r>
              <w:rPr>
                <w:sz w:val="21"/>
                <w:szCs w:val="21"/>
              </w:rPr>
            </w:r>
          </w:p>
        </w:tc>
      </w:tr>
      <w:tr>
        <w:trPr>
          <w:trHeight w:val="1502" w:hRule="atLeast"/>
        </w:trPr>
        <w:tc>
          <w:tcPr>
            <w:tcW w:w="8494" w:type="dxa"/>
            <w:tcBorders>
              <w:left w:val="single" w:sz="4" w:space="0" w:color="000000"/>
              <w:right w:val="single" w:sz="4" w:space="0" w:color="000000"/>
            </w:tcBorders>
          </w:tcPr>
          <w:p>
            <w:pPr>
              <w:pStyle w:val="1"/>
              <w:spacing w:before="312" w:after="0"/>
              <w:ind w:left="0" w:hanging="0"/>
              <w:jc w:val="center"/>
              <w:rPr>
                <w:rFonts w:ascii="黑体" w:hAnsi="黑体" w:eastAsia="黑体"/>
                <w:sz w:val="44"/>
                <w:szCs w:val="44"/>
              </w:rPr>
            </w:pPr>
            <w:r>
              <w:rPr>
                <w:rFonts w:ascii="黑体" w:hAnsi="黑体" w:eastAsia="黑体"/>
                <w:b w:val="false"/>
                <w:bCs w:val="false"/>
                <w:sz w:val="44"/>
                <w:szCs w:val="44"/>
              </w:rPr>
              <w:t>外部型号</w:t>
            </w:r>
            <w:r>
              <w:rPr>
                <w:rFonts w:eastAsia="黑体" w:ascii="黑体" w:hAnsi="黑体"/>
                <w:b w:val="false"/>
                <w:bCs w:val="false"/>
                <w:sz w:val="44"/>
                <w:szCs w:val="44"/>
              </w:rPr>
              <w:t>+</w:t>
            </w:r>
            <w:r>
              <w:rPr>
                <w:rFonts w:ascii="黑体" w:hAnsi="黑体" w:eastAsia="黑体"/>
                <w:b w:val="false"/>
                <w:bCs w:val="false"/>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软件接口需求规格说明</w:t>
            </w:r>
          </w:p>
        </w:tc>
      </w:tr>
      <w:tr>
        <w:trPr>
          <w:trHeight w:val="6240" w:hRule="atLeast"/>
        </w:trPr>
        <w:tc>
          <w:tcPr>
            <w:tcW w:w="8494"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Style13"/>
              <w:rPr>
                <w:sz w:val="32"/>
                <w:szCs w:val="32"/>
                <w:lang w:val="en-US" w:eastAsia="zh-CN"/>
              </w:rPr>
            </w:pPr>
            <w:r>
              <w:rPr>
                <w:rFonts w:cs="宋体"/>
                <w:sz w:val="32"/>
                <w:szCs w:val="32"/>
                <w:lang w:val="en-US" w:eastAsia="zh-CN"/>
              </w:rPr>
              <w:t xml:space="preserve"> </w:t>
            </w:r>
          </w:p>
          <w:p>
            <w:pPr>
              <w:pStyle w:val="Style13"/>
              <w:rPr>
                <w:sz w:val="32"/>
                <w:szCs w:val="32"/>
                <w:lang w:val="en-US" w:eastAsia="zh-CN"/>
              </w:rPr>
            </w:pPr>
            <w:r>
              <w:rPr>
                <w:sz w:val="32"/>
                <w:szCs w:val="32"/>
                <w:lang w:val="en-US" w:eastAsia="zh-CN"/>
              </w:rPr>
            </w:r>
          </w:p>
          <w:p>
            <w:pPr>
              <w:pStyle w:val="Style13"/>
              <w:rPr>
                <w:rFonts w:ascii="Times New Roman" w:hAnsi="Times New Roman"/>
                <w:sz w:val="32"/>
                <w:szCs w:val="32"/>
                <w:lang w:val="en-US" w:eastAsia="zh-CN"/>
              </w:rPr>
            </w:pPr>
            <w:r>
              <w:rPr>
                <w:rFonts w:ascii="Times New Roman" w:hAnsi="Times New Roman"/>
                <w:sz w:val="32"/>
                <w:szCs w:val="32"/>
                <w:lang w:val="en-US" w:eastAsia="zh-C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9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pStyle w:val="1"/>
        <w:rPr/>
      </w:pPr>
      <w:r>
        <w:rPr/>
      </w:r>
    </w:p>
    <w:p>
      <w:pPr>
        <w:pStyle w:val="1"/>
        <w:rPr/>
      </w:pPr>
      <w:r>
        <w:rPr/>
      </w:r>
    </w:p>
    <w:p>
      <w:pPr>
        <w:pStyle w:val="1"/>
        <w:rPr/>
      </w:pPr>
      <w:r>
        <w:rPr/>
      </w:r>
    </w:p>
    <w:p>
      <w:pPr>
        <w:pStyle w:val="Style14"/>
        <w:rPr/>
      </w:pPr>
      <w:r>
        <w:rPr/>
        <w:t>目录</w:t>
      </w:r>
    </w:p>
    <w:sdt>
      <w:sdtPr>
        <w:docPartObj>
          <w:docPartGallery w:val="Table of Contents"/>
          <w:docPartUnique w:val="true"/>
        </w:docPartObj>
      </w:sdtPr>
      <w:sdtContent>
        <w:p>
          <w:pPr>
            <w:pStyle w:val="Contents1"/>
            <w:tabs>
              <w:tab w:val="clear" w:pos="420"/>
              <w:tab w:val="right" w:pos="8296" w:leader="dot"/>
            </w:tabs>
            <w:rPr>
              <w:rFonts w:ascii="等线" w:hAnsi="等线" w:eastAsia="等线" w:cs="等线"/>
              <w:szCs w:val="22"/>
              <w:lang w:val="en-US" w:eastAsia="en-US"/>
            </w:rPr>
          </w:pPr>
          <w:r>
            <w:fldChar w:fldCharType="begin"/>
          </w:r>
          <w:r>
            <w:rPr>
              <w:rStyle w:val="IndexLink"/>
              <w:rFonts w:eastAsia="黑体" w:ascii="黑体" w:hAnsi="黑体"/>
              <w:lang w:val="en-US" w:eastAsia="en-US"/>
            </w:rPr>
            <w:instrText xml:space="preserve"> TOC \o "1-3" \h \z \u </w:instrText>
          </w:r>
          <w:r>
            <w:rPr>
              <w:rStyle w:val="IndexLink"/>
              <w:rFonts w:eastAsia="黑体" w:ascii="黑体" w:hAnsi="黑体"/>
              <w:lang w:val="en-US" w:eastAsia="en-US"/>
            </w:rPr>
            <w:fldChar w:fldCharType="separate"/>
          </w:r>
          <w:hyperlink w:anchor="__RefHeading___Toc58519103">
            <w:r>
              <w:rPr>
                <w:rStyle w:val="IndexLink"/>
                <w:rFonts w:eastAsia="黑体" w:ascii="黑体" w:hAnsi="黑体"/>
                <w:lang w:val="en-US" w:eastAsia="en-US"/>
              </w:rPr>
              <w:t>1</w:t>
            </w:r>
            <w:r>
              <w:rPr>
                <w:rStyle w:val="IndexLink"/>
                <w:lang w:val="en-US" w:eastAsia="en-US"/>
              </w:rPr>
              <w:t xml:space="preserve"> </w:t>
            </w:r>
            <w:r>
              <w:rPr>
                <w:rStyle w:val="IndexLink"/>
                <w:lang w:val="en-US" w:eastAsia="en-US"/>
              </w:rPr>
              <w:t>范围</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104">
            <w:r>
              <w:rPr>
                <w:rStyle w:val="IndexLink"/>
                <w:rFonts w:ascii="黑体" w:hAnsi="黑体"/>
                <w:lang w:val="en-US" w:eastAsia="en-US"/>
              </w:rPr>
              <w:t>1.1</w:t>
            </w:r>
            <w:r>
              <w:rPr>
                <w:rStyle w:val="IndexLink"/>
                <w:lang w:val="en-US" w:eastAsia="en-US"/>
              </w:rPr>
              <w:t xml:space="preserve"> </w:t>
            </w:r>
            <w:r>
              <w:rPr>
                <w:rStyle w:val="IndexLink"/>
                <w:lang w:val="en-US" w:eastAsia="en-US"/>
              </w:rPr>
              <w:t>标识</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105">
            <w:r>
              <w:rPr>
                <w:rStyle w:val="IndexLink"/>
                <w:rFonts w:ascii="黑体" w:hAnsi="黑体"/>
                <w:lang w:val="en-US" w:eastAsia="en-US"/>
              </w:rPr>
              <w:t>1.2</w:t>
            </w:r>
            <w:r>
              <w:rPr>
                <w:rStyle w:val="IndexLink"/>
                <w:lang w:val="en-US" w:eastAsia="en-US"/>
              </w:rPr>
              <w:t xml:space="preserve"> </w:t>
            </w:r>
            <w:r>
              <w:rPr>
                <w:rStyle w:val="IndexLink"/>
                <w:lang w:val="en-US" w:eastAsia="en-US"/>
              </w:rPr>
              <w:t>系统概述</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106">
            <w:r>
              <w:rPr>
                <w:rStyle w:val="IndexLink"/>
                <w:rFonts w:ascii="黑体" w:hAnsi="黑体"/>
                <w:lang w:val="en-US" w:eastAsia="en-US"/>
              </w:rPr>
              <w:t>1.3</w:t>
            </w:r>
            <w:r>
              <w:rPr>
                <w:rStyle w:val="IndexLink"/>
                <w:lang w:val="en-US" w:eastAsia="en-US"/>
              </w:rPr>
              <w:t xml:space="preserve"> </w:t>
            </w:r>
            <w:r>
              <w:rPr>
                <w:rStyle w:val="IndexLink"/>
                <w:lang w:val="en-US" w:eastAsia="en-US"/>
              </w:rPr>
              <w:t>文档概述</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9107">
            <w:r>
              <w:rPr>
                <w:rStyle w:val="IndexLink"/>
                <w:rFonts w:eastAsia="黑体" w:cs="宋体" w:ascii="黑体" w:hAnsi="黑体"/>
                <w:kern w:val="0"/>
                <w:lang w:val="en-US" w:eastAsia="en-US"/>
              </w:rPr>
              <w:t>2</w:t>
            </w:r>
            <w:r>
              <w:rPr>
                <w:rStyle w:val="IndexLink"/>
                <w:rFonts w:cs="宋体" w:ascii="宋体" w:hAnsi="宋体"/>
                <w:kern w:val="0"/>
                <w:lang w:val="en-US" w:eastAsia="en-US"/>
              </w:rPr>
              <w:t xml:space="preserve"> </w:t>
            </w:r>
            <w:r>
              <w:rPr>
                <w:rStyle w:val="IndexLink"/>
                <w:rFonts w:ascii="宋体" w:hAnsi="宋体" w:cs="宋体"/>
                <w:kern w:val="0"/>
                <w:lang w:val="en-US" w:eastAsia="en-US"/>
              </w:rPr>
              <w:t>引用文档</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9108">
            <w:r>
              <w:rPr>
                <w:rStyle w:val="IndexLink"/>
                <w:rFonts w:eastAsia="黑体" w:cs="宋体" w:ascii="黑体" w:hAnsi="黑体"/>
                <w:kern w:val="0"/>
                <w:lang w:val="en-US" w:eastAsia="en-US"/>
              </w:rPr>
              <w:t>3</w:t>
            </w:r>
            <w:r>
              <w:rPr>
                <w:rStyle w:val="IndexLink"/>
                <w:rFonts w:cs="宋体" w:ascii="宋体" w:hAnsi="宋体"/>
                <w:kern w:val="0"/>
                <w:lang w:val="en-US" w:eastAsia="en-US"/>
              </w:rPr>
              <w:t xml:space="preserve"> </w:t>
            </w:r>
            <w:r>
              <w:rPr>
                <w:rStyle w:val="IndexLink"/>
                <w:rFonts w:ascii="宋体" w:hAnsi="宋体" w:cs="宋体"/>
                <w:kern w:val="0"/>
                <w:lang w:val="en-US" w:eastAsia="en-US"/>
              </w:rPr>
              <w:t>需求</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109">
            <w:r>
              <w:rPr>
                <w:rStyle w:val="IndexLink"/>
                <w:rFonts w:ascii="黑体" w:hAnsi="黑体"/>
                <w:lang w:val="en-US" w:eastAsia="en-US"/>
              </w:rPr>
              <w:t>3.1</w:t>
            </w:r>
            <w:r>
              <w:rPr>
                <w:rStyle w:val="IndexLink"/>
                <w:lang w:val="en-US" w:eastAsia="en-US"/>
              </w:rPr>
              <w:t xml:space="preserve"> </w:t>
            </w:r>
            <w:r>
              <w:rPr>
                <w:rStyle w:val="IndexLink"/>
                <w:lang w:val="en-US" w:eastAsia="en-US"/>
              </w:rPr>
              <w:t>接口标识和接口图</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9110">
            <w:r>
              <w:rPr>
                <w:rStyle w:val="IndexLink"/>
                <w:lang w:val="en-US" w:eastAsia="en-US"/>
              </w:rPr>
              <w:t xml:space="preserve">3.x </w:t>
            </w:r>
            <w:r>
              <w:rPr>
                <w:rStyle w:val="IndexLink"/>
                <w:lang w:val="en-US" w:eastAsia="en-US"/>
              </w:rPr>
              <w:t>（接口的项目唯一标识符）</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9111">
            <w:r>
              <w:rPr>
                <w:rStyle w:val="IndexLink"/>
                <w:lang w:val="en-US" w:eastAsia="en-US"/>
              </w:rPr>
              <w:t xml:space="preserve">3.y </w:t>
            </w:r>
            <w:r>
              <w:rPr>
                <w:rStyle w:val="IndexLink"/>
                <w:lang w:val="en-US" w:eastAsia="en-US"/>
              </w:rPr>
              <w:t>需求的优先顺序和关键性</w:t>
            </w:r>
            <w:r>
              <w:rPr>
                <w:rStyle w:val="IndexLink"/>
                <w:lang w:val="en-US" w:eastAsia="en-US"/>
              </w:rPr>
              <w:tab/>
              <w:t>4</w:t>
            </w:r>
          </w:hyperlink>
        </w:p>
        <w:p>
          <w:pPr>
            <w:pStyle w:val="Contents1"/>
            <w:tabs>
              <w:tab w:val="clear" w:pos="420"/>
              <w:tab w:val="right" w:pos="8296" w:leader="dot"/>
            </w:tabs>
            <w:rPr>
              <w:rFonts w:ascii="等线" w:hAnsi="等线" w:eastAsia="等线" w:cs="等线"/>
              <w:szCs w:val="22"/>
              <w:lang w:val="en-US" w:eastAsia="en-US"/>
            </w:rPr>
          </w:pPr>
          <w:hyperlink w:anchor="__RefHeading___Toc58519112">
            <w:r>
              <w:rPr>
                <w:rStyle w:val="IndexLink"/>
                <w:rFonts w:eastAsia="黑体" w:cs="宋体" w:ascii="黑体" w:hAnsi="黑体"/>
                <w:kern w:val="0"/>
                <w:lang w:val="en-US" w:eastAsia="en-US"/>
              </w:rPr>
              <w:t>4</w:t>
            </w:r>
            <w:r>
              <w:rPr>
                <w:rStyle w:val="IndexLink"/>
                <w:rFonts w:cs="宋体" w:ascii="宋体" w:hAnsi="宋体"/>
                <w:kern w:val="0"/>
                <w:lang w:val="en-US" w:eastAsia="en-US"/>
              </w:rPr>
              <w:t xml:space="preserve"> </w:t>
            </w:r>
            <w:r>
              <w:rPr>
                <w:rStyle w:val="IndexLink"/>
                <w:rFonts w:ascii="宋体" w:hAnsi="宋体" w:cs="宋体"/>
                <w:kern w:val="0"/>
                <w:lang w:val="en-US" w:eastAsia="en-US"/>
              </w:rPr>
              <w:t>合格性规定</w:t>
            </w:r>
            <w:r>
              <w:rPr>
                <w:rStyle w:val="IndexLink"/>
                <w:lang w:val="en-US" w:eastAsia="en-US"/>
              </w:rPr>
              <w:tab/>
              <w:t>4</w:t>
            </w:r>
          </w:hyperlink>
        </w:p>
        <w:p>
          <w:pPr>
            <w:pStyle w:val="Contents1"/>
            <w:tabs>
              <w:tab w:val="clear" w:pos="420"/>
              <w:tab w:val="right" w:pos="8296" w:leader="dot"/>
            </w:tabs>
            <w:rPr>
              <w:rFonts w:ascii="等线" w:hAnsi="等线" w:eastAsia="等线" w:cs="等线"/>
              <w:szCs w:val="22"/>
              <w:lang w:val="en-US" w:eastAsia="en-US"/>
            </w:rPr>
          </w:pPr>
          <w:hyperlink w:anchor="__RefHeading___Toc58519113">
            <w:r>
              <w:rPr>
                <w:rStyle w:val="IndexLink"/>
                <w:rFonts w:eastAsia="黑体" w:cs="宋体" w:ascii="黑体" w:hAnsi="黑体"/>
                <w:kern w:val="0"/>
                <w:lang w:val="en-US" w:eastAsia="en-US"/>
              </w:rPr>
              <w:t>5</w:t>
            </w:r>
            <w:r>
              <w:rPr>
                <w:rStyle w:val="IndexLink"/>
                <w:rFonts w:cs="宋体" w:ascii="宋体" w:hAnsi="宋体"/>
                <w:kern w:val="0"/>
                <w:lang w:val="en-US" w:eastAsia="en-US"/>
              </w:rPr>
              <w:t xml:space="preserve"> </w:t>
            </w:r>
            <w:r>
              <w:rPr>
                <w:rStyle w:val="IndexLink"/>
                <w:rFonts w:ascii="宋体" w:hAnsi="宋体" w:cs="宋体"/>
                <w:kern w:val="0"/>
                <w:lang w:val="en-US" w:eastAsia="en-US"/>
              </w:rPr>
              <w:t>需求可追踪性</w:t>
            </w:r>
            <w:r>
              <w:rPr>
                <w:rStyle w:val="IndexLink"/>
                <w:lang w:val="en-US" w:eastAsia="en-US"/>
              </w:rPr>
              <w:tab/>
              <w:t>5</w:t>
            </w:r>
          </w:hyperlink>
        </w:p>
        <w:p>
          <w:pPr>
            <w:pStyle w:val="Contents1"/>
            <w:tabs>
              <w:tab w:val="clear" w:pos="420"/>
              <w:tab w:val="right" w:pos="8296" w:leader="dot"/>
            </w:tabs>
            <w:rPr>
              <w:rFonts w:ascii="等线" w:hAnsi="等线" w:eastAsia="等线" w:cs="等线"/>
              <w:szCs w:val="22"/>
              <w:lang w:val="en-US" w:eastAsia="en-US"/>
            </w:rPr>
          </w:pPr>
          <w:hyperlink w:anchor="__RefHeading___Toc58519114">
            <w:r>
              <w:rPr>
                <w:rStyle w:val="IndexLink"/>
                <w:rFonts w:eastAsia="黑体" w:cs="宋体" w:ascii="黑体" w:hAnsi="黑体"/>
                <w:kern w:val="0"/>
                <w:lang w:val="en-US" w:eastAsia="en-US"/>
              </w:rPr>
              <w:t>6</w:t>
            </w:r>
            <w:r>
              <w:rPr>
                <w:rStyle w:val="IndexLink"/>
                <w:rFonts w:cs="宋体" w:ascii="宋体" w:hAnsi="宋体"/>
                <w:kern w:val="0"/>
                <w:lang w:val="en-US" w:eastAsia="en-US"/>
              </w:rPr>
              <w:t xml:space="preserve"> </w:t>
            </w:r>
            <w:r>
              <w:rPr>
                <w:rStyle w:val="IndexLink"/>
                <w:rFonts w:ascii="宋体" w:hAnsi="宋体" w:cs="宋体"/>
                <w:kern w:val="0"/>
                <w:lang w:val="en-US" w:eastAsia="en-US"/>
              </w:rPr>
              <w:t>注解</w:t>
            </w:r>
            <w:r>
              <w:rPr>
                <w:rStyle w:val="IndexLink"/>
                <w:lang w:val="en-US" w:eastAsia="en-US"/>
              </w:rPr>
              <w:tab/>
              <w:t>5</w:t>
            </w:r>
          </w:hyperlink>
          <w:r>
            <w:rPr>
              <w:rStyle w:val="IndexLink"/>
              <w:lang w:val="en-US" w:eastAsia="en-US"/>
            </w:rPr>
            <w:fldChar w:fldCharType="end"/>
          </w:r>
        </w:p>
      </w:sdtContent>
    </w:sdt>
    <w:p>
      <w:pPr>
        <w:pStyle w:val="Normal"/>
        <w:rPr>
          <w:rFonts w:ascii="等线" w:hAnsi="等线" w:eastAsia="等线" w:cs="等线"/>
          <w:b/>
          <w:b/>
          <w:bCs/>
          <w:szCs w:val="22"/>
          <w:lang w:val="zh-CN" w:eastAsia="en-US"/>
        </w:rPr>
      </w:pPr>
      <w:r>
        <w:rPr>
          <w:rFonts w:eastAsia="等线" w:cs="等线" w:ascii="等线" w:hAnsi="等线"/>
          <w:b/>
          <w:bCs/>
          <w:szCs w:val="22"/>
          <w:lang w:val="zh-CN" w:eastAsia="en-US"/>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numPr>
          <w:ilvl w:val="0"/>
          <w:numId w:val="4"/>
        </w:numPr>
        <w:spacing w:lineRule="auto" w:line="240" w:before="120" w:after="120"/>
        <w:rPr>
          <w:sz w:val="24"/>
          <w:szCs w:val="24"/>
        </w:rPr>
      </w:pPr>
      <w:bookmarkStart w:id="0" w:name="__RefHeading___Toc58519103"/>
      <w:bookmarkEnd w:id="0"/>
      <w:r>
        <w:rPr>
          <w:sz w:val="24"/>
          <w:szCs w:val="24"/>
        </w:rPr>
        <w:t>范围</w:t>
      </w:r>
    </w:p>
    <w:p>
      <w:pPr>
        <w:pStyle w:val="2ChapterXXStatementh22Header2l2Level2Hea"/>
        <w:numPr>
          <w:ilvl w:val="1"/>
          <w:numId w:val="4"/>
        </w:numPr>
        <w:rPr/>
      </w:pPr>
      <w:bookmarkStart w:id="1" w:name="__RefHeading___Toc58519104"/>
      <w:bookmarkEnd w:id="1"/>
      <w:r>
        <w:rPr/>
        <w:t>标识</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本条应描述本文档所适用的系统和软件的完整标识，适用时，包括其标识号、名称、缩略名、版本号和发布号。</w:t>
      </w:r>
    </w:p>
    <w:p>
      <w:pPr>
        <w:pStyle w:val="Style7"/>
        <w:numPr>
          <w:ilvl w:val="0"/>
          <w:numId w:val="2"/>
        </w:numPr>
        <w:tabs>
          <w:tab w:val="clear" w:pos="420"/>
          <w:tab w:val="left" w:pos="842" w:leader="none"/>
        </w:tabs>
        <w:spacing w:lineRule="auto" w:line="360"/>
        <w:rPr>
          <w:rFonts w:ascii="Times New Roman" w:hAnsi="Times New Roman"/>
        </w:rPr>
      </w:pPr>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7"/>
        <w:numPr>
          <w:ilvl w:val="0"/>
          <w:numId w:val="2"/>
        </w:numPr>
        <w:tabs>
          <w:tab w:val="clear" w:pos="420"/>
          <w:tab w:val="left" w:pos="842" w:leader="none"/>
        </w:tabs>
        <w:spacing w:lineRule="auto" w:line="360"/>
        <w:rPr/>
      </w:pPr>
      <w:r>
        <w:rPr>
          <w:rFonts w:ascii="Times New Roman" w:hAnsi="Times New Roman"/>
        </w:rPr>
        <w:t>标题</w:t>
      </w:r>
      <w:r>
        <w:rPr/>
        <w:t>：；</w:t>
      </w:r>
    </w:p>
    <w:p>
      <w:pPr>
        <w:pStyle w:val="Style7"/>
        <w:numPr>
          <w:ilvl w:val="0"/>
          <w:numId w:val="2"/>
        </w:numPr>
        <w:tabs>
          <w:tab w:val="clear" w:pos="420"/>
          <w:tab w:val="left" w:pos="842" w:leader="none"/>
        </w:tabs>
        <w:spacing w:lineRule="auto" w:line="360"/>
        <w:rPr/>
      </w:pPr>
      <w:r>
        <w:rPr/>
        <w:t>软件名称</w:t>
      </w:r>
      <w:r>
        <w:rPr/>
        <w:t>：</w:t>
      </w:r>
      <w:r>
        <w:rPr/>
        <w:t>；</w:t>
      </w:r>
    </w:p>
    <w:p>
      <w:pPr>
        <w:pStyle w:val="Style7"/>
        <w:numPr>
          <w:ilvl w:val="0"/>
          <w:numId w:val="2"/>
        </w:numPr>
        <w:tabs>
          <w:tab w:val="clear" w:pos="420"/>
          <w:tab w:val="left" w:pos="842" w:leader="none"/>
        </w:tabs>
        <w:spacing w:lineRule="auto" w:line="360"/>
        <w:rPr/>
      </w:pPr>
      <w:r>
        <w:rPr/>
        <w:t>软件</w:t>
      </w:r>
      <w:r>
        <w:rPr/>
        <w:t>缩写</w:t>
      </w:r>
      <w:r>
        <w:rPr/>
        <w:t>：</w:t>
      </w:r>
      <w:r>
        <w:rPr/>
        <w:t>；</w:t>
      </w:r>
    </w:p>
    <w:p>
      <w:pPr>
        <w:pStyle w:val="Style7"/>
        <w:numPr>
          <w:ilvl w:val="0"/>
          <w:numId w:val="2"/>
        </w:numPr>
        <w:tabs>
          <w:tab w:val="clear" w:pos="420"/>
          <w:tab w:val="left" w:pos="842" w:leader="none"/>
        </w:tabs>
        <w:spacing w:lineRule="auto" w:line="360"/>
        <w:rPr/>
      </w:pPr>
      <w:r>
        <w:rPr/>
        <w:t>软件版本号</w:t>
      </w:r>
      <w:r>
        <w:rPr/>
        <w:t>：。</w:t>
      </w:r>
    </w:p>
    <w:p>
      <w:pPr>
        <w:pStyle w:val="2ChapterXXStatementh22Header2l2Level2Hea"/>
        <w:numPr>
          <w:ilvl w:val="1"/>
          <w:numId w:val="4"/>
        </w:numPr>
        <w:rPr/>
      </w:pPr>
      <w:bookmarkStart w:id="2" w:name="__RefHeading___Toc58519105"/>
      <w:bookmarkEnd w:id="2"/>
      <w:r>
        <w:rPr/>
        <w:t>系统概述</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本节应简要描述本文档适用的系统和软件的用途。它应描述系统与软件的一般性质；概述系统开发、运行和维护的历史；标识项目的投资方、需方、用户、开发方和保障机构；标识当前和计划的运行现场；并列出其它有关文档。</w:t>
      </w:r>
    </w:p>
    <w:p>
      <w:pPr>
        <w:pStyle w:val="2ChapterXXStatementh22Header2l2Level2Hea"/>
        <w:numPr>
          <w:ilvl w:val="1"/>
          <w:numId w:val="4"/>
        </w:numPr>
        <w:rPr/>
      </w:pPr>
      <w:r>
        <w:rPr>
          <w:rFonts w:eastAsia="Times New Roman"/>
        </w:rPr>
        <w:t xml:space="preserve"> </w:t>
      </w:r>
      <w:bookmarkStart w:id="3" w:name="__RefHeading___Toc58519106"/>
      <w:r>
        <w:rPr/>
        <w:t>文档概述</w:t>
      </w:r>
      <w:bookmarkEnd w:id="3"/>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本节应概述文档的用途和内容，描述与它的使用有关的保密性或私密性考虑。</w:t>
      </w:r>
    </w:p>
    <w:p>
      <w:pPr>
        <w:pStyle w:val="Heading1"/>
        <w:numPr>
          <w:ilvl w:val="0"/>
          <w:numId w:val="4"/>
        </w:numPr>
        <w:spacing w:lineRule="auto" w:line="240" w:before="120" w:after="120"/>
        <w:rPr>
          <w:rFonts w:ascii="宋体" w:hAnsi="宋体" w:cs="宋体"/>
          <w:kern w:val="0"/>
          <w:sz w:val="24"/>
        </w:rPr>
      </w:pPr>
      <w:bookmarkStart w:id="4" w:name="__RefHeading___Toc58519107"/>
      <w:bookmarkEnd w:id="4"/>
      <w:r>
        <w:rPr>
          <w:rFonts w:ascii="宋体" w:hAnsi="宋体" w:cs="宋体"/>
          <w:kern w:val="0"/>
          <w:sz w:val="24"/>
        </w:rPr>
        <w:t>引用文档</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本章应列出规格说明中引用到的所有文档的号、标题、修订版及日期。本章还应标识所有不能通过正常政府采购活动得到的文档的来源。</w:t>
      </w:r>
    </w:p>
    <w:p>
      <w:pPr>
        <w:pStyle w:val="Normal"/>
        <w:spacing w:lineRule="auto" w:line="360"/>
        <w:jc w:val="center"/>
        <w:rPr>
          <w:rFonts w:ascii="宋体" w:hAnsi="宋体"/>
          <w:sz w:val="24"/>
        </w:rPr>
      </w:pPr>
      <w:r>
        <w:rPr>
          <w:rFonts w:ascii="宋体" w:hAnsi="宋体"/>
          <w:sz w:val="24"/>
        </w:rPr>
        <w:t>表</w:t>
      </w:r>
      <w:r>
        <w:rPr>
          <w:rFonts w:ascii="宋体" w:hAnsi="宋体"/>
          <w:sz w:val="24"/>
        </w:rPr>
        <w:t xml:space="preserve">2-X </w:t>
      </w:r>
      <w:r>
        <w:rPr>
          <w:rFonts w:ascii="宋体" w:hAnsi="宋体"/>
          <w:sz w:val="24"/>
        </w:rPr>
        <w:t>引用文件</w:t>
      </w:r>
    </w:p>
    <w:tbl>
      <w:tblPr>
        <w:tblW w:w="8928" w:type="dxa"/>
        <w:jc w:val="left"/>
        <w:tblInd w:w="0" w:type="dxa"/>
        <w:tblLayout w:type="fixed"/>
        <w:tblCellMar>
          <w:top w:w="0" w:type="dxa"/>
          <w:left w:w="108" w:type="dxa"/>
          <w:bottom w:w="0" w:type="dxa"/>
          <w:right w:w="108" w:type="dxa"/>
        </w:tblCellMar>
      </w:tblPr>
      <w:tblGrid>
        <w:gridCol w:w="468"/>
        <w:gridCol w:w="3060"/>
        <w:gridCol w:w="1980"/>
        <w:gridCol w:w="1440"/>
        <w:gridCol w:w="1980"/>
      </w:tblGrid>
      <w:tr>
        <w:trPr/>
        <w:tc>
          <w:tcPr>
            <w:tcW w:w="468"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序号</w:t>
            </w:r>
          </w:p>
        </w:tc>
        <w:tc>
          <w:tcPr>
            <w:tcW w:w="3060" w:type="dxa"/>
            <w:tcBorders>
              <w:top w:val="single" w:sz="12"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名称</w:t>
            </w:r>
          </w:p>
        </w:tc>
        <w:tc>
          <w:tcPr>
            <w:tcW w:w="1980" w:type="dxa"/>
            <w:tcBorders>
              <w:top w:val="single" w:sz="12"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版本</w:t>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发布日期</w:t>
            </w:r>
          </w:p>
        </w:tc>
        <w:tc>
          <w:tcPr>
            <w:tcW w:w="1980"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jc w:val="center"/>
              <w:rPr>
                <w:rFonts w:ascii="宋体" w:hAnsi="宋体"/>
                <w:b/>
                <w:b/>
                <w:szCs w:val="21"/>
              </w:rPr>
            </w:pPr>
            <w:r>
              <w:rPr>
                <w:rFonts w:ascii="宋体" w:hAnsi="宋体"/>
                <w:b/>
                <w:szCs w:val="21"/>
              </w:rPr>
              <w:t>来源</w:t>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7"/>
              <w:numPr>
                <w:ilvl w:val="0"/>
                <w:numId w:val="3"/>
              </w:numPr>
              <w:spacing w:lineRule="auto" w:line="360"/>
              <w:rPr>
                <w:kern w:val="2"/>
              </w:rPr>
            </w:pPr>
            <w:r>
              <w:rPr>
                <w:kern w:val="2"/>
              </w:rPr>
              <w:t>1</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spacing w:lineRule="auto" w:line="360"/>
              <w:rPr>
                <w:rFonts w:ascii="宋体" w:hAnsi="宋体"/>
                <w:spacing w:val="0"/>
                <w:szCs w:val="21"/>
              </w:rPr>
            </w:pPr>
            <w:r>
              <w:rPr>
                <w:rFonts w:ascii="宋体" w:hAnsi="宋体"/>
                <w:spacing w:val="0"/>
                <w:szCs w:val="21"/>
              </w:rPr>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7"/>
              <w:numPr>
                <w:ilvl w:val="0"/>
                <w:numId w:val="3"/>
              </w:numPr>
              <w:spacing w:lineRule="auto" w:line="360"/>
              <w:rPr>
                <w:kern w:val="2"/>
              </w:rPr>
            </w:pPr>
            <w:r>
              <w:rPr>
                <w:kern w:val="2"/>
              </w:rPr>
              <w:t>2</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spacing w:lineRule="auto" w:line="360"/>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spacing w:lineRule="auto" w:line="360"/>
              <w:rPr>
                <w:rFonts w:ascii="宋体" w:hAnsi="宋体"/>
                <w:spacing w:val="0"/>
                <w:szCs w:val="21"/>
              </w:rPr>
            </w:pPr>
            <w:r>
              <w:rPr>
                <w:rFonts w:ascii="宋体" w:hAnsi="宋体"/>
                <w:spacing w:val="0"/>
                <w:szCs w:val="21"/>
              </w:rPr>
            </w:r>
          </w:p>
        </w:tc>
      </w:tr>
    </w:tbl>
    <w:p>
      <w:pPr>
        <w:pStyle w:val="Heading1"/>
        <w:numPr>
          <w:ilvl w:val="0"/>
          <w:numId w:val="4"/>
        </w:numPr>
        <w:spacing w:lineRule="auto" w:line="240" w:before="120" w:after="120"/>
        <w:rPr>
          <w:rFonts w:ascii="宋体" w:hAnsi="宋体" w:cs="宋体"/>
          <w:kern w:val="0"/>
          <w:sz w:val="24"/>
        </w:rPr>
      </w:pPr>
      <w:bookmarkStart w:id="5" w:name="__RefHeading___Toc58519108"/>
      <w:bookmarkEnd w:id="5"/>
      <w:r>
        <w:rPr>
          <w:rFonts w:ascii="宋体" w:hAnsi="宋体" w:cs="宋体"/>
          <w:kern w:val="0"/>
          <w:sz w:val="24"/>
        </w:rPr>
        <w:t>需求</w:t>
      </w:r>
    </w:p>
    <w:p>
      <w:pPr>
        <w:pStyle w:val="2ChapterXXStatementh22Header2l2Level2Hea"/>
        <w:numPr>
          <w:ilvl w:val="1"/>
          <w:numId w:val="4"/>
        </w:numPr>
        <w:rPr/>
      </w:pPr>
      <w:bookmarkStart w:id="6" w:name="__RefHeading___Toc58519109"/>
      <w:bookmarkEnd w:id="6"/>
      <w:r>
        <w:rPr/>
        <w:t>接口标识和接口图</w:t>
      </w:r>
    </w:p>
    <w:p>
      <w:pPr>
        <w:pStyle w:val="Normal"/>
        <w:autoSpaceDE w:val="false"/>
        <w:spacing w:lineRule="auto" w:line="360"/>
        <w:ind w:firstLine="480"/>
        <w:jc w:val="left"/>
        <w:rPr>
          <w:rFonts w:ascii="宋体" w:hAnsi="宋体" w:cs="宋体"/>
          <w:kern w:val="0"/>
          <w:sz w:val="24"/>
        </w:rPr>
      </w:pPr>
      <w:r>
        <w:rPr>
          <w:rFonts w:ascii="宋体" w:hAnsi="宋体" w:cs="宋体"/>
          <w:kern w:val="0"/>
          <w:sz w:val="24"/>
        </w:rPr>
        <w:t>对</w:t>
      </w:r>
      <w:r>
        <w:rPr>
          <w:kern w:val="0"/>
          <w:sz w:val="24"/>
        </w:rPr>
        <w:t>3</w:t>
      </w:r>
      <w:r>
        <w:rPr>
          <w:kern w:val="0"/>
          <w:sz w:val="24"/>
        </w:rPr>
        <w:t xml:space="preserve">.1 </w:t>
      </w:r>
      <w:r>
        <w:rPr>
          <w:rFonts w:ascii="宋体" w:hAnsi="宋体" w:cs="宋体"/>
          <w:kern w:val="0"/>
          <w:sz w:val="24"/>
        </w:rPr>
        <w:t>节中标识的每一个接口，本节应包含项目唯一标识符，（若适用）应通过名称、编号、版本和文档引用来指明接口实体（系统、配置项、用户等）。该标识应声明哪些实体具有固定的接口特性（要给出这些接口实体的接口需求）；说明哪些实体正在开发或修改之中（这些实体已有各自的接口需求）。可通过一张或多张接口图来描述这些接口。</w:t>
      </w:r>
    </w:p>
    <w:p>
      <w:pPr>
        <w:pStyle w:val="2ChapterXXStatementh22Header2l2Level2Hea"/>
        <w:numPr>
          <w:ilvl w:val="0"/>
          <w:numId w:val="0"/>
        </w:numPr>
        <w:ind w:left="0" w:hanging="0"/>
        <w:rPr/>
      </w:pPr>
      <w:bookmarkStart w:id="7" w:name="__RefHeading___Toc58519110"/>
      <w:bookmarkEnd w:id="7"/>
      <w:r>
        <w:rPr/>
        <w:t xml:space="preserve">3.x </w:t>
      </w:r>
      <w:r>
        <w:rPr/>
        <w:t>（接口的项目唯一标识符）</w:t>
      </w:r>
    </w:p>
    <w:p>
      <w:pPr>
        <w:pStyle w:val="Normal"/>
        <w:autoSpaceDE w:val="false"/>
        <w:spacing w:lineRule="auto" w:line="360"/>
        <w:ind w:firstLine="480"/>
        <w:jc w:val="left"/>
        <w:rPr>
          <w:rFonts w:ascii="宋体" w:hAnsi="宋体" w:cs="宋体"/>
          <w:kern w:val="0"/>
          <w:sz w:val="24"/>
        </w:rPr>
      </w:pPr>
      <w:r>
        <w:rPr>
          <w:rFonts w:ascii="宋体" w:hAnsi="宋体" w:cs="宋体"/>
          <w:kern w:val="0"/>
          <w:sz w:val="24"/>
        </w:rPr>
        <w:t>本节（从</w:t>
      </w:r>
      <w:r>
        <w:rPr>
          <w:kern w:val="0"/>
          <w:sz w:val="24"/>
        </w:rPr>
        <w:t xml:space="preserve">3.2 </w:t>
      </w:r>
      <w:r>
        <w:rPr>
          <w:rFonts w:ascii="宋体" w:hAnsi="宋体" w:cs="宋体"/>
          <w:kern w:val="0"/>
          <w:sz w:val="24"/>
        </w:rPr>
        <w:t>开始）通过项目唯一标识符来标识接口，应简要地标识接口实体。根据需要可分节描述为实现该接口而提出的一个或多个接口实体的需求。如果一个实体的接口特性未包含在本</w:t>
      </w:r>
      <w:r>
        <w:rPr>
          <w:kern w:val="0"/>
          <w:sz w:val="24"/>
        </w:rPr>
        <w:t>IRS</w:t>
      </w:r>
      <w:r>
        <w:rPr>
          <w:rFonts w:ascii="宋体" w:hAnsi="宋体" w:cs="宋体"/>
          <w:kern w:val="0"/>
          <w:sz w:val="24"/>
        </w:rPr>
        <w:t>中、但是描述对该接口实体的需求时需要提到其接口特性，这些特性应作为假定予以陈述，或以“当</w:t>
      </w:r>
      <w:r>
        <w:rPr>
          <w:kern w:val="0"/>
          <w:sz w:val="24"/>
        </w:rPr>
        <w:t>[</w:t>
      </w:r>
      <w:r>
        <w:rPr>
          <w:rFonts w:ascii="宋体" w:hAnsi="宋体" w:cs="宋体"/>
          <w:kern w:val="0"/>
          <w:sz w:val="24"/>
        </w:rPr>
        <w:t>未涵盖的实体</w:t>
      </w:r>
      <w:r>
        <w:rPr>
          <w:kern w:val="0"/>
          <w:sz w:val="24"/>
        </w:rPr>
        <w:t>]</w:t>
      </w:r>
      <w:r>
        <w:rPr>
          <w:rFonts w:ascii="宋体" w:hAnsi="宋体" w:cs="宋体"/>
          <w:kern w:val="0"/>
          <w:sz w:val="24"/>
        </w:rPr>
        <w:t>这么做时，</w:t>
      </w:r>
      <w:r>
        <w:rPr>
          <w:kern w:val="0"/>
          <w:sz w:val="24"/>
        </w:rPr>
        <w:t>[</w:t>
      </w:r>
      <w:r>
        <w:rPr>
          <w:rFonts w:ascii="宋体" w:hAnsi="宋体" w:cs="宋体"/>
          <w:kern w:val="0"/>
          <w:sz w:val="24"/>
        </w:rPr>
        <w:t>所指定的实体</w:t>
      </w:r>
      <w:r>
        <w:rPr>
          <w:kern w:val="0"/>
          <w:sz w:val="24"/>
        </w:rPr>
        <w:t>]</w:t>
      </w:r>
      <w:r>
        <w:rPr>
          <w:rFonts w:ascii="宋体" w:hAnsi="宋体" w:cs="宋体"/>
          <w:kern w:val="0"/>
          <w:sz w:val="24"/>
        </w:rPr>
        <w:t>将……”的形式描述，而不作为针对本</w:t>
      </w:r>
      <w:r>
        <w:rPr>
          <w:kern w:val="0"/>
          <w:sz w:val="24"/>
        </w:rPr>
        <w:t xml:space="preserve">IRS </w:t>
      </w:r>
      <w:r>
        <w:rPr>
          <w:rFonts w:ascii="宋体" w:hAnsi="宋体" w:cs="宋体"/>
          <w:kern w:val="0"/>
          <w:sz w:val="24"/>
        </w:rPr>
        <w:t>没有涵盖的实体的需求。本节可引用其它文档（例如数据字典、通信协议标准、用户接口标准）代替在此所描述</w:t>
      </w:r>
    </w:p>
    <w:p>
      <w:pPr>
        <w:pStyle w:val="Normal"/>
        <w:autoSpaceDE w:val="false"/>
        <w:spacing w:lineRule="auto" w:line="360"/>
        <w:jc w:val="left"/>
        <w:rPr>
          <w:rFonts w:ascii="宋体" w:hAnsi="宋体" w:cs="宋体"/>
          <w:kern w:val="0"/>
          <w:sz w:val="24"/>
        </w:rPr>
      </w:pPr>
      <w:r>
        <w:rPr>
          <w:rFonts w:ascii="宋体" w:hAnsi="宋体" w:cs="宋体"/>
          <w:kern w:val="0"/>
          <w:sz w:val="24"/>
        </w:rPr>
        <w:t>的信息。若适用，需求应包括如下内容，并以适合于需求的任何顺序给出，还应从接口实体的角度说明这些特性之间的区别（例如关于数据元素的大小、频率或其它特性的不同期望）：</w:t>
      </w:r>
    </w:p>
    <w:p>
      <w:pPr>
        <w:pStyle w:val="Normal"/>
        <w:autoSpaceDE w:val="false"/>
        <w:spacing w:lineRule="auto" w:line="360"/>
        <w:ind w:firstLine="240"/>
        <w:jc w:val="left"/>
        <w:rPr>
          <w:rFonts w:ascii="宋体" w:hAnsi="宋体" w:cs="宋体"/>
          <w:kern w:val="0"/>
          <w:sz w:val="24"/>
        </w:rPr>
      </w:pPr>
      <w:r>
        <w:rPr>
          <w:kern w:val="0"/>
          <w:sz w:val="24"/>
        </w:rPr>
        <w:t xml:space="preserve">a. </w:t>
      </w:r>
      <w:r>
        <w:rPr>
          <w:rFonts w:ascii="宋体" w:hAnsi="宋体" w:cs="宋体"/>
          <w:kern w:val="0"/>
          <w:sz w:val="24"/>
        </w:rPr>
        <w:t>接口实体必须分配给该接口的优先级</w:t>
      </w:r>
    </w:p>
    <w:p>
      <w:pPr>
        <w:pStyle w:val="Normal"/>
        <w:autoSpaceDE w:val="false"/>
        <w:spacing w:lineRule="auto" w:line="360"/>
        <w:ind w:firstLine="240"/>
        <w:jc w:val="left"/>
        <w:rPr>
          <w:rFonts w:ascii="宋体" w:hAnsi="宋体" w:cs="宋体"/>
          <w:kern w:val="0"/>
          <w:sz w:val="24"/>
        </w:rPr>
      </w:pPr>
      <w:r>
        <w:rPr>
          <w:kern w:val="0"/>
          <w:sz w:val="24"/>
        </w:rPr>
        <w:t xml:space="preserve">b. </w:t>
      </w:r>
      <w:r>
        <w:rPr>
          <w:rFonts w:ascii="宋体" w:hAnsi="宋体" w:cs="宋体"/>
          <w:kern w:val="0"/>
          <w:sz w:val="24"/>
        </w:rPr>
        <w:t>对要实现的接口类型（例如实时数据传送、数据的储存和检索等）的需求</w:t>
      </w:r>
    </w:p>
    <w:p>
      <w:pPr>
        <w:pStyle w:val="Normal"/>
        <w:autoSpaceDE w:val="false"/>
        <w:spacing w:lineRule="auto" w:line="360"/>
        <w:ind w:left="239" w:hanging="0"/>
        <w:jc w:val="left"/>
        <w:rPr>
          <w:rFonts w:ascii="宋体" w:hAnsi="宋体" w:cs="宋体"/>
          <w:kern w:val="0"/>
          <w:sz w:val="24"/>
        </w:rPr>
      </w:pPr>
      <w:r>
        <w:rPr>
          <w:kern w:val="0"/>
          <w:sz w:val="24"/>
        </w:rPr>
        <w:t xml:space="preserve">c. </w:t>
      </w:r>
      <w:r>
        <w:rPr>
          <w:rFonts w:ascii="宋体" w:hAnsi="宋体" w:cs="宋体"/>
          <w:kern w:val="0"/>
          <w:sz w:val="24"/>
        </w:rPr>
        <w:t>接口实体必须提供、储存、发送、存取、接收的各个数据元素所需要的特性，例如：</w:t>
      </w:r>
    </w:p>
    <w:p>
      <w:pPr>
        <w:pStyle w:val="Normal"/>
        <w:autoSpaceDE w:val="false"/>
        <w:spacing w:lineRule="auto" w:line="360"/>
        <w:ind w:firstLine="480"/>
        <w:jc w:val="left"/>
        <w:rPr>
          <w:rFonts w:ascii="宋体" w:hAnsi="宋体" w:cs="宋体"/>
          <w:kern w:val="0"/>
          <w:sz w:val="24"/>
        </w:rPr>
      </w:pPr>
      <w:r>
        <w:rPr>
          <w:kern w:val="0"/>
          <w:sz w:val="24"/>
        </w:rPr>
        <w:t xml:space="preserve">1) </w:t>
      </w:r>
      <w:r>
        <w:rPr>
          <w:rFonts w:ascii="宋体" w:hAnsi="宋体" w:cs="宋体"/>
          <w:kern w:val="0"/>
          <w:sz w:val="24"/>
        </w:rPr>
        <w:t>名称</w:t>
      </w:r>
      <w:r>
        <w:rPr>
          <w:kern w:val="0"/>
          <w:sz w:val="24"/>
        </w:rPr>
        <w:t>/</w:t>
      </w:r>
      <w:r>
        <w:rPr>
          <w:rFonts w:ascii="宋体" w:hAnsi="宋体" w:cs="宋体"/>
          <w:kern w:val="0"/>
          <w:sz w:val="24"/>
        </w:rPr>
        <w:t>标识符：</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 xml:space="preserve">a) </w:t>
      </w:r>
      <w:r>
        <w:rPr>
          <w:rFonts w:ascii="宋体" w:hAnsi="宋体" w:cs="宋体"/>
          <w:kern w:val="0"/>
          <w:sz w:val="24"/>
        </w:rPr>
        <w:t>项目唯一的标识符；</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 xml:space="preserve">b) </w:t>
      </w:r>
      <w:r>
        <w:rPr>
          <w:rFonts w:ascii="宋体" w:hAnsi="宋体" w:cs="宋体"/>
          <w:kern w:val="0"/>
          <w:sz w:val="24"/>
        </w:rPr>
        <w:t>非技术（自然语言）名称；</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 xml:space="preserve">c) </w:t>
      </w:r>
      <w:r>
        <w:rPr>
          <w:rFonts w:ascii="宋体" w:hAnsi="宋体" w:cs="宋体"/>
          <w:kern w:val="0"/>
          <w:sz w:val="24"/>
        </w:rPr>
        <w:t>数据元素名称；</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 xml:space="preserve">d) </w:t>
      </w:r>
      <w:r>
        <w:rPr>
          <w:rFonts w:ascii="宋体" w:hAnsi="宋体" w:cs="宋体"/>
          <w:kern w:val="0"/>
          <w:sz w:val="24"/>
        </w:rPr>
        <w:t>技术名称（如在代码或数据库中的变量名或字段名）；</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 xml:space="preserve">e) </w:t>
      </w:r>
      <w:r>
        <w:rPr>
          <w:rFonts w:ascii="宋体" w:hAnsi="宋体" w:cs="宋体"/>
          <w:kern w:val="0"/>
          <w:sz w:val="24"/>
        </w:rPr>
        <w:t>缩略名或同义名。</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 xml:space="preserve">2) </w:t>
      </w:r>
      <w:r>
        <w:rPr>
          <w:rFonts w:ascii="宋体" w:hAnsi="宋体" w:cs="宋体"/>
          <w:kern w:val="0"/>
          <w:sz w:val="24"/>
        </w:rPr>
        <w:t>数据类型（字母数字、整数等）。</w:t>
      </w:r>
    </w:p>
    <w:p>
      <w:pPr>
        <w:pStyle w:val="Normal"/>
        <w:autoSpaceDE w:val="false"/>
        <w:spacing w:lineRule="auto" w:line="360"/>
        <w:ind w:firstLine="480"/>
        <w:jc w:val="left"/>
        <w:rPr>
          <w:rFonts w:ascii="宋体" w:hAnsi="宋体" w:cs="宋体"/>
          <w:kern w:val="0"/>
          <w:sz w:val="24"/>
        </w:rPr>
      </w:pPr>
      <w:r>
        <w:rPr>
          <w:kern w:val="0"/>
          <w:sz w:val="24"/>
        </w:rPr>
        <w:t xml:space="preserve">3) </w:t>
      </w:r>
      <w:r>
        <w:rPr>
          <w:rFonts w:ascii="宋体" w:hAnsi="宋体" w:cs="宋体"/>
          <w:kern w:val="0"/>
          <w:sz w:val="24"/>
        </w:rPr>
        <w:t>大小和格式（如：字符串的长度和标点符号）。</w:t>
      </w:r>
    </w:p>
    <w:p>
      <w:pPr>
        <w:pStyle w:val="Normal"/>
        <w:autoSpaceDE w:val="false"/>
        <w:spacing w:lineRule="auto" w:line="360"/>
        <w:ind w:firstLine="480"/>
        <w:jc w:val="left"/>
        <w:rPr>
          <w:rFonts w:ascii="宋体" w:hAnsi="宋体" w:cs="宋体"/>
          <w:kern w:val="0"/>
          <w:sz w:val="24"/>
        </w:rPr>
      </w:pPr>
      <w:r>
        <w:rPr>
          <w:kern w:val="0"/>
          <w:sz w:val="24"/>
        </w:rPr>
        <w:t xml:space="preserve">4) </w:t>
      </w:r>
      <w:r>
        <w:rPr>
          <w:rFonts w:ascii="宋体" w:hAnsi="宋体" w:cs="宋体"/>
          <w:kern w:val="0"/>
          <w:sz w:val="24"/>
        </w:rPr>
        <w:t>计量单位（如：米、元、纳秒）。</w:t>
      </w:r>
    </w:p>
    <w:p>
      <w:pPr>
        <w:pStyle w:val="Normal"/>
        <w:autoSpaceDE w:val="false"/>
        <w:spacing w:lineRule="auto" w:line="360"/>
        <w:ind w:firstLine="480"/>
        <w:jc w:val="left"/>
        <w:rPr>
          <w:rFonts w:ascii="宋体" w:hAnsi="宋体" w:cs="宋体"/>
          <w:kern w:val="0"/>
          <w:sz w:val="24"/>
        </w:rPr>
      </w:pPr>
      <w:r>
        <w:rPr>
          <w:kern w:val="0"/>
          <w:sz w:val="24"/>
        </w:rPr>
        <w:t xml:space="preserve">5) </w:t>
      </w:r>
      <w:r>
        <w:rPr>
          <w:rFonts w:ascii="宋体" w:hAnsi="宋体" w:cs="宋体"/>
          <w:kern w:val="0"/>
          <w:sz w:val="24"/>
        </w:rPr>
        <w:t>可能值的范围或枚举（如：</w:t>
      </w:r>
      <w:r>
        <w:rPr>
          <w:kern w:val="0"/>
          <w:sz w:val="24"/>
        </w:rPr>
        <w:t>0-99</w:t>
      </w:r>
      <w:r>
        <w:rPr>
          <w:rFonts w:ascii="宋体" w:hAnsi="宋体" w:cs="宋体"/>
          <w:kern w:val="0"/>
          <w:sz w:val="24"/>
        </w:rPr>
        <w:t>）。</w:t>
      </w:r>
    </w:p>
    <w:p>
      <w:pPr>
        <w:pStyle w:val="Normal"/>
        <w:autoSpaceDE w:val="false"/>
        <w:spacing w:lineRule="auto" w:line="360"/>
        <w:ind w:firstLine="480"/>
        <w:jc w:val="left"/>
        <w:rPr>
          <w:rFonts w:ascii="宋体" w:hAnsi="宋体" w:cs="宋体"/>
          <w:kern w:val="0"/>
          <w:sz w:val="24"/>
        </w:rPr>
      </w:pPr>
      <w:r>
        <w:rPr>
          <w:kern w:val="0"/>
          <w:sz w:val="24"/>
        </w:rPr>
        <w:t xml:space="preserve">6) </w:t>
      </w:r>
      <w:r>
        <w:rPr>
          <w:rFonts w:ascii="宋体" w:hAnsi="宋体" w:cs="宋体"/>
          <w:kern w:val="0"/>
          <w:sz w:val="24"/>
        </w:rPr>
        <w:t>准确性（正确程度）和精度（有效数字位数）。</w:t>
      </w:r>
    </w:p>
    <w:p>
      <w:pPr>
        <w:pStyle w:val="Normal"/>
        <w:autoSpaceDE w:val="false"/>
        <w:spacing w:lineRule="auto" w:line="360"/>
        <w:ind w:firstLine="480"/>
        <w:jc w:val="left"/>
        <w:rPr>
          <w:rFonts w:ascii="宋体" w:hAnsi="宋体" w:cs="宋体"/>
          <w:kern w:val="0"/>
          <w:sz w:val="24"/>
        </w:rPr>
      </w:pPr>
      <w:r>
        <w:rPr>
          <w:kern w:val="0"/>
          <w:sz w:val="24"/>
        </w:rPr>
        <w:t xml:space="preserve">7) </w:t>
      </w:r>
      <w:r>
        <w:rPr>
          <w:rFonts w:ascii="宋体" w:hAnsi="宋体" w:cs="宋体"/>
          <w:kern w:val="0"/>
          <w:sz w:val="24"/>
        </w:rPr>
        <w:t>优先级别、时序、频率、容量、序列以及其它约束条件（例如数据元素是否可以被更新、业务规则是否适用）。</w:t>
      </w:r>
    </w:p>
    <w:p>
      <w:pPr>
        <w:pStyle w:val="Normal"/>
        <w:autoSpaceDE w:val="false"/>
        <w:spacing w:lineRule="auto" w:line="360"/>
        <w:ind w:firstLine="480"/>
        <w:jc w:val="left"/>
        <w:rPr>
          <w:rFonts w:ascii="宋体" w:hAnsi="宋体" w:cs="宋体"/>
          <w:kern w:val="0"/>
          <w:sz w:val="24"/>
        </w:rPr>
      </w:pPr>
      <w:r>
        <w:rPr>
          <w:kern w:val="0"/>
          <w:sz w:val="24"/>
        </w:rPr>
        <w:t xml:space="preserve">8) </w:t>
      </w:r>
      <w:r>
        <w:rPr>
          <w:rFonts w:ascii="宋体" w:hAnsi="宋体" w:cs="宋体"/>
          <w:kern w:val="0"/>
          <w:sz w:val="24"/>
        </w:rPr>
        <w:t>保密性和私密性约束。</w:t>
      </w:r>
    </w:p>
    <w:p>
      <w:pPr>
        <w:pStyle w:val="Normal"/>
        <w:autoSpaceDE w:val="false"/>
        <w:spacing w:lineRule="auto" w:line="360"/>
        <w:ind w:firstLine="480"/>
        <w:jc w:val="left"/>
        <w:rPr>
          <w:rFonts w:ascii="宋体" w:hAnsi="宋体" w:cs="宋体"/>
          <w:kern w:val="0"/>
          <w:sz w:val="24"/>
        </w:rPr>
      </w:pPr>
      <w:r>
        <w:rPr>
          <w:kern w:val="0"/>
          <w:sz w:val="24"/>
        </w:rPr>
        <w:t xml:space="preserve">9) </w:t>
      </w:r>
      <w:r>
        <w:rPr>
          <w:rFonts w:ascii="宋体" w:hAnsi="宋体" w:cs="宋体"/>
          <w:kern w:val="0"/>
          <w:sz w:val="24"/>
        </w:rPr>
        <w:t>来源（建立</w:t>
      </w:r>
      <w:r>
        <w:rPr>
          <w:kern w:val="0"/>
          <w:sz w:val="24"/>
        </w:rPr>
        <w:t>/</w:t>
      </w:r>
      <w:r>
        <w:rPr>
          <w:rFonts w:ascii="宋体" w:hAnsi="宋体" w:cs="宋体"/>
          <w:kern w:val="0"/>
          <w:sz w:val="24"/>
        </w:rPr>
        <w:t>发送的实体）和接收者（使用</w:t>
      </w:r>
      <w:r>
        <w:rPr>
          <w:kern w:val="0"/>
          <w:sz w:val="24"/>
        </w:rPr>
        <w:t>/</w:t>
      </w:r>
      <w:r>
        <w:rPr>
          <w:rFonts w:ascii="宋体" w:hAnsi="宋体" w:cs="宋体"/>
          <w:kern w:val="0"/>
          <w:sz w:val="24"/>
        </w:rPr>
        <w:t>接收的实体）。</w:t>
      </w:r>
    </w:p>
    <w:p>
      <w:pPr>
        <w:pStyle w:val="Normal"/>
        <w:autoSpaceDE w:val="false"/>
        <w:spacing w:lineRule="auto" w:line="360"/>
        <w:ind w:firstLine="240"/>
        <w:jc w:val="left"/>
        <w:rPr>
          <w:rFonts w:ascii="宋体" w:hAnsi="宋体" w:cs="宋体"/>
          <w:kern w:val="0"/>
          <w:sz w:val="24"/>
        </w:rPr>
      </w:pPr>
      <w:r>
        <w:rPr>
          <w:kern w:val="0"/>
          <w:sz w:val="24"/>
        </w:rPr>
        <w:t xml:space="preserve">d. </w:t>
      </w:r>
      <w:r>
        <w:rPr>
          <w:rFonts w:ascii="宋体" w:hAnsi="宋体" w:cs="宋体"/>
          <w:kern w:val="0"/>
          <w:sz w:val="24"/>
        </w:rPr>
        <w:t>接口实体必须提供、存储、发送、访问、接收的数据元素包（记录、消息、文件、数组、显示、报表等）所需要的特性，例如：</w:t>
      </w:r>
    </w:p>
    <w:p>
      <w:pPr>
        <w:pStyle w:val="Normal"/>
        <w:autoSpaceDE w:val="false"/>
        <w:spacing w:lineRule="auto" w:line="360"/>
        <w:ind w:firstLine="480"/>
        <w:jc w:val="left"/>
        <w:rPr>
          <w:rFonts w:ascii="宋体" w:hAnsi="宋体" w:cs="宋体"/>
          <w:kern w:val="0"/>
          <w:sz w:val="24"/>
        </w:rPr>
      </w:pPr>
      <w:r>
        <w:rPr>
          <w:kern w:val="0"/>
          <w:sz w:val="24"/>
        </w:rPr>
        <w:t xml:space="preserve">1) </w:t>
      </w:r>
      <w:r>
        <w:rPr>
          <w:rFonts w:ascii="宋体" w:hAnsi="宋体" w:cs="宋体"/>
          <w:kern w:val="0"/>
          <w:sz w:val="24"/>
        </w:rPr>
        <w:t>名称</w:t>
      </w:r>
      <w:r>
        <w:rPr>
          <w:kern w:val="0"/>
          <w:sz w:val="24"/>
        </w:rPr>
        <w:t>/</w:t>
      </w:r>
      <w:r>
        <w:rPr>
          <w:rFonts w:ascii="宋体" w:hAnsi="宋体" w:cs="宋体"/>
          <w:kern w:val="0"/>
          <w:sz w:val="24"/>
        </w:rPr>
        <w:t>标识符：</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 xml:space="preserve">a) </w:t>
      </w:r>
      <w:r>
        <w:rPr>
          <w:rFonts w:ascii="宋体" w:hAnsi="宋体" w:cs="宋体"/>
          <w:kern w:val="0"/>
          <w:sz w:val="24"/>
        </w:rPr>
        <w:t>项目唯一的标识符；</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 xml:space="preserve">b) </w:t>
      </w:r>
      <w:r>
        <w:rPr>
          <w:rFonts w:ascii="宋体" w:hAnsi="宋体" w:cs="宋体"/>
          <w:kern w:val="0"/>
          <w:sz w:val="24"/>
        </w:rPr>
        <w:t>非技术（自然语言）名称；</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 xml:space="preserve">c) </w:t>
      </w:r>
      <w:r>
        <w:rPr>
          <w:rFonts w:ascii="宋体" w:hAnsi="宋体" w:cs="宋体"/>
          <w:kern w:val="0"/>
          <w:sz w:val="24"/>
        </w:rPr>
        <w:t>技术名称（如在代码或数据库中的记录名或数据结构名）；</w:t>
      </w:r>
    </w:p>
    <w:p>
      <w:pPr>
        <w:pStyle w:val="Normal"/>
        <w:autoSpaceDE w:val="false"/>
        <w:spacing w:lineRule="auto" w:line="360"/>
        <w:ind w:firstLine="720"/>
        <w:jc w:val="left"/>
        <w:rPr>
          <w:rFonts w:ascii="宋体" w:hAnsi="宋体" w:cs="宋体"/>
          <w:kern w:val="0"/>
          <w:sz w:val="24"/>
        </w:rPr>
      </w:pPr>
      <w:r>
        <w:rPr>
          <w:rFonts w:cs="宋体" w:ascii="宋体" w:hAnsi="宋体"/>
          <w:kern w:val="0"/>
          <w:sz w:val="24"/>
        </w:rPr>
        <w:t xml:space="preserve">d) </w:t>
      </w:r>
      <w:r>
        <w:rPr>
          <w:rFonts w:ascii="宋体" w:hAnsi="宋体" w:cs="宋体"/>
          <w:kern w:val="0"/>
          <w:sz w:val="24"/>
        </w:rPr>
        <w:t>缩略名或同义名。</w:t>
      </w:r>
    </w:p>
    <w:p>
      <w:pPr>
        <w:pStyle w:val="Normal"/>
        <w:autoSpaceDE w:val="false"/>
        <w:spacing w:lineRule="auto" w:line="360"/>
        <w:ind w:firstLine="480"/>
        <w:jc w:val="left"/>
        <w:rPr>
          <w:rFonts w:ascii="宋体" w:hAnsi="宋体" w:cs="宋体"/>
          <w:kern w:val="0"/>
          <w:sz w:val="24"/>
        </w:rPr>
      </w:pPr>
      <w:r>
        <w:rPr>
          <w:kern w:val="0"/>
          <w:sz w:val="24"/>
        </w:rPr>
        <w:t xml:space="preserve">2) </w:t>
      </w:r>
      <w:r>
        <w:rPr>
          <w:rFonts w:ascii="宋体" w:hAnsi="宋体" w:cs="宋体"/>
          <w:kern w:val="0"/>
          <w:sz w:val="24"/>
        </w:rPr>
        <w:t>包中的数据元素及其结构（编号、顺序和成组情况）。</w:t>
      </w:r>
    </w:p>
    <w:p>
      <w:pPr>
        <w:pStyle w:val="Normal"/>
        <w:autoSpaceDE w:val="false"/>
        <w:spacing w:lineRule="auto" w:line="360"/>
        <w:ind w:firstLine="480"/>
        <w:jc w:val="left"/>
        <w:rPr>
          <w:rFonts w:ascii="宋体" w:hAnsi="宋体" w:cs="宋体"/>
          <w:kern w:val="0"/>
          <w:sz w:val="24"/>
        </w:rPr>
      </w:pPr>
      <w:r>
        <w:rPr>
          <w:kern w:val="0"/>
          <w:sz w:val="24"/>
        </w:rPr>
        <w:t xml:space="preserve">3) </w:t>
      </w:r>
      <w:r>
        <w:rPr>
          <w:rFonts w:ascii="宋体" w:hAnsi="宋体" w:cs="宋体"/>
          <w:kern w:val="0"/>
          <w:sz w:val="24"/>
        </w:rPr>
        <w:t>介质（例如磁盘）以及在介质上数据元素</w:t>
      </w:r>
      <w:r>
        <w:rPr>
          <w:kern w:val="0"/>
          <w:sz w:val="24"/>
        </w:rPr>
        <w:t>/</w:t>
      </w:r>
      <w:r>
        <w:rPr>
          <w:rFonts w:ascii="宋体" w:hAnsi="宋体" w:cs="宋体"/>
          <w:kern w:val="0"/>
          <w:sz w:val="24"/>
        </w:rPr>
        <w:t>包的结构。</w:t>
      </w:r>
    </w:p>
    <w:p>
      <w:pPr>
        <w:pStyle w:val="Normal"/>
        <w:autoSpaceDE w:val="false"/>
        <w:spacing w:lineRule="auto" w:line="360"/>
        <w:ind w:firstLine="480"/>
        <w:jc w:val="left"/>
        <w:rPr>
          <w:rFonts w:ascii="宋体" w:hAnsi="宋体" w:cs="宋体"/>
          <w:kern w:val="0"/>
          <w:sz w:val="24"/>
        </w:rPr>
      </w:pPr>
      <w:r>
        <w:rPr>
          <w:kern w:val="0"/>
          <w:sz w:val="24"/>
        </w:rPr>
        <w:t xml:space="preserve">4) </w:t>
      </w:r>
      <w:r>
        <w:rPr>
          <w:rFonts w:ascii="宋体" w:hAnsi="宋体" w:cs="宋体"/>
          <w:kern w:val="0"/>
          <w:sz w:val="24"/>
        </w:rPr>
        <w:t>显示和其它输出的视听特性（例如颜色、布局、字体、图标和其它显示元素、峰鸣音和亮度）。</w:t>
      </w:r>
    </w:p>
    <w:p>
      <w:pPr>
        <w:pStyle w:val="Normal"/>
        <w:autoSpaceDE w:val="false"/>
        <w:spacing w:lineRule="auto" w:line="360"/>
        <w:ind w:firstLine="480"/>
        <w:jc w:val="left"/>
        <w:rPr>
          <w:rFonts w:ascii="宋体" w:hAnsi="宋体" w:cs="宋体"/>
          <w:kern w:val="0"/>
          <w:sz w:val="24"/>
        </w:rPr>
      </w:pPr>
      <w:r>
        <w:rPr>
          <w:kern w:val="0"/>
          <w:sz w:val="24"/>
        </w:rPr>
        <w:t xml:space="preserve">5) </w:t>
      </w:r>
      <w:r>
        <w:rPr>
          <w:rFonts w:ascii="宋体" w:hAnsi="宋体" w:cs="宋体"/>
          <w:kern w:val="0"/>
          <w:sz w:val="24"/>
        </w:rPr>
        <w:t>包之间的关系，如排序</w:t>
      </w:r>
      <w:r>
        <w:rPr>
          <w:kern w:val="0"/>
          <w:sz w:val="24"/>
        </w:rPr>
        <w:t>/</w:t>
      </w:r>
      <w:r>
        <w:rPr>
          <w:rFonts w:ascii="宋体" w:hAnsi="宋体" w:cs="宋体"/>
          <w:kern w:val="0"/>
          <w:sz w:val="24"/>
        </w:rPr>
        <w:t>存取特性。</w:t>
      </w:r>
    </w:p>
    <w:p>
      <w:pPr>
        <w:pStyle w:val="Normal"/>
        <w:autoSpaceDE w:val="false"/>
        <w:spacing w:lineRule="auto" w:line="360"/>
        <w:ind w:firstLine="480"/>
        <w:jc w:val="left"/>
        <w:rPr>
          <w:rFonts w:ascii="宋体" w:hAnsi="宋体" w:cs="宋体"/>
          <w:kern w:val="0"/>
          <w:sz w:val="24"/>
        </w:rPr>
      </w:pPr>
      <w:r>
        <w:rPr>
          <w:kern w:val="0"/>
          <w:sz w:val="24"/>
        </w:rPr>
        <w:t xml:space="preserve">6) </w:t>
      </w:r>
      <w:r>
        <w:rPr>
          <w:rFonts w:ascii="宋体" w:hAnsi="宋体" w:cs="宋体"/>
          <w:kern w:val="0"/>
          <w:sz w:val="24"/>
        </w:rPr>
        <w:t>优先级、定时、频率、容量、定序及其它约束，例如包是否可以被更新、业务规则是否适用。</w:t>
      </w:r>
    </w:p>
    <w:p>
      <w:pPr>
        <w:pStyle w:val="Normal"/>
        <w:autoSpaceDE w:val="false"/>
        <w:spacing w:lineRule="auto" w:line="360"/>
        <w:ind w:firstLine="480"/>
        <w:jc w:val="left"/>
        <w:rPr>
          <w:rFonts w:ascii="宋体" w:hAnsi="宋体" w:cs="宋体"/>
          <w:kern w:val="0"/>
          <w:sz w:val="24"/>
        </w:rPr>
      </w:pPr>
      <w:r>
        <w:rPr>
          <w:kern w:val="0"/>
          <w:sz w:val="24"/>
        </w:rPr>
        <w:t xml:space="preserve">7) </w:t>
      </w:r>
      <w:r>
        <w:rPr>
          <w:rFonts w:ascii="宋体" w:hAnsi="宋体" w:cs="宋体"/>
          <w:kern w:val="0"/>
          <w:sz w:val="24"/>
        </w:rPr>
        <w:t>保密性和私密性约束。</w:t>
      </w:r>
    </w:p>
    <w:p>
      <w:pPr>
        <w:pStyle w:val="Normal"/>
        <w:autoSpaceDE w:val="false"/>
        <w:spacing w:lineRule="auto" w:line="360"/>
        <w:ind w:firstLine="480"/>
        <w:jc w:val="left"/>
        <w:rPr>
          <w:rFonts w:ascii="宋体" w:hAnsi="宋体" w:cs="宋体"/>
          <w:kern w:val="0"/>
          <w:sz w:val="24"/>
        </w:rPr>
      </w:pPr>
      <w:r>
        <w:rPr>
          <w:kern w:val="0"/>
          <w:sz w:val="24"/>
        </w:rPr>
        <w:t xml:space="preserve">8) </w:t>
      </w:r>
      <w:r>
        <w:rPr>
          <w:rFonts w:ascii="宋体" w:hAnsi="宋体" w:cs="宋体"/>
          <w:kern w:val="0"/>
          <w:sz w:val="24"/>
        </w:rPr>
        <w:t>来源（建立</w:t>
      </w:r>
      <w:r>
        <w:rPr>
          <w:kern w:val="0"/>
          <w:sz w:val="24"/>
        </w:rPr>
        <w:t>/</w:t>
      </w:r>
      <w:r>
        <w:rPr>
          <w:rFonts w:ascii="宋体" w:hAnsi="宋体" w:cs="宋体"/>
          <w:kern w:val="0"/>
          <w:sz w:val="24"/>
        </w:rPr>
        <w:t>发送的实体）和接收者（使用</w:t>
      </w:r>
      <w:r>
        <w:rPr>
          <w:kern w:val="0"/>
          <w:sz w:val="24"/>
        </w:rPr>
        <w:t>/</w:t>
      </w:r>
      <w:r>
        <w:rPr>
          <w:rFonts w:ascii="宋体" w:hAnsi="宋体" w:cs="宋体"/>
          <w:kern w:val="0"/>
          <w:sz w:val="24"/>
        </w:rPr>
        <w:t>接收的实体）。</w:t>
      </w:r>
    </w:p>
    <w:p>
      <w:pPr>
        <w:pStyle w:val="Normal"/>
        <w:autoSpaceDE w:val="false"/>
        <w:spacing w:lineRule="auto" w:line="360"/>
        <w:ind w:firstLine="240"/>
        <w:jc w:val="left"/>
        <w:rPr>
          <w:rFonts w:ascii="宋体" w:hAnsi="宋体" w:cs="宋体"/>
          <w:kern w:val="0"/>
          <w:sz w:val="24"/>
        </w:rPr>
      </w:pPr>
      <w:r>
        <w:rPr>
          <w:kern w:val="0"/>
          <w:sz w:val="24"/>
        </w:rPr>
        <w:t xml:space="preserve">e. </w:t>
      </w:r>
      <w:r>
        <w:rPr>
          <w:rFonts w:ascii="宋体" w:hAnsi="宋体" w:cs="宋体"/>
          <w:kern w:val="0"/>
          <w:sz w:val="24"/>
        </w:rPr>
        <w:t>对接口实体必须用于接口的通信方法所需要的特性。如：</w:t>
      </w:r>
    </w:p>
    <w:p>
      <w:pPr>
        <w:pStyle w:val="Normal"/>
        <w:autoSpaceDE w:val="false"/>
        <w:spacing w:lineRule="auto" w:line="360"/>
        <w:ind w:firstLine="480"/>
        <w:jc w:val="left"/>
        <w:rPr>
          <w:rFonts w:ascii="宋体" w:hAnsi="宋体" w:cs="宋体"/>
          <w:kern w:val="0"/>
          <w:sz w:val="24"/>
        </w:rPr>
      </w:pPr>
      <w:r>
        <w:rPr>
          <w:kern w:val="0"/>
          <w:sz w:val="24"/>
        </w:rPr>
        <w:t xml:space="preserve">1) </w:t>
      </w:r>
      <w:r>
        <w:rPr>
          <w:rFonts w:ascii="宋体" w:hAnsi="宋体" w:cs="宋体"/>
          <w:kern w:val="0"/>
          <w:sz w:val="24"/>
        </w:rPr>
        <w:t>项目唯一的标识符；</w:t>
      </w:r>
    </w:p>
    <w:p>
      <w:pPr>
        <w:pStyle w:val="Normal"/>
        <w:autoSpaceDE w:val="false"/>
        <w:spacing w:lineRule="auto" w:line="360"/>
        <w:ind w:firstLine="480"/>
        <w:jc w:val="left"/>
        <w:rPr>
          <w:rFonts w:ascii="宋体" w:hAnsi="宋体" w:cs="宋体"/>
          <w:kern w:val="0"/>
          <w:sz w:val="24"/>
        </w:rPr>
      </w:pPr>
      <w:r>
        <w:rPr>
          <w:kern w:val="0"/>
          <w:sz w:val="24"/>
        </w:rPr>
        <w:t xml:space="preserve">2) </w:t>
      </w:r>
      <w:r>
        <w:rPr>
          <w:rFonts w:ascii="宋体" w:hAnsi="宋体" w:cs="宋体"/>
          <w:kern w:val="0"/>
          <w:sz w:val="24"/>
        </w:rPr>
        <w:t>通信链接</w:t>
      </w:r>
      <w:r>
        <w:rPr>
          <w:kern w:val="0"/>
          <w:sz w:val="24"/>
        </w:rPr>
        <w:t>/</w:t>
      </w:r>
      <w:r>
        <w:rPr>
          <w:rFonts w:ascii="宋体" w:hAnsi="宋体" w:cs="宋体"/>
          <w:kern w:val="0"/>
          <w:sz w:val="24"/>
        </w:rPr>
        <w:t>带宽</w:t>
      </w:r>
      <w:r>
        <w:rPr>
          <w:kern w:val="0"/>
          <w:sz w:val="24"/>
        </w:rPr>
        <w:t>/</w:t>
      </w:r>
      <w:r>
        <w:rPr>
          <w:rFonts w:ascii="宋体" w:hAnsi="宋体" w:cs="宋体"/>
          <w:kern w:val="0"/>
          <w:sz w:val="24"/>
        </w:rPr>
        <w:t>频率</w:t>
      </w:r>
      <w:r>
        <w:rPr>
          <w:kern w:val="0"/>
          <w:sz w:val="24"/>
        </w:rPr>
        <w:t>/</w:t>
      </w:r>
      <w:r>
        <w:rPr>
          <w:rFonts w:ascii="宋体" w:hAnsi="宋体" w:cs="宋体"/>
          <w:kern w:val="0"/>
          <w:sz w:val="24"/>
        </w:rPr>
        <w:t>介质及其特性；</w:t>
      </w:r>
    </w:p>
    <w:p>
      <w:pPr>
        <w:pStyle w:val="Normal"/>
        <w:autoSpaceDE w:val="false"/>
        <w:spacing w:lineRule="auto" w:line="360"/>
        <w:ind w:firstLine="480"/>
        <w:jc w:val="left"/>
        <w:rPr>
          <w:rFonts w:ascii="宋体" w:hAnsi="宋体" w:cs="宋体"/>
          <w:kern w:val="0"/>
          <w:sz w:val="24"/>
        </w:rPr>
      </w:pPr>
      <w:r>
        <w:rPr>
          <w:kern w:val="0"/>
          <w:sz w:val="24"/>
        </w:rPr>
        <w:t xml:space="preserve">3) </w:t>
      </w:r>
      <w:r>
        <w:rPr>
          <w:rFonts w:ascii="宋体" w:hAnsi="宋体" w:cs="宋体"/>
          <w:kern w:val="0"/>
          <w:sz w:val="24"/>
        </w:rPr>
        <w:t>消息格式；</w:t>
      </w:r>
    </w:p>
    <w:p>
      <w:pPr>
        <w:pStyle w:val="Normal"/>
        <w:autoSpaceDE w:val="false"/>
        <w:spacing w:lineRule="auto" w:line="360"/>
        <w:ind w:firstLine="480"/>
        <w:jc w:val="left"/>
        <w:rPr>
          <w:rFonts w:ascii="宋体" w:hAnsi="宋体" w:cs="宋体"/>
          <w:kern w:val="0"/>
          <w:sz w:val="24"/>
        </w:rPr>
      </w:pPr>
      <w:r>
        <w:rPr>
          <w:kern w:val="0"/>
          <w:sz w:val="24"/>
        </w:rPr>
        <w:t xml:space="preserve">4) </w:t>
      </w:r>
      <w:r>
        <w:rPr>
          <w:rFonts w:ascii="宋体" w:hAnsi="宋体" w:cs="宋体"/>
          <w:kern w:val="0"/>
          <w:sz w:val="24"/>
        </w:rPr>
        <w:t>流控制（如：序列编号和缓冲区分配）；</w:t>
      </w:r>
    </w:p>
    <w:p>
      <w:pPr>
        <w:pStyle w:val="Normal"/>
        <w:autoSpaceDE w:val="false"/>
        <w:spacing w:lineRule="auto" w:line="360"/>
        <w:ind w:firstLine="480"/>
        <w:jc w:val="left"/>
        <w:rPr>
          <w:rFonts w:ascii="宋体" w:hAnsi="宋体" w:cs="宋体"/>
          <w:kern w:val="0"/>
          <w:sz w:val="24"/>
        </w:rPr>
      </w:pPr>
      <w:r>
        <w:rPr>
          <w:kern w:val="0"/>
          <w:sz w:val="24"/>
        </w:rPr>
        <w:t xml:space="preserve">5) </w:t>
      </w:r>
      <w:r>
        <w:rPr>
          <w:rFonts w:ascii="宋体" w:hAnsi="宋体" w:cs="宋体"/>
          <w:kern w:val="0"/>
          <w:sz w:val="24"/>
        </w:rPr>
        <w:t>周期</w:t>
      </w:r>
      <w:r>
        <w:rPr>
          <w:kern w:val="0"/>
          <w:sz w:val="24"/>
        </w:rPr>
        <w:t>/</w:t>
      </w:r>
      <w:r>
        <w:rPr>
          <w:rFonts w:ascii="宋体" w:hAnsi="宋体" w:cs="宋体"/>
          <w:kern w:val="0"/>
          <w:sz w:val="24"/>
        </w:rPr>
        <w:t>非周期传送的数据传送速率，传输间隔；</w:t>
      </w:r>
    </w:p>
    <w:p>
      <w:pPr>
        <w:pStyle w:val="Normal"/>
        <w:autoSpaceDE w:val="false"/>
        <w:spacing w:lineRule="auto" w:line="360"/>
        <w:ind w:firstLine="480"/>
        <w:jc w:val="left"/>
        <w:rPr>
          <w:rFonts w:ascii="宋体" w:hAnsi="宋体" w:cs="宋体"/>
          <w:kern w:val="0"/>
          <w:sz w:val="24"/>
        </w:rPr>
      </w:pPr>
      <w:r>
        <w:rPr>
          <w:kern w:val="0"/>
          <w:sz w:val="24"/>
        </w:rPr>
        <w:t xml:space="preserve">6) </w:t>
      </w:r>
      <w:r>
        <w:rPr>
          <w:rFonts w:ascii="宋体" w:hAnsi="宋体" w:cs="宋体"/>
          <w:kern w:val="0"/>
          <w:sz w:val="24"/>
        </w:rPr>
        <w:t>路由、寻址、命名约定；</w:t>
      </w:r>
    </w:p>
    <w:p>
      <w:pPr>
        <w:pStyle w:val="Normal"/>
        <w:autoSpaceDE w:val="false"/>
        <w:spacing w:lineRule="auto" w:line="360"/>
        <w:ind w:firstLine="480"/>
        <w:jc w:val="left"/>
        <w:rPr>
          <w:rFonts w:ascii="宋体" w:hAnsi="宋体" w:cs="宋体"/>
          <w:kern w:val="0"/>
          <w:sz w:val="24"/>
        </w:rPr>
      </w:pPr>
      <w:r>
        <w:rPr>
          <w:kern w:val="0"/>
          <w:sz w:val="24"/>
        </w:rPr>
        <w:t xml:space="preserve">7) </w:t>
      </w:r>
      <w:r>
        <w:rPr>
          <w:rFonts w:ascii="宋体" w:hAnsi="宋体" w:cs="宋体"/>
          <w:kern w:val="0"/>
          <w:sz w:val="24"/>
        </w:rPr>
        <w:t>传输服务，包括：优先权和等级；</w:t>
      </w:r>
    </w:p>
    <w:p>
      <w:pPr>
        <w:pStyle w:val="Normal"/>
        <w:autoSpaceDE w:val="false"/>
        <w:spacing w:lineRule="auto" w:line="360"/>
        <w:ind w:firstLine="480"/>
        <w:jc w:val="left"/>
        <w:rPr>
          <w:rFonts w:ascii="宋体" w:hAnsi="宋体" w:cs="宋体"/>
          <w:kern w:val="0"/>
          <w:sz w:val="24"/>
        </w:rPr>
      </w:pPr>
      <w:r>
        <w:rPr>
          <w:kern w:val="0"/>
          <w:sz w:val="24"/>
        </w:rPr>
        <w:t xml:space="preserve">8) </w:t>
      </w:r>
      <w:r>
        <w:rPr>
          <w:rFonts w:ascii="宋体" w:hAnsi="宋体" w:cs="宋体"/>
          <w:kern w:val="0"/>
          <w:sz w:val="24"/>
        </w:rPr>
        <w:t>安全性</w:t>
      </w:r>
      <w:r>
        <w:rPr>
          <w:kern w:val="0"/>
          <w:sz w:val="24"/>
        </w:rPr>
        <w:t>/</w:t>
      </w:r>
      <w:r>
        <w:rPr>
          <w:rFonts w:ascii="宋体" w:hAnsi="宋体" w:cs="宋体"/>
          <w:kern w:val="0"/>
          <w:sz w:val="24"/>
        </w:rPr>
        <w:t>保密性</w:t>
      </w:r>
      <w:r>
        <w:rPr>
          <w:kern w:val="0"/>
          <w:sz w:val="24"/>
        </w:rPr>
        <w:t>/</w:t>
      </w:r>
      <w:r>
        <w:rPr>
          <w:rFonts w:ascii="宋体" w:hAnsi="宋体" w:cs="宋体"/>
          <w:kern w:val="0"/>
          <w:sz w:val="24"/>
        </w:rPr>
        <w:t>私密性考虑，如：加密、用户鉴别、隔离和审核。</w:t>
      </w:r>
    </w:p>
    <w:p>
      <w:pPr>
        <w:pStyle w:val="Normal"/>
        <w:autoSpaceDE w:val="false"/>
        <w:spacing w:lineRule="auto" w:line="360"/>
        <w:ind w:firstLine="240"/>
        <w:jc w:val="left"/>
        <w:rPr>
          <w:rFonts w:ascii="宋体" w:hAnsi="宋体" w:cs="宋体"/>
          <w:kern w:val="0"/>
          <w:sz w:val="24"/>
        </w:rPr>
      </w:pPr>
      <w:r>
        <w:rPr>
          <w:kern w:val="0"/>
          <w:sz w:val="24"/>
        </w:rPr>
        <w:t xml:space="preserve">f. </w:t>
      </w:r>
      <w:r>
        <w:rPr>
          <w:rFonts w:ascii="宋体" w:hAnsi="宋体" w:cs="宋体"/>
          <w:kern w:val="0"/>
          <w:sz w:val="24"/>
        </w:rPr>
        <w:t>接口实体必须用于接口的协议所需要的特性，如：</w:t>
      </w:r>
    </w:p>
    <w:p>
      <w:pPr>
        <w:pStyle w:val="Normal"/>
        <w:autoSpaceDE w:val="false"/>
        <w:spacing w:lineRule="auto" w:line="360"/>
        <w:ind w:firstLine="480"/>
        <w:jc w:val="left"/>
        <w:rPr>
          <w:rFonts w:ascii="宋体" w:hAnsi="宋体" w:cs="宋体"/>
          <w:kern w:val="0"/>
          <w:sz w:val="24"/>
        </w:rPr>
      </w:pPr>
      <w:r>
        <w:rPr>
          <w:kern w:val="0"/>
          <w:sz w:val="24"/>
        </w:rPr>
        <w:t xml:space="preserve">1) </w:t>
      </w:r>
      <w:r>
        <w:rPr>
          <w:rFonts w:ascii="宋体" w:hAnsi="宋体" w:cs="宋体"/>
          <w:kern w:val="0"/>
          <w:sz w:val="24"/>
        </w:rPr>
        <w:t>项目唯一的标识符；</w:t>
      </w:r>
    </w:p>
    <w:p>
      <w:pPr>
        <w:pStyle w:val="Normal"/>
        <w:autoSpaceDE w:val="false"/>
        <w:spacing w:lineRule="auto" w:line="360"/>
        <w:ind w:firstLine="480"/>
        <w:jc w:val="left"/>
        <w:rPr>
          <w:rFonts w:ascii="宋体" w:hAnsi="宋体" w:cs="宋体"/>
          <w:kern w:val="0"/>
          <w:sz w:val="24"/>
        </w:rPr>
      </w:pPr>
      <w:r>
        <w:rPr>
          <w:kern w:val="0"/>
          <w:sz w:val="24"/>
        </w:rPr>
        <w:t xml:space="preserve">2) </w:t>
      </w:r>
      <w:r>
        <w:rPr>
          <w:rFonts w:ascii="宋体" w:hAnsi="宋体" w:cs="宋体"/>
          <w:kern w:val="0"/>
          <w:sz w:val="24"/>
        </w:rPr>
        <w:t>协议的优先级别</w:t>
      </w:r>
      <w:r>
        <w:rPr>
          <w:kern w:val="0"/>
          <w:sz w:val="24"/>
        </w:rPr>
        <w:t>/</w:t>
      </w:r>
      <w:r>
        <w:rPr>
          <w:rFonts w:ascii="宋体" w:hAnsi="宋体" w:cs="宋体"/>
          <w:kern w:val="0"/>
          <w:sz w:val="24"/>
        </w:rPr>
        <w:t>层次；</w:t>
      </w:r>
    </w:p>
    <w:p>
      <w:pPr>
        <w:pStyle w:val="Normal"/>
        <w:autoSpaceDE w:val="false"/>
        <w:spacing w:lineRule="auto" w:line="360"/>
        <w:ind w:firstLine="480"/>
        <w:jc w:val="left"/>
        <w:rPr>
          <w:rFonts w:ascii="宋体" w:hAnsi="宋体" w:cs="宋体"/>
          <w:kern w:val="0"/>
          <w:sz w:val="24"/>
        </w:rPr>
      </w:pPr>
      <w:r>
        <w:rPr>
          <w:kern w:val="0"/>
          <w:sz w:val="24"/>
        </w:rPr>
        <w:t xml:space="preserve">3) </w:t>
      </w:r>
      <w:r>
        <w:rPr>
          <w:rFonts w:ascii="宋体" w:hAnsi="宋体" w:cs="宋体"/>
          <w:kern w:val="0"/>
          <w:sz w:val="24"/>
        </w:rPr>
        <w:t>打包，包括拆包和重新打包、路由和寻址；</w:t>
      </w:r>
    </w:p>
    <w:p>
      <w:pPr>
        <w:pStyle w:val="Normal"/>
        <w:autoSpaceDE w:val="false"/>
        <w:spacing w:lineRule="auto" w:line="360"/>
        <w:ind w:firstLine="480"/>
        <w:jc w:val="left"/>
        <w:rPr>
          <w:rFonts w:ascii="宋体" w:hAnsi="宋体" w:cs="宋体"/>
          <w:kern w:val="0"/>
          <w:sz w:val="24"/>
        </w:rPr>
      </w:pPr>
      <w:r>
        <w:rPr>
          <w:kern w:val="0"/>
          <w:sz w:val="24"/>
        </w:rPr>
        <w:t xml:space="preserve">4) </w:t>
      </w:r>
      <w:r>
        <w:rPr>
          <w:rFonts w:ascii="宋体" w:hAnsi="宋体" w:cs="宋体"/>
          <w:kern w:val="0"/>
          <w:sz w:val="24"/>
        </w:rPr>
        <w:t>合法性检查、错误控制和恢复过程；</w:t>
      </w:r>
    </w:p>
    <w:p>
      <w:pPr>
        <w:pStyle w:val="Normal"/>
        <w:autoSpaceDE w:val="false"/>
        <w:spacing w:lineRule="auto" w:line="360"/>
        <w:ind w:firstLine="480"/>
        <w:jc w:val="left"/>
        <w:rPr>
          <w:rFonts w:ascii="宋体" w:hAnsi="宋体" w:cs="宋体"/>
          <w:kern w:val="0"/>
          <w:sz w:val="24"/>
        </w:rPr>
      </w:pPr>
      <w:r>
        <w:rPr>
          <w:kern w:val="0"/>
          <w:sz w:val="24"/>
        </w:rPr>
        <w:t xml:space="preserve">5) </w:t>
      </w:r>
      <w:r>
        <w:rPr>
          <w:rFonts w:ascii="宋体" w:hAnsi="宋体" w:cs="宋体"/>
          <w:kern w:val="0"/>
          <w:sz w:val="24"/>
        </w:rPr>
        <w:t>同步，包括建立连接、保持和终止；</w:t>
      </w:r>
    </w:p>
    <w:p>
      <w:pPr>
        <w:pStyle w:val="Normal"/>
        <w:autoSpaceDE w:val="false"/>
        <w:spacing w:lineRule="auto" w:line="360"/>
        <w:ind w:firstLine="480"/>
        <w:jc w:val="left"/>
        <w:rPr>
          <w:rFonts w:ascii="宋体" w:hAnsi="宋体" w:cs="宋体"/>
          <w:kern w:val="0"/>
          <w:sz w:val="24"/>
        </w:rPr>
      </w:pPr>
      <w:r>
        <w:rPr>
          <w:kern w:val="0"/>
          <w:sz w:val="24"/>
        </w:rPr>
        <w:t xml:space="preserve">6) </w:t>
      </w:r>
      <w:r>
        <w:rPr>
          <w:rFonts w:ascii="宋体" w:hAnsi="宋体" w:cs="宋体"/>
          <w:kern w:val="0"/>
          <w:sz w:val="24"/>
        </w:rPr>
        <w:t>状态、标识及任何其它报告的特性。</w:t>
      </w:r>
    </w:p>
    <w:p>
      <w:pPr>
        <w:pStyle w:val="Normal"/>
        <w:autoSpaceDE w:val="false"/>
        <w:spacing w:lineRule="auto" w:line="360"/>
        <w:ind w:firstLine="240"/>
        <w:jc w:val="left"/>
        <w:rPr>
          <w:rFonts w:ascii="宋体" w:hAnsi="宋体" w:cs="宋体"/>
          <w:kern w:val="0"/>
          <w:sz w:val="24"/>
        </w:rPr>
      </w:pPr>
      <w:r>
        <w:rPr>
          <w:kern w:val="0"/>
          <w:sz w:val="24"/>
        </w:rPr>
        <w:t xml:space="preserve">g. </w:t>
      </w:r>
      <w:r>
        <w:rPr>
          <w:rFonts w:ascii="宋体" w:hAnsi="宋体" w:cs="宋体"/>
          <w:kern w:val="0"/>
          <w:sz w:val="24"/>
        </w:rPr>
        <w:t>其它所需要的特性，例如接口实体的物理兼容性（尺寸、公差、负载和接插件的兼容性等）、电压等。</w:t>
      </w:r>
    </w:p>
    <w:p>
      <w:pPr>
        <w:pStyle w:val="2ChapterXXStatementh22Header2l2Level2Hea"/>
        <w:numPr>
          <w:ilvl w:val="0"/>
          <w:numId w:val="0"/>
        </w:numPr>
        <w:ind w:left="0" w:hanging="0"/>
        <w:rPr/>
      </w:pPr>
      <w:bookmarkStart w:id="8" w:name="__RefHeading___Toc58519111"/>
      <w:bookmarkEnd w:id="8"/>
      <w:r>
        <w:rPr/>
        <w:t xml:space="preserve">3.y </w:t>
      </w:r>
      <w:r>
        <w:rPr/>
        <w:t>需求的优先顺序和关键性</w:t>
      </w:r>
    </w:p>
    <w:p>
      <w:pPr>
        <w:pStyle w:val="Normal"/>
        <w:autoSpaceDE w:val="false"/>
        <w:spacing w:lineRule="auto" w:line="360"/>
        <w:ind w:firstLine="480"/>
        <w:jc w:val="left"/>
        <w:rPr>
          <w:rFonts w:ascii="宋体" w:hAnsi="宋体" w:cs="宋体"/>
          <w:kern w:val="0"/>
          <w:sz w:val="24"/>
        </w:rPr>
      </w:pPr>
      <w:r>
        <w:rPr>
          <w:rFonts w:ascii="宋体" w:hAnsi="宋体" w:cs="宋体"/>
          <w:kern w:val="0"/>
          <w:sz w:val="24"/>
        </w:rPr>
        <w:t>若适用，</w:t>
      </w:r>
      <w:r>
        <w:rPr>
          <w:rFonts w:ascii="宋体" w:hAnsi="宋体" w:cs="宋体"/>
          <w:kern w:val="0"/>
          <w:sz w:val="24"/>
        </w:rPr>
        <w:t xml:space="preserve"> </w:t>
      </w:r>
      <w:r>
        <w:rPr>
          <w:rFonts w:ascii="宋体" w:hAnsi="宋体" w:cs="宋体"/>
          <w:kern w:val="0"/>
          <w:sz w:val="24"/>
        </w:rPr>
        <w:t>本节应指定本规格说明中各需求的优先顺序、重要程度或所赋予的表明其相对重要程度的权值，</w:t>
      </w:r>
      <w:r>
        <w:rPr>
          <w:kern w:val="0"/>
          <w:sz w:val="24"/>
        </w:rPr>
        <w:t>.</w:t>
      </w:r>
      <w:r>
        <w:rPr>
          <w:rFonts w:ascii="宋体" w:hAnsi="宋体" w:cs="宋体"/>
          <w:kern w:val="0"/>
          <w:sz w:val="24"/>
        </w:rPr>
        <w:t>例如，标识对安全性、保密或私密性起关键作用的需求，以进行特殊的处理。如果所有的需求都有相同的权值，本节应如实描述。</w:t>
      </w:r>
    </w:p>
    <w:p>
      <w:pPr>
        <w:pStyle w:val="Heading1"/>
        <w:numPr>
          <w:ilvl w:val="0"/>
          <w:numId w:val="4"/>
        </w:numPr>
        <w:spacing w:lineRule="auto" w:line="240" w:before="120" w:after="120"/>
        <w:rPr>
          <w:rFonts w:ascii="宋体" w:hAnsi="宋体" w:cs="宋体"/>
          <w:kern w:val="0"/>
          <w:sz w:val="24"/>
        </w:rPr>
      </w:pPr>
      <w:bookmarkStart w:id="9" w:name="__RefHeading___Toc58519112"/>
      <w:bookmarkEnd w:id="9"/>
      <w:r>
        <w:rPr>
          <w:rFonts w:ascii="宋体" w:hAnsi="宋体" w:cs="宋体"/>
          <w:kern w:val="0"/>
          <w:sz w:val="24"/>
        </w:rPr>
        <w:t>合格性规定</w:t>
      </w:r>
    </w:p>
    <w:p>
      <w:pPr>
        <w:pStyle w:val="Normal"/>
        <w:autoSpaceDE w:val="false"/>
        <w:spacing w:lineRule="auto" w:line="360"/>
        <w:ind w:firstLine="480"/>
        <w:jc w:val="left"/>
        <w:rPr>
          <w:rFonts w:ascii="宋体" w:hAnsi="宋体" w:cs="宋体"/>
          <w:kern w:val="0"/>
          <w:sz w:val="24"/>
        </w:rPr>
      </w:pPr>
      <w:r>
        <w:rPr>
          <w:rFonts w:ascii="宋体" w:hAnsi="宋体" w:cs="宋体"/>
          <w:kern w:val="0"/>
          <w:sz w:val="24"/>
        </w:rPr>
        <w:t>应定义一组合格性方法，并为第</w:t>
      </w:r>
      <w:r>
        <w:rPr>
          <w:kern w:val="0"/>
          <w:sz w:val="24"/>
        </w:rPr>
        <w:t xml:space="preserve">3 </w:t>
      </w:r>
      <w:r>
        <w:rPr>
          <w:rFonts w:ascii="宋体" w:hAnsi="宋体" w:cs="宋体"/>
          <w:kern w:val="0"/>
          <w:sz w:val="24"/>
        </w:rPr>
        <w:t>章中的每个需求指定为确保需求得到满足所应使用的方法。可用表格形式表述该信息，或为第</w:t>
      </w:r>
      <w:r>
        <w:rPr>
          <w:kern w:val="0"/>
          <w:sz w:val="24"/>
        </w:rPr>
        <w:t xml:space="preserve">3 </w:t>
      </w:r>
      <w:r>
        <w:rPr>
          <w:rFonts w:ascii="宋体" w:hAnsi="宋体" w:cs="宋体"/>
          <w:kern w:val="0"/>
          <w:sz w:val="24"/>
        </w:rPr>
        <w:t>章中的每个需求注明所使用的方法。合格性方法可以包括：</w:t>
      </w:r>
    </w:p>
    <w:p>
      <w:pPr>
        <w:pStyle w:val="Normal"/>
        <w:autoSpaceDE w:val="false"/>
        <w:spacing w:lineRule="auto" w:line="360"/>
        <w:ind w:firstLine="240"/>
        <w:jc w:val="left"/>
        <w:rPr>
          <w:rFonts w:ascii="宋体" w:hAnsi="宋体" w:cs="宋体"/>
          <w:kern w:val="0"/>
          <w:sz w:val="24"/>
        </w:rPr>
      </w:pPr>
      <w:r>
        <w:rPr>
          <w:kern w:val="0"/>
          <w:sz w:val="24"/>
        </w:rPr>
        <w:t xml:space="preserve">a. </w:t>
      </w:r>
      <w:r>
        <w:rPr>
          <w:rFonts w:ascii="宋体" w:hAnsi="宋体" w:cs="宋体"/>
          <w:kern w:val="0"/>
          <w:sz w:val="24"/>
        </w:rPr>
        <w:t>演示：不需要使用仪器、专用测试设备或进行事后分析，而是依靠可见的功能操作，直接运行接口实体。</w:t>
      </w:r>
    </w:p>
    <w:p>
      <w:pPr>
        <w:pStyle w:val="Normal"/>
        <w:autoSpaceDE w:val="false"/>
        <w:spacing w:lineRule="auto" w:line="360"/>
        <w:ind w:firstLine="240"/>
        <w:jc w:val="left"/>
        <w:rPr>
          <w:rFonts w:ascii="宋体" w:hAnsi="宋体" w:cs="宋体"/>
          <w:kern w:val="0"/>
          <w:sz w:val="24"/>
        </w:rPr>
      </w:pPr>
      <w:r>
        <w:rPr>
          <w:kern w:val="0"/>
          <w:sz w:val="24"/>
        </w:rPr>
        <w:t xml:space="preserve">b. </w:t>
      </w:r>
      <w:r>
        <w:rPr>
          <w:rFonts w:ascii="宋体" w:hAnsi="宋体" w:cs="宋体"/>
          <w:kern w:val="0"/>
          <w:sz w:val="24"/>
        </w:rPr>
        <w:t>测试：使用仪器或专用测试设备，运行接口实体，以便采集数据供事后分析使用。</w:t>
      </w:r>
    </w:p>
    <w:p>
      <w:pPr>
        <w:pStyle w:val="Normal"/>
        <w:autoSpaceDE w:val="false"/>
        <w:spacing w:lineRule="auto" w:line="360"/>
        <w:ind w:firstLine="240"/>
        <w:jc w:val="left"/>
        <w:rPr>
          <w:rFonts w:ascii="宋体" w:hAnsi="宋体" w:cs="宋体"/>
          <w:kern w:val="0"/>
          <w:sz w:val="24"/>
        </w:rPr>
      </w:pPr>
      <w:r>
        <w:rPr>
          <w:kern w:val="0"/>
          <w:sz w:val="24"/>
        </w:rPr>
        <w:t xml:space="preserve">c. </w:t>
      </w:r>
      <w:r>
        <w:rPr>
          <w:rFonts w:ascii="宋体" w:hAnsi="宋体" w:cs="宋体"/>
          <w:kern w:val="0"/>
          <w:sz w:val="24"/>
        </w:rPr>
        <w:t>分析：处理从其它合格性方法获得的积累数据。例如，对测试结果进行简约、解释或推断。</w:t>
      </w:r>
    </w:p>
    <w:p>
      <w:pPr>
        <w:pStyle w:val="Normal"/>
        <w:autoSpaceDE w:val="false"/>
        <w:spacing w:lineRule="auto" w:line="360"/>
        <w:ind w:firstLine="240"/>
        <w:jc w:val="left"/>
        <w:rPr>
          <w:rFonts w:ascii="宋体" w:hAnsi="宋体" w:cs="宋体"/>
          <w:kern w:val="0"/>
          <w:sz w:val="24"/>
        </w:rPr>
      </w:pPr>
      <w:r>
        <w:rPr>
          <w:kern w:val="0"/>
          <w:sz w:val="24"/>
        </w:rPr>
        <w:t xml:space="preserve">d. </w:t>
      </w:r>
      <w:r>
        <w:rPr>
          <w:rFonts w:ascii="宋体" w:hAnsi="宋体" w:cs="宋体"/>
          <w:kern w:val="0"/>
          <w:sz w:val="24"/>
        </w:rPr>
        <w:t>审查：对接口实体、文档等进行目视检查。</w:t>
      </w:r>
    </w:p>
    <w:p>
      <w:pPr>
        <w:pStyle w:val="Normal"/>
        <w:autoSpaceDE w:val="false"/>
        <w:spacing w:lineRule="auto" w:line="360"/>
        <w:ind w:firstLine="240"/>
        <w:jc w:val="left"/>
        <w:rPr>
          <w:rFonts w:ascii="宋体" w:hAnsi="宋体" w:cs="宋体"/>
          <w:kern w:val="0"/>
          <w:sz w:val="24"/>
        </w:rPr>
      </w:pPr>
      <w:r>
        <w:rPr>
          <w:kern w:val="0"/>
          <w:sz w:val="24"/>
        </w:rPr>
        <w:t xml:space="preserve">e. </w:t>
      </w:r>
      <w:r>
        <w:rPr>
          <w:rFonts w:ascii="宋体" w:hAnsi="宋体" w:cs="宋体"/>
          <w:kern w:val="0"/>
          <w:sz w:val="24"/>
        </w:rPr>
        <w:t>特殊的合格性方法：任何针对接口实体的特殊合格性方法，例如专用工具、技术、规程、设施、验收限制。</w:t>
      </w:r>
    </w:p>
    <w:p>
      <w:pPr>
        <w:pStyle w:val="Heading1"/>
        <w:numPr>
          <w:ilvl w:val="0"/>
          <w:numId w:val="4"/>
        </w:numPr>
        <w:spacing w:lineRule="auto" w:line="240" w:before="120" w:after="120"/>
        <w:rPr>
          <w:rFonts w:ascii="宋体" w:hAnsi="宋体" w:cs="宋体"/>
          <w:kern w:val="0"/>
          <w:sz w:val="24"/>
        </w:rPr>
      </w:pPr>
      <w:bookmarkStart w:id="10" w:name="__RefHeading___Toc58519113"/>
      <w:bookmarkEnd w:id="10"/>
      <w:r>
        <w:rPr>
          <w:rFonts w:ascii="宋体" w:hAnsi="宋体" w:cs="宋体"/>
          <w:kern w:val="0"/>
          <w:sz w:val="24"/>
        </w:rPr>
        <w:t>需求可追踪性</w:t>
      </w:r>
    </w:p>
    <w:p>
      <w:pPr>
        <w:pStyle w:val="Normal"/>
        <w:autoSpaceDE w:val="false"/>
        <w:spacing w:lineRule="auto" w:line="360"/>
        <w:ind w:firstLine="480"/>
        <w:jc w:val="left"/>
        <w:rPr>
          <w:rFonts w:ascii="宋体" w:hAnsi="宋体" w:cs="宋体"/>
          <w:kern w:val="0"/>
          <w:sz w:val="24"/>
        </w:rPr>
      </w:pPr>
      <w:r>
        <w:rPr>
          <w:rFonts w:ascii="宋体" w:hAnsi="宋体" w:cs="宋体"/>
          <w:kern w:val="0"/>
          <w:sz w:val="24"/>
        </w:rPr>
        <w:t>对系统级接口实体，本章不适用。对每一个子系统级或更低级接口实体，本章应包含：</w:t>
      </w:r>
    </w:p>
    <w:p>
      <w:pPr>
        <w:pStyle w:val="Normal"/>
        <w:autoSpaceDE w:val="false"/>
        <w:spacing w:lineRule="auto" w:line="360"/>
        <w:ind w:firstLine="480"/>
        <w:jc w:val="left"/>
        <w:rPr>
          <w:rFonts w:ascii="宋体" w:hAnsi="宋体" w:cs="宋体"/>
          <w:kern w:val="0"/>
          <w:sz w:val="24"/>
        </w:rPr>
      </w:pPr>
      <w:r>
        <w:rPr>
          <w:kern w:val="0"/>
          <w:sz w:val="24"/>
        </w:rPr>
        <w:t xml:space="preserve">a. </w:t>
      </w:r>
      <w:r>
        <w:rPr>
          <w:rFonts w:ascii="宋体" w:hAnsi="宋体" w:cs="宋体"/>
          <w:kern w:val="0"/>
          <w:sz w:val="24"/>
        </w:rPr>
        <w:t>从本规格说明中实体的每个需求，到该需求所涉及的系统（或子系统）需求的可追踪性（也可以通过对第</w:t>
      </w:r>
      <w:r>
        <w:rPr>
          <w:kern w:val="0"/>
          <w:sz w:val="24"/>
        </w:rPr>
        <w:t xml:space="preserve">3 </w:t>
      </w:r>
      <w:r>
        <w:rPr>
          <w:rFonts w:ascii="宋体" w:hAnsi="宋体" w:cs="宋体"/>
          <w:kern w:val="0"/>
          <w:sz w:val="24"/>
        </w:rPr>
        <w:t>章中的每一个需求进行注释来提供可追踪性）。</w:t>
      </w:r>
    </w:p>
    <w:p>
      <w:pPr>
        <w:pStyle w:val="Normal"/>
        <w:autoSpaceDE w:val="false"/>
        <w:spacing w:lineRule="auto" w:line="360"/>
        <w:jc w:val="left"/>
        <w:rPr>
          <w:rFonts w:ascii="宋体" w:hAnsi="宋体" w:cs="宋体"/>
          <w:kern w:val="0"/>
          <w:sz w:val="24"/>
        </w:rPr>
      </w:pPr>
      <w:r>
        <w:rPr>
          <w:rFonts w:ascii="宋体" w:hAnsi="宋体" w:cs="宋体"/>
          <w:kern w:val="0"/>
          <w:sz w:val="24"/>
        </w:rPr>
        <w:t>注：每个层次的系统细化都可能导致不能直接追踪到较高层次需求的需求。例如：创建多个</w:t>
      </w:r>
      <w:r>
        <w:rPr>
          <w:kern w:val="0"/>
          <w:sz w:val="24"/>
        </w:rPr>
        <w:t>CSCI</w:t>
      </w:r>
      <w:r>
        <w:rPr>
          <w:rFonts w:ascii="宋体" w:hAnsi="宋体" w:cs="宋体"/>
          <w:kern w:val="0"/>
          <w:sz w:val="24"/>
        </w:rPr>
        <w:t>的系统体系结构设计，可能导出关于这些</w:t>
      </w:r>
      <w:r>
        <w:rPr>
          <w:kern w:val="0"/>
          <w:sz w:val="24"/>
        </w:rPr>
        <w:t>CSCI</w:t>
      </w:r>
      <w:r>
        <w:rPr>
          <w:rFonts w:ascii="宋体" w:hAnsi="宋体" w:cs="宋体"/>
          <w:kern w:val="0"/>
          <w:sz w:val="24"/>
        </w:rPr>
        <w:t>如何接口的需求，而这些接口需求在系统需求中并没有涵盖。这样的需求可以被追踪到类似于“系统实现”这样的一般需求，或被追踪到导致它们产生的系统设计决策上。</w:t>
      </w:r>
    </w:p>
    <w:p>
      <w:pPr>
        <w:pStyle w:val="Normal"/>
        <w:autoSpaceDE w:val="false"/>
        <w:spacing w:lineRule="auto" w:line="360"/>
        <w:ind w:firstLine="480"/>
        <w:jc w:val="left"/>
        <w:rPr>
          <w:rFonts w:ascii="宋体" w:hAnsi="宋体" w:cs="宋体"/>
          <w:kern w:val="0"/>
          <w:sz w:val="24"/>
        </w:rPr>
      </w:pPr>
      <w:r>
        <w:rPr>
          <w:kern w:val="0"/>
          <w:sz w:val="24"/>
        </w:rPr>
        <w:t xml:space="preserve">b. </w:t>
      </w:r>
      <w:r>
        <w:rPr>
          <w:rFonts w:ascii="宋体" w:hAnsi="宋体" w:cs="宋体"/>
          <w:kern w:val="0"/>
          <w:sz w:val="24"/>
        </w:rPr>
        <w:t>从分配给本接口实体的和影响到这个规格说明中某个接口的每个系统（或子系统）需求，到本规格说明中涉及到它的接口需求的可追踪性。</w:t>
      </w:r>
    </w:p>
    <w:p>
      <w:pPr>
        <w:pStyle w:val="Heading1"/>
        <w:numPr>
          <w:ilvl w:val="0"/>
          <w:numId w:val="4"/>
        </w:numPr>
        <w:spacing w:lineRule="auto" w:line="240" w:before="120" w:after="120"/>
        <w:rPr>
          <w:rFonts w:ascii="宋体" w:hAnsi="宋体" w:cs="宋体"/>
          <w:kern w:val="0"/>
          <w:sz w:val="24"/>
        </w:rPr>
      </w:pPr>
      <w:bookmarkStart w:id="11" w:name="__RefHeading___Toc58519114"/>
      <w:bookmarkEnd w:id="11"/>
      <w:r>
        <w:rPr>
          <w:rFonts w:ascii="宋体" w:hAnsi="宋体" w:cs="宋体"/>
          <w:kern w:val="0"/>
          <w:sz w:val="24"/>
        </w:rPr>
        <w:t>注解</w:t>
      </w:r>
    </w:p>
    <w:p>
      <w:pPr>
        <w:pStyle w:val="Normal"/>
        <w:autoSpaceDE w:val="false"/>
        <w:spacing w:lineRule="auto" w:line="360"/>
        <w:ind w:firstLine="480"/>
        <w:jc w:val="left"/>
        <w:rPr>
          <w:kern w:val="0"/>
          <w:sz w:val="24"/>
        </w:rPr>
      </w:pPr>
      <w:r>
        <w:rPr>
          <w:rFonts w:ascii="宋体" w:hAnsi="宋体" w:cs="宋体"/>
          <w:kern w:val="0"/>
          <w:sz w:val="24"/>
        </w:rPr>
        <w:t>本章应包含有助于理解本文档的一般信息（例如，背景信息、词汇表、原理等）。本章应包括按字母顺序编排的列表，列出所有的字头词、缩略语以及它们在本文档中使用时的含义，列出理解本文档所需的术语和定义。</w:t>
      </w:r>
    </w:p>
    <w:p>
      <w:pPr>
        <w:pStyle w:val="Heading1"/>
        <w:keepNext w:val="false"/>
        <w:keepLines w:val="false"/>
        <w:widowControl/>
        <w:numPr>
          <w:ilvl w:val="0"/>
          <w:numId w:val="0"/>
        </w:numPr>
        <w:suppressAutoHyphens w:val="true"/>
        <w:snapToGrid w:val="false"/>
        <w:spacing w:lineRule="atLeast" w:line="360" w:before="200" w:after="160"/>
        <w:ind w:left="0" w:hanging="0"/>
        <w:textAlignment w:val="baseline"/>
        <w:rPr>
          <w:kern w:val="0"/>
          <w:sz w:val="24"/>
        </w:rPr>
      </w:pPr>
      <w:r>
        <w:rPr>
          <w:kern w:val="0"/>
          <w:sz w:val="24"/>
        </w:rPr>
      </w:r>
    </w:p>
    <w:sectPr>
      <w:headerReference w:type="default" r:id="rId4"/>
      <w:footerReference w:type="default" r:id="rId5"/>
      <w:type w:val="nextPage"/>
      <w:pgSz w:w="12240" w:h="15840"/>
      <w:pgMar w:left="1800" w:right="180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Wingdings">
    <w:charset w:val="02"/>
    <w:family w:val="auto"/>
    <w:pitch w:val="default"/>
  </w:font>
  <w:font w:name="Times">
    <w:altName w:val="Times New Roman"/>
    <w:charset w:val="00"/>
    <w:family w:val="roman"/>
    <w:pitch w:val="default"/>
  </w:font>
  <w:font w:name="宋体">
    <w:charset w:val="86"/>
    <w:family w:val="auto"/>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V</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6">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11">
              <wp:simplePos x="0" y="0"/>
              <wp:positionH relativeFrom="column">
                <wp:align>center</wp:align>
              </wp:positionH>
              <wp:positionV relativeFrom="page">
                <wp:posOffset>915035</wp:posOffset>
              </wp:positionV>
              <wp:extent cx="5941060" cy="147955"/>
              <wp:effectExtent l="0" t="0" r="0" b="0"/>
              <wp:wrapSquare wrapText="largest"/>
              <wp:docPr id="2"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17.9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1" w:hanging="431"/>
      </w:pPr>
      <w:rPr/>
    </w:lvl>
    <w:lvl w:ilvl="1">
      <w:start w:val="1"/>
      <w:numFmt w:val="decimal"/>
      <w:lvlText w:val="%1.%2"/>
      <w:lvlJc w:val="left"/>
      <w:pPr>
        <w:tabs>
          <w:tab w:val="num" w:pos="0"/>
        </w:tabs>
        <w:ind w:left="578" w:hanging="578"/>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2" w:hanging="862"/>
      </w:pPr>
      <w:rPr/>
    </w:lvl>
    <w:lvl w:ilvl="4">
      <w:start w:val="1"/>
      <w:numFmt w:val="decimal"/>
      <w:lvlText w:val="%1.%2.%3.%4.%5"/>
      <w:lvlJc w:val="left"/>
      <w:pPr>
        <w:tabs>
          <w:tab w:val="num" w:pos="0"/>
        </w:tabs>
        <w:ind w:left="1009" w:hanging="1009"/>
      </w:pPr>
      <w:rPr/>
    </w:lvl>
    <w:lvl w:ilvl="5">
      <w:start w:val="1"/>
      <w:pStyle w:val="Heading6"/>
      <w:numFmt w:val="decimal"/>
      <w:lvlText w:val="%1.%2.%3.%4.%5.%6"/>
      <w:lvlJc w:val="left"/>
      <w:pPr>
        <w:tabs>
          <w:tab w:val="num" w:pos="0"/>
        </w:tabs>
        <w:ind w:left="1151" w:hanging="1151"/>
      </w:pPr>
      <w:rPr/>
    </w:lvl>
    <w:lvl w:ilvl="6">
      <w:start w:val="1"/>
      <w:pStyle w:val="Heading7"/>
      <w:numFmt w:val="decimal"/>
      <w:lvlText w:val="%1.%2.%3.%4.%5.%6.%7"/>
      <w:lvlJc w:val="left"/>
      <w:pPr>
        <w:tabs>
          <w:tab w:val="num" w:pos="0"/>
        </w:tabs>
        <w:ind w:left="1298" w:hanging="1298"/>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2" w:hanging="1582"/>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525" w:hanging="525"/>
      </w:pPr>
      <w:rPr>
        <w:sz w:val="24"/>
        <w:i w:val="false"/>
        <w:b w:val="false"/>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5">
    <w:lvl w:ilvl="0">
      <w:start w:val="1"/>
      <w:numFmt w:val="decimal"/>
      <w:lvlText w:val="%1"/>
      <w:lvlJc w:val="left"/>
      <w:pPr>
        <w:tabs>
          <w:tab w:val="num" w:pos="0"/>
        </w:tabs>
        <w:ind w:left="431" w:hanging="431"/>
      </w:pPr>
      <w:rPr/>
    </w:lvl>
    <w:lvl w:ilvl="1">
      <w:start w:val="1"/>
      <w:numFmt w:val="decimal"/>
      <w:lvlText w:val="%1.%2"/>
      <w:lvlJc w:val="left"/>
      <w:pPr>
        <w:tabs>
          <w:tab w:val="num" w:pos="0"/>
        </w:tabs>
        <w:ind w:left="578" w:hanging="578"/>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2" w:hanging="862"/>
      </w:pPr>
      <w:rPr/>
    </w:lvl>
    <w:lvl w:ilvl="4">
      <w:start w:val="1"/>
      <w:numFmt w:val="decimal"/>
      <w:lvlText w:val="%1.%2.%3.%4.%5"/>
      <w:lvlJc w:val="left"/>
      <w:pPr>
        <w:tabs>
          <w:tab w:val="num" w:pos="0"/>
        </w:tabs>
        <w:ind w:left="1009" w:hanging="1009"/>
      </w:pPr>
      <w:rPr/>
    </w:lvl>
    <w:lvl w:ilvl="5">
      <w:start w:val="1"/>
      <w:numFmt w:val="decimal"/>
      <w:lvlText w:val="%1.%2.%3.%4.%5.%6"/>
      <w:lvlJc w:val="left"/>
      <w:pPr>
        <w:tabs>
          <w:tab w:val="num" w:pos="0"/>
        </w:tabs>
        <w:ind w:left="1151" w:hanging="1151"/>
      </w:pPr>
      <w:rPr/>
    </w:lvl>
    <w:lvl w:ilvl="6">
      <w:start w:val="1"/>
      <w:numFmt w:val="decimal"/>
      <w:lvlText w:val="%1.%2.%3.%4.%5.%6.%7"/>
      <w:lvlJc w:val="left"/>
      <w:pPr>
        <w:tabs>
          <w:tab w:val="num" w:pos="0"/>
        </w:tabs>
        <w:ind w:left="1298" w:hanging="1298"/>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2" w:hanging="1582"/>
      </w:pPr>
      <w:rPr/>
    </w:lvl>
  </w:abstractNum>
  <w:abstractNum w:abstractNumId="6">
    <w:lvl w:ilvl="0">
      <w:start w:val="1"/>
      <w:numFmt w:val="decimal"/>
      <w:lvlText w:val="图%1"/>
      <w:lvlJc w:val="center"/>
      <w:pPr>
        <w:tabs>
          <w:tab w:val="num" w:pos="0"/>
        </w:tabs>
        <w:ind w:left="0" w:hanging="0"/>
      </w:pPr>
      <w:rPr>
        <w:sz w:val="21"/>
        <w:i w:val="false"/>
        <w:b w:val="false"/>
        <w:szCs w:val="21"/>
        <w:rFonts w:eastAsia="宋体"/>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7">
    <w:lvl w:ilvl="0">
      <w:start w:val="1"/>
      <w:numFmt w:val="bullet"/>
      <w:lvlText w:val=""/>
      <w:lvlJc w:val="left"/>
      <w:pPr>
        <w:tabs>
          <w:tab w:val="num" w:pos="0"/>
        </w:tabs>
        <w:ind w:left="851" w:hanging="284"/>
      </w:pPr>
      <w:rPr>
        <w:rFonts w:ascii="Wingdings" w:hAnsi="Wingdings" w:cs="Wingdings" w:hint="default"/>
        <w:sz w:val="21"/>
        <w:szCs w:val="21"/>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4"/>
      </w:numPr>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0"/>
        <w:numId w:val="4"/>
      </w:numPr>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0"/>
        <w:numId w:val="4"/>
      </w:numPr>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0"/>
        <w:numId w:val="4"/>
      </w:numPr>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0"/>
        <w:numId w:val="4"/>
      </w:numPr>
      <w:spacing w:lineRule="auto" w:line="374" w:before="280" w:after="290"/>
      <w:outlineLvl w:val="4"/>
    </w:pPr>
    <w:rPr>
      <w:b/>
      <w:bCs/>
      <w:sz w:val="28"/>
      <w:szCs w:val="28"/>
      <w:lang w:val="en-US" w:eastAsia="en-US"/>
    </w:rPr>
  </w:style>
  <w:style w:type="paragraph" w:styleId="Heading6">
    <w:name w:val="Heading 6"/>
    <w:basedOn w:val="Normal"/>
    <w:next w:val="Normal"/>
    <w:qFormat/>
    <w:pPr>
      <w:keepNext w:val="true"/>
      <w:keepLines/>
      <w:numPr>
        <w:ilvl w:val="5"/>
        <w:numId w:val="1"/>
      </w:numPr>
      <w:tabs>
        <w:tab w:val="clear" w:pos="420"/>
        <w:tab w:val="left" w:pos="1151" w:leader="none"/>
      </w:tabs>
      <w:spacing w:lineRule="auto" w:line="319" w:before="240" w:after="64"/>
      <w:outlineLvl w:val="5"/>
    </w:pPr>
    <w:rPr>
      <w:rFonts w:ascii="Arial" w:hAnsi="Arial" w:eastAsia="黑体" w:cs="Arial"/>
      <w:b/>
      <w:bCs/>
      <w:sz w:val="24"/>
      <w:lang w:val="en-US" w:eastAsia="en-US"/>
    </w:rPr>
  </w:style>
  <w:style w:type="paragraph" w:styleId="Heading7">
    <w:name w:val="Heading 7"/>
    <w:basedOn w:val="Normal"/>
    <w:next w:val="Normal"/>
    <w:qFormat/>
    <w:pPr>
      <w:keepNext w:val="true"/>
      <w:keepLines/>
      <w:numPr>
        <w:ilvl w:val="6"/>
        <w:numId w:val="1"/>
      </w:numPr>
      <w:tabs>
        <w:tab w:val="clear" w:pos="420"/>
        <w:tab w:val="left" w:pos="1298" w:leader="none"/>
      </w:tabs>
      <w:spacing w:lineRule="auto" w:line="319" w:before="240" w:after="64"/>
      <w:outlineLvl w:val="6"/>
    </w:pPr>
    <w:rPr>
      <w:b/>
      <w:bCs/>
      <w:sz w:val="24"/>
      <w:lang w:val="en-US" w:eastAsia="en-US"/>
    </w:rPr>
  </w:style>
  <w:style w:type="paragraph" w:styleId="Heading8">
    <w:name w:val="Heading 8"/>
    <w:basedOn w:val="Normal"/>
    <w:next w:val="Normal"/>
    <w:qFormat/>
    <w:pPr>
      <w:keepNext w:val="true"/>
      <w:keepLines/>
      <w:numPr>
        <w:ilvl w:val="7"/>
        <w:numId w:val="1"/>
      </w:numPr>
      <w:tabs>
        <w:tab w:val="clear" w:pos="420"/>
        <w:tab w:val="left" w:pos="1440" w:leader="none"/>
      </w:tabs>
      <w:spacing w:lineRule="auto" w:line="319" w:before="240" w:after="64"/>
      <w:outlineLvl w:val="7"/>
    </w:pPr>
    <w:rPr>
      <w:rFonts w:ascii="Arial" w:hAnsi="Arial" w:eastAsia="黑体" w:cs="Arial"/>
      <w:sz w:val="24"/>
      <w:lang w:val="en-US" w:eastAsia="en-US"/>
    </w:rPr>
  </w:style>
  <w:style w:type="paragraph" w:styleId="Heading9">
    <w:name w:val="Heading 9"/>
    <w:basedOn w:val="Normal"/>
    <w:next w:val="Normal"/>
    <w:qFormat/>
    <w:pPr>
      <w:keepNext w:val="true"/>
      <w:keepLines/>
      <w:numPr>
        <w:ilvl w:val="8"/>
        <w:numId w:val="1"/>
      </w:numPr>
      <w:tabs>
        <w:tab w:val="clear" w:pos="420"/>
        <w:tab w:val="left" w:pos="1582" w:leader="none"/>
      </w:tabs>
      <w:spacing w:lineRule="auto" w:line="319" w:before="240" w:after="64"/>
      <w:outlineLvl w:val="8"/>
    </w:pPr>
    <w:rPr>
      <w:rFonts w:ascii="Arial" w:hAnsi="Arial" w:eastAsia="黑体" w:cs="Arial"/>
      <w:szCs w:val="21"/>
      <w:lang w:val="en-US" w:eastAsia="en-US"/>
    </w:rPr>
  </w:style>
  <w:style w:type="character" w:styleId="WW8Num1z0">
    <w:name w:val="WW8Num1z0"/>
    <w:qFormat/>
    <w:rPr/>
  </w:style>
  <w:style w:type="character" w:styleId="WW8Num2z0">
    <w:name w:val="WW8Num2z0"/>
    <w:qFormat/>
    <w:rPr/>
  </w:style>
  <w:style w:type="character" w:styleId="WW8Num3z0">
    <w:name w:val="WW8Num3z0"/>
    <w:qFormat/>
    <w:rPr>
      <w:rFonts w:ascii="黑体" w:hAnsi="黑体" w:eastAsia="黑体"/>
      <w:b/>
      <w:i w:val="false"/>
      <w:sz w:val="24"/>
      <w:szCs w:val="24"/>
    </w:rPr>
  </w:style>
  <w:style w:type="character" w:styleId="WW8Num3z1">
    <w:name w:val="WW8Num3z1"/>
    <w:qFormat/>
    <w:rPr>
      <w:rFonts w:ascii="黑体" w:hAnsi="黑体" w:eastAsia="黑体"/>
      <w:b/>
      <w:i w:val="false"/>
      <w:strike w:val="false"/>
      <w:dstrike w:val="false"/>
      <w:sz w:val="24"/>
      <w:u w:val="none"/>
    </w:rPr>
  </w:style>
  <w:style w:type="character" w:styleId="WW8Num3z2">
    <w:name w:val="WW8Num3z2"/>
    <w:qFormat/>
    <w:rPr>
      <w:rFonts w:ascii="黑体" w:hAnsi="黑体" w:eastAsia="黑体"/>
      <w:b w:val="false"/>
      <w:i w:val="false"/>
      <w:sz w:val="24"/>
    </w:rPr>
  </w:style>
  <w:style w:type="character" w:styleId="WW8Num3z3">
    <w:name w:val="WW8Num3z3"/>
    <w:qFormat/>
    <w:rPr>
      <w:rFonts w:ascii="黑体" w:hAnsi="黑体" w:eastAsia="黑体"/>
      <w:b/>
      <w:i w:val="false"/>
      <w:spacing w:val="0"/>
      <w:kern w:val="2"/>
      <w:sz w:val="24"/>
    </w:rPr>
  </w:style>
  <w:style w:type="character" w:styleId="WW8Num3z4">
    <w:name w:val="WW8Num3z4"/>
    <w:qFormat/>
    <w:rPr>
      <w:rFonts w:ascii="黑体" w:hAnsi="黑体" w:eastAsia="黑体"/>
      <w:b/>
      <w:i w:val="false"/>
      <w:sz w:val="24"/>
    </w:rPr>
  </w:style>
  <w:style w:type="character" w:styleId="WW8Num3z5">
    <w:name w:val="WW8Num3z5"/>
    <w:qFormat/>
    <w:rPr/>
  </w:style>
  <w:style w:type="character" w:styleId="WW8Num4z0">
    <w:name w:val="WW8Num4z0"/>
    <w:qFormat/>
    <w:rPr/>
  </w:style>
  <w:style w:type="character" w:styleId="WW8Num5z0">
    <w:name w:val="WW8Num5z0"/>
    <w:qFormat/>
    <w:rPr>
      <w:rFonts w:eastAsia="宋体"/>
      <w:b w:val="false"/>
      <w:i w:val="false"/>
      <w:sz w:val="21"/>
      <w:szCs w:val="21"/>
    </w:rPr>
  </w:style>
  <w:style w:type="character" w:styleId="WW8Num6z0">
    <w:name w:val="WW8Num6z0"/>
    <w:qFormat/>
    <w:rPr>
      <w:rFonts w:ascii="Wingdings" w:hAnsi="Wingdings" w:cs="Wingdings"/>
      <w:sz w:val="21"/>
      <w:szCs w:val="21"/>
    </w:rPr>
  </w:style>
  <w:style w:type="character" w:styleId="Style5">
    <w:name w:val="默认段落字体"/>
    <w:qFormat/>
    <w:rPr/>
  </w:style>
  <w:style w:type="character" w:styleId="2">
    <w:name w:val="标题 2 字符"/>
    <w:qFormat/>
    <w:rPr>
      <w:rFonts w:ascii="Arial" w:hAnsi="Arial" w:eastAsia="黑体" w:cs="Arial"/>
      <w:b/>
      <w:bCs/>
      <w:kern w:val="2"/>
      <w:sz w:val="32"/>
      <w:szCs w:val="32"/>
      <w:lang w:val="en-US" w:eastAsia="zh-CN" w:bidi="ar-SA"/>
    </w:rPr>
  </w:style>
  <w:style w:type="character" w:styleId="Style6">
    <w:name w:val="题注 字符"/>
    <w:qFormat/>
    <w:rPr>
      <w:rFonts w:ascii="Arial" w:hAnsi="Arial" w:eastAsia="宋体" w:cs="Arial"/>
      <w:sz w:val="21"/>
      <w:szCs w:val="21"/>
      <w:lang w:val="en-US" w:eastAsia="zh-CN" w:bidi="ar-SA"/>
    </w:rPr>
  </w:style>
  <w:style w:type="character" w:styleId="PageNumber">
    <w:name w:val="Page Number"/>
    <w:basedOn w:val="Style5"/>
    <w:rPr/>
  </w:style>
  <w:style w:type="character" w:styleId="InternetLink">
    <w:name w:val="Hyperlink"/>
    <w:rPr>
      <w:color w:val="0000FF"/>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2Char">
    <w:name w:val="样式 首行缩进:  2 字符 Char"/>
    <w:qFormat/>
    <w:rPr>
      <w:rFonts w:ascii="宋体" w:hAnsi="宋体" w:eastAsia="仿宋_GB2312;仿宋" w:cs="宋体"/>
      <w:kern w:val="2"/>
      <w:sz w:val="24"/>
      <w:szCs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7">
    <w:name w:val="正文缩进"/>
    <w:basedOn w:val="Normal"/>
    <w:qFormat/>
    <w:pPr>
      <w:spacing w:lineRule="auto" w:line="300"/>
      <w:ind w:firstLine="482"/>
    </w:pPr>
    <w:rPr>
      <w:rFonts w:ascii="宋体" w:hAnsi="宋体"/>
      <w:kern w:val="0"/>
      <w:sz w:val="24"/>
      <w:szCs w:val="20"/>
    </w:rPr>
  </w:style>
  <w:style w:type="paragraph" w:styleId="Style8">
    <w:name w:val="题注"/>
    <w:basedOn w:val="Normal"/>
    <w:next w:val="Normal"/>
    <w:qFormat/>
    <w:pPr>
      <w:spacing w:before="163" w:after="163"/>
      <w:jc w:val="center"/>
    </w:pPr>
    <w:rPr>
      <w:rFonts w:ascii="Arial" w:hAnsi="Arial" w:cs="Arial"/>
      <w:kern w:val="0"/>
      <w:szCs w:val="21"/>
    </w:rPr>
  </w:style>
  <w:style w:type="paragraph" w:styleId="Style9">
    <w:name w:val="文档结构图"/>
    <w:basedOn w:val="Normal"/>
    <w:qFormat/>
    <w:pPr>
      <w:shd w:fill="000080" w:val="clear"/>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6">
    <w:name w:val="TOC 6"/>
    <w:basedOn w:val="Normal"/>
    <w:next w:val="Normal"/>
    <w:pPr>
      <w:ind w:left="2100" w:hanging="0"/>
    </w:pPr>
    <w:rPr/>
  </w:style>
  <w:style w:type="paragraph" w:styleId="3">
    <w:name w:val="正文文本缩进 3"/>
    <w:basedOn w:val="Normal"/>
    <w:qFormat/>
    <w:pPr>
      <w:numPr>
        <w:ilvl w:val="0"/>
        <w:numId w:val="7"/>
      </w:numPr>
      <w:tabs>
        <w:tab w:val="clear" w:pos="420"/>
      </w:tabs>
      <w:spacing w:before="0" w:after="120"/>
      <w:ind w:left="420" w:hanging="0"/>
    </w:pPr>
    <w:rPr>
      <w:sz w:val="16"/>
      <w:szCs w:val="16"/>
    </w:rPr>
  </w:style>
  <w:style w:type="paragraph" w:styleId="Style10">
    <w:name w:val="图表目录"/>
    <w:basedOn w:val="Normal"/>
    <w:next w:val="Normal"/>
    <w:qFormat/>
    <w:pPr>
      <w:ind w:hanging="200"/>
    </w:pPr>
    <w:rPr/>
  </w:style>
  <w:style w:type="paragraph" w:styleId="Contents2">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11">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2">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3">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4">
    <w:name w:val="样式4"/>
    <w:basedOn w:val="Normal"/>
    <w:qFormat/>
    <w:pPr/>
    <w:rPr>
      <w:spacing w:val="2"/>
      <w:szCs w:val="20"/>
      <w:lang w:val="en-US" w:eastAsia="en-US"/>
    </w:rPr>
  </w:style>
  <w:style w:type="paragraph" w:styleId="1">
    <w:name w:val="1正文"/>
    <w:basedOn w:val="Normal"/>
    <w:qFormat/>
    <w:pPr>
      <w:spacing w:lineRule="exact" w:line="360"/>
    </w:pPr>
    <w:rPr>
      <w:szCs w:val="21"/>
      <w:lang w:val="en-US" w:eastAsia="en-US"/>
    </w:rPr>
  </w:style>
  <w:style w:type="paragraph" w:styleId="Zw">
    <w:name w:val="zw"/>
    <w:basedOn w:val="Normal"/>
    <w:qFormat/>
    <w:pPr>
      <w:spacing w:lineRule="exact" w:line="440"/>
      <w:ind w:firstLine="425"/>
    </w:pPr>
    <w:rPr>
      <w:color w:val="008000"/>
      <w:sz w:val="24"/>
      <w:szCs w:val="20"/>
      <w:lang w:val="en-US" w:eastAsia="en-US"/>
    </w:rPr>
  </w:style>
  <w:style w:type="paragraph" w:styleId="Style14">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5">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2">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16">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17">
    <w:name w:val="表格文字"/>
    <w:basedOn w:val="Normal"/>
    <w:qFormat/>
    <w:pPr>
      <w:numPr>
        <w:ilvl w:val="0"/>
        <w:numId w:val="3"/>
      </w:numPr>
      <w:tabs>
        <w:tab w:val="clear" w:pos="420"/>
        <w:tab w:val="left" w:pos="360" w:leader="none"/>
      </w:tabs>
    </w:pPr>
    <w:rPr>
      <w:lang w:val="en-US" w:eastAsia="en-US"/>
    </w:rPr>
  </w:style>
  <w:style w:type="paragraph" w:styleId="CharChar1">
    <w:name w:val=" Char Char1"/>
    <w:basedOn w:val="Style10"/>
    <w:next w:val="Normal"/>
    <w:qFormat/>
    <w:pPr>
      <w:widowControl/>
      <w:numPr>
        <w:ilvl w:val="0"/>
        <w:numId w:val="6"/>
      </w:numPr>
      <w:tabs>
        <w:tab w:val="clear" w:pos="420"/>
        <w:tab w:val="left" w:pos="0" w:leader="none"/>
      </w:tabs>
      <w:snapToGrid w:val="false"/>
      <w:jc w:val="center"/>
      <w:textAlignment w:val="baseline"/>
    </w:pPr>
    <w:rPr>
      <w:kern w:val="0"/>
      <w:szCs w:val="21"/>
    </w:rPr>
  </w:style>
  <w:style w:type="paragraph" w:styleId="Style18">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19">
    <w:name w:val="注释"/>
    <w:basedOn w:val="Normal"/>
    <w:qFormat/>
    <w:pPr>
      <w:spacing w:lineRule="exact" w:line="440"/>
      <w:ind w:left="360" w:hanging="360"/>
    </w:pPr>
    <w:rPr>
      <w:color w:val="FF0000"/>
      <w:sz w:val="18"/>
      <w:szCs w:val="20"/>
    </w:rPr>
  </w:style>
  <w:style w:type="paragraph" w:styleId="21">
    <w:name w:val="附录2层"/>
    <w:basedOn w:val="Normal"/>
    <w:next w:val="Style11"/>
    <w:qFormat/>
    <w:pPr>
      <w:widowControl/>
      <w:snapToGrid w:val="false"/>
      <w:spacing w:lineRule="atLeast" w:line="360"/>
      <w:textAlignment w:val="baseline"/>
    </w:pPr>
    <w:rPr>
      <w:rFonts w:ascii="黑体" w:hAnsi="黑体" w:eastAsia="黑体"/>
      <w:kern w:val="0"/>
      <w:sz w:val="24"/>
      <w:szCs w:val="20"/>
    </w:rPr>
  </w:style>
  <w:style w:type="paragraph" w:styleId="11">
    <w:name w:val="并列项1"/>
    <w:basedOn w:val="Normal"/>
    <w:qFormat/>
    <w:pPr>
      <w:numPr>
        <w:ilvl w:val="0"/>
        <w:numId w:val="5"/>
      </w:numPr>
      <w:tabs>
        <w:tab w:val="clear" w:pos="420"/>
        <w:tab w:val="left" w:pos="431" w:leader="none"/>
        <w:tab w:val="left" w:pos="780" w:leader="none"/>
      </w:tabs>
      <w:ind w:left="737" w:hanging="317"/>
    </w:pPr>
    <w:rPr>
      <w:bCs/>
      <w:kern w:val="0"/>
      <w:szCs w:val="20"/>
    </w:rPr>
  </w:style>
  <w:style w:type="paragraph" w:styleId="Style20">
    <w:name w:val="表格与图中内容"/>
    <w:basedOn w:val="Normal"/>
    <w:qFormat/>
    <w:pPr>
      <w:widowControl/>
      <w:spacing w:before="20" w:after="20"/>
    </w:pPr>
    <w:rPr>
      <w:kern w:val="0"/>
      <w:szCs w:val="20"/>
    </w:rPr>
  </w:style>
  <w:style w:type="paragraph" w:styleId="2ChapterXXStatementh22Header2l2Level2Hea">
    <w:name w:val="样式 标题 2第一层条Chapter X.X. Statementh22Header 2l2Level 2 Hea..."/>
    <w:basedOn w:val="Heading2"/>
    <w:qFormat/>
    <w:pPr>
      <w:numPr>
        <w:ilvl w:val="0"/>
        <w:numId w:val="4"/>
      </w:numPr>
      <w:spacing w:lineRule="auto" w:line="360" w:before="72" w:after="72"/>
    </w:pPr>
    <w:rPr>
      <w:rFonts w:ascii="Times New Roman" w:hAnsi="Times New Roman" w:cs="Times New Roman"/>
      <w:kern w:val="0"/>
      <w:sz w:val="24"/>
      <w:szCs w:val="24"/>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24480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2007-09-21T12:51:00Z</dcterms:created>
  <dc:creator>技术研发部-张新亮-17710693680</dc:creator>
  <dc:description/>
  <dc:language>en-US</dc:language>
  <cp:lastModifiedBy>技术研发部-张新亮-17710693680</cp:lastModifiedBy>
  <cp:lastPrinted>2010-07-19T13:48:00Z</cp:lastPrinted>
  <dcterms:modified xsi:type="dcterms:W3CDTF">2024-03-15T10:12:12Z</dcterms:modified>
  <cp:revision>448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D0AFB0DF14924E0687400753528017D2_12</vt:lpwstr>
  </property>
  <property fmtid="{D5CDD505-2E9C-101B-9397-08002B2CF9AE}" pid="3" name="KSOProductBuildVer">
    <vt:lpwstr>2052-12.1.0.16412</vt:lpwstr>
  </property>
  <property fmtid="{D5CDD505-2E9C-101B-9397-08002B2CF9AE}" pid="4" name="commondata">
    <vt:lpwstr>commondata</vt:lpwstr>
  </property>
</Properties>
</file>