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1"/>
        <w:spacing w:before="312" w:after="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tbl>
      <w:tblPr>
        <w:tblW w:w="8813" w:type="dxa"/>
        <w:jc w:val="left"/>
        <w:tblInd w:w="-1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3"/>
      </w:tblGrid>
      <w:tr>
        <w:trPr>
          <w:trHeight w:val="1707" w:hRule="atLeast"/>
        </w:trPr>
        <w:tc>
          <w:tcPr>
            <w:tcW w:w="88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计算机编程手册</w:t>
            </w:r>
          </w:p>
        </w:tc>
      </w:tr>
      <w:tr>
        <w:trPr>
          <w:trHeight w:val="6854" w:hRule="atLeast"/>
        </w:trPr>
        <w:tc>
          <w:tcPr>
            <w:tcW w:w="88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   </w:t>
            </w: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5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5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tbl>
      <w:tblPr>
        <w:tblW w:w="8531" w:type="dxa"/>
        <w:jc w:val="left"/>
        <w:tblInd w:w="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1"/>
      </w:tblGrid>
      <w:tr>
        <w:trPr>
          <w:trHeight w:val="1454" w:hRule="atLeast"/>
        </w:trPr>
        <w:tc>
          <w:tcPr>
            <w:tcW w:w="85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3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53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计算机编程手册</w:t>
            </w:r>
          </w:p>
        </w:tc>
      </w:tr>
      <w:tr>
        <w:trPr>
          <w:trHeight w:val="6240" w:hRule="atLeast"/>
        </w:trPr>
        <w:tc>
          <w:tcPr>
            <w:tcW w:w="85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5"/>
              <w:ind w:left="2438" w:hanging="243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5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5"/>
              <w:ind w:left="2438" w:hanging="135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Style16"/>
        <w:rPr/>
      </w:pPr>
      <w:r>
        <w:rPr/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eastAsia="黑体" w:ascii="黑体" w:hAnsi="黑体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eastAsia="黑体" w:ascii="黑体" w:hAnsi="黑体"/>
              <w:lang w:val="en-US" w:eastAsia="en-US"/>
            </w:rPr>
            <w:fldChar w:fldCharType="separate"/>
          </w:r>
          <w:hyperlink w:anchor="__RefHeading___Toc58520507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1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08">
            <w:r>
              <w:rPr>
                <w:rStyle w:val="IndexLink"/>
                <w:rFonts w:ascii="黑体" w:hAnsi="黑体"/>
                <w:lang w:val="en-US" w:eastAsia="en-US"/>
              </w:rPr>
              <w:t>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09">
            <w:r>
              <w:rPr>
                <w:rStyle w:val="IndexLink"/>
                <w:rFonts w:ascii="黑体" w:hAnsi="黑体"/>
                <w:lang w:val="en-US" w:eastAsia="en-US"/>
              </w:rPr>
              <w:t>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0">
            <w:r>
              <w:rPr>
                <w:rStyle w:val="IndexLink"/>
                <w:rFonts w:ascii="黑体" w:hAnsi="黑体"/>
                <w:lang w:val="en-US" w:eastAsia="en-US"/>
              </w:rPr>
              <w:t>1.3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文档概述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1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2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引用文档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2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3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软件编程环境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3">
            <w:r>
              <w:rPr>
                <w:rStyle w:val="IndexLink"/>
                <w:rFonts w:ascii="黑体" w:hAnsi="黑体"/>
                <w:lang w:val="en-US" w:eastAsia="en-US"/>
              </w:rPr>
              <w:t>3.1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系统配置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4">
            <w:r>
              <w:rPr>
                <w:rStyle w:val="IndexLink"/>
                <w:rFonts w:ascii="黑体" w:hAnsi="黑体"/>
                <w:lang w:val="en-US" w:eastAsia="en-US"/>
              </w:rPr>
              <w:t>3.2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操作信息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5">
            <w:r>
              <w:rPr>
                <w:rStyle w:val="IndexLink"/>
                <w:rFonts w:ascii="黑体" w:hAnsi="黑体"/>
                <w:lang w:val="en-US" w:eastAsia="en-US"/>
              </w:rPr>
              <w:t>3.3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编译、汇编和连接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6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4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编程信息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7">
            <w:r>
              <w:rPr>
                <w:rStyle w:val="IndexLink"/>
                <w:rFonts w:ascii="黑体" w:hAnsi="黑体"/>
                <w:lang w:val="en-US" w:eastAsia="en-US"/>
              </w:rPr>
              <w:t>4.1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编程特征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8">
            <w:r>
              <w:rPr>
                <w:rStyle w:val="IndexLink"/>
                <w:rFonts w:ascii="黑体" w:hAnsi="黑体"/>
                <w:lang w:val="en-US" w:eastAsia="en-US"/>
              </w:rPr>
              <w:t>4.2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接口程序指令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19">
            <w:r>
              <w:rPr>
                <w:rStyle w:val="IndexLink"/>
                <w:rFonts w:ascii="黑体" w:hAnsi="黑体"/>
                <w:lang w:val="en-US" w:eastAsia="en-US"/>
              </w:rPr>
              <w:t>4.3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输入和输出控制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20">
            <w:r>
              <w:rPr>
                <w:rStyle w:val="IndexLink"/>
                <w:rFonts w:ascii="黑体" w:hAnsi="黑体"/>
                <w:lang w:val="en-US" w:eastAsia="en-US"/>
              </w:rPr>
              <w:t>4.4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其他编程技术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21">
            <w:r>
              <w:rPr>
                <w:rStyle w:val="IndexLink"/>
                <w:rFonts w:ascii="黑体" w:hAnsi="黑体"/>
                <w:lang w:val="en-US" w:eastAsia="en-US"/>
              </w:rPr>
              <w:t>4.5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编程示例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22">
            <w:r>
              <w:rPr>
                <w:rStyle w:val="IndexLink"/>
                <w:rFonts w:ascii="黑体" w:hAnsi="黑体"/>
                <w:lang w:val="en-US" w:eastAsia="en-US"/>
              </w:rPr>
              <w:t>4.6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错误检测和诊断特征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20523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5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注释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b/>
          <w:bCs/>
          <w:lang w:val="zh-CN" w:eastAsia="en-US"/>
        </w:rPr>
      </w:pPr>
      <w:r>
        <w:rPr>
          <w:b/>
          <w:bCs/>
          <w:lang w:val="zh-CN" w:eastAsia="en-US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0" w:name="__RefHeading___Toc58520507"/>
      <w:bookmarkEnd w:id="0"/>
      <w:r>
        <w:rPr>
          <w:rFonts w:ascii="黑体" w:hAnsi="黑体" w:eastAsia="黑体"/>
          <w:sz w:val="24"/>
          <w:szCs w:val="24"/>
        </w:rPr>
        <w:t>范围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" w:name="__RefHeading___Toc58520508"/>
      <w:bookmarkEnd w:id="1"/>
      <w:r>
        <w:rPr/>
        <w:t>标识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本条应描述本文档所适用的系统和软件的完整标识，适用时，包括其标识号、名称、缩略名、版本号和发布号。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  <w:szCs w:val="24"/>
        </w:rPr>
      </w:pPr>
      <w:r>
        <w:rPr>
          <w:rFonts w:cs="宋体"/>
          <w:szCs w:val="24"/>
        </w:rPr>
        <w:t>文档</w:t>
      </w:r>
      <w:r>
        <w:rPr>
          <w:rFonts w:ascii="Times New Roman" w:hAnsi="Times New Roman"/>
          <w:szCs w:val="24"/>
        </w:rPr>
        <w:t>标识号</w:t>
      </w:r>
      <w:r>
        <w:rPr>
          <w:rFonts w:ascii="Times New Roman" w:hAnsi="Times New Roman"/>
          <w:szCs w:val="24"/>
        </w:rPr>
        <w:t>：</w:t>
      </w:r>
      <w:r>
        <w:rPr>
          <w:szCs w:val="24"/>
        </w:rPr>
        <w:t>TN/x-DO-DS-V{N.xx}</w:t>
      </w:r>
      <w:r>
        <w:rPr>
          <w:rFonts w:ascii="Times New Roman" w:hAnsi="Times New Roman"/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rFonts w:ascii="Times New Roman" w:hAnsi="Times New Roman"/>
          <w:szCs w:val="24"/>
        </w:rPr>
        <w:t>标题</w:t>
      </w:r>
      <w:r>
        <w:rPr>
          <w:szCs w:val="24"/>
        </w:rPr>
        <w:t>：；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szCs w:val="24"/>
        </w:rPr>
        <w:t>软件名称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szCs w:val="24"/>
        </w:rPr>
        <w:t>软件</w:t>
      </w:r>
      <w:r>
        <w:rPr>
          <w:szCs w:val="24"/>
        </w:rPr>
        <w:t>缩写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szCs w:val="24"/>
        </w:rPr>
      </w:pPr>
      <w:r>
        <w:rPr>
          <w:szCs w:val="24"/>
        </w:rPr>
        <w:t>软件版本号</w:t>
      </w:r>
      <w:r>
        <w:rPr>
          <w:szCs w:val="24"/>
        </w:rPr>
        <w:t>：。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2" w:name="__RefHeading___Toc58520509"/>
      <w:bookmarkEnd w:id="2"/>
      <w:r>
        <w:rPr/>
        <w:t>系统概述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本条应概述本文档所适用均软件系统的用途。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3" w:name="__RefHeading___Toc58520510"/>
      <w:bookmarkEnd w:id="3"/>
      <w:r>
        <w:rPr/>
        <w:t>文档概述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本条应概述本文档的用途和内容，并描述与它的使用有关的保密性方面的要求。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4" w:name="__RefHeading___Toc58520511"/>
      <w:bookmarkEnd w:id="4"/>
      <w:r>
        <w:rPr>
          <w:rFonts w:ascii="黑体" w:hAnsi="黑体" w:eastAsia="黑体"/>
          <w:sz w:val="24"/>
          <w:szCs w:val="24"/>
        </w:rPr>
        <w:t>引用文档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本章应列出引用文档的编号、标题、编写单位、修订版及日期，还应标识不能通过正常采购活动得到的文档的来源。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5" w:name="__RefHeading___Toc58520512"/>
      <w:bookmarkEnd w:id="5"/>
      <w:r>
        <w:rPr>
          <w:rFonts w:ascii="黑体" w:hAnsi="黑体" w:eastAsia="黑体"/>
          <w:sz w:val="24"/>
          <w:szCs w:val="24"/>
        </w:rPr>
        <w:t>软件编程环境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6" w:name="__RefHeading___Toc58520513"/>
      <w:bookmarkEnd w:id="6"/>
      <w:r>
        <w:rPr/>
        <w:t>系统配置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本条应描述软件系统的部件和配置情况。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7" w:name="__RefHeading___Toc58520514"/>
      <w:bookmarkEnd w:id="7"/>
      <w:r>
        <w:rPr/>
        <w:t>操作信息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本条应描述软件系统的操作特性、能力和限制，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应包括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时钟周期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字长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内存容量和特性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指令集的特性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中断能力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</w:t>
      </w:r>
      <w:r>
        <w:rPr>
          <w:sz w:val="24"/>
        </w:rPr>
        <w:t>操作方式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批处理、交互、特权、非特权等</w:t>
      </w:r>
      <w:r>
        <w:rPr>
          <w:sz w:val="24"/>
        </w:rPr>
        <w:t>);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g)</w:t>
      </w:r>
      <w:r>
        <w:rPr>
          <w:sz w:val="24"/>
        </w:rPr>
        <w:t>操作寄存器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h)</w:t>
      </w:r>
      <w:r>
        <w:rPr>
          <w:sz w:val="24"/>
        </w:rPr>
        <w:t>错误指示器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j</w:t>
      </w:r>
      <w:r>
        <w:rPr>
          <w:sz w:val="24"/>
        </w:rPr>
        <w:t>输入</w:t>
      </w:r>
      <w:r>
        <w:rPr>
          <w:sz w:val="24"/>
        </w:rPr>
        <w:t>/</w:t>
      </w:r>
      <w:r>
        <w:rPr>
          <w:sz w:val="24"/>
        </w:rPr>
        <w:t>输出特性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j)</w:t>
      </w:r>
      <w:r>
        <w:rPr>
          <w:sz w:val="24"/>
        </w:rPr>
        <w:t>特殊特性。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8" w:name="__RefHeading___Toc58520515"/>
      <w:bookmarkEnd w:id="8"/>
      <w:r>
        <w:rPr/>
        <w:t>编译、汇编和连接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本条应描述在软件系统上执行编译与汇编所需要的设备</w:t>
      </w:r>
      <w:r>
        <w:rPr>
          <w:sz w:val="24"/>
        </w:rPr>
        <w:t>(</w:t>
      </w:r>
      <w:r>
        <w:rPr>
          <w:sz w:val="24"/>
        </w:rPr>
        <w:t>例如磁带、磁盘、其他外国设备</w:t>
      </w:r>
      <w:r>
        <w:rPr>
          <w:sz w:val="24"/>
        </w:rPr>
        <w:t>)</w:t>
      </w:r>
      <w:r>
        <w:rPr>
          <w:sz w:val="24"/>
        </w:rPr>
        <w:t>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按名称与版本号标识编辑程序、连接程序、连接编辑程序、编译程序、汇编程序、交叉编译程序、交叉汇编程序和其他实用程序，并引用适当的文档来描述它们的用法。对所有加载、执行、记录结果所必需的特殊标志或指令要着重强调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9" w:name="__RefHeading___Toc58520516"/>
      <w:bookmarkEnd w:id="9"/>
      <w:r>
        <w:rPr>
          <w:rFonts w:ascii="黑体" w:hAnsi="黑体" w:eastAsia="黑体"/>
          <w:sz w:val="24"/>
          <w:szCs w:val="24"/>
        </w:rPr>
        <w:t>编程信息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0" w:name="__RefHeading___Toc58520517"/>
      <w:bookmarkEnd w:id="10"/>
      <w:r>
        <w:rPr/>
        <w:t>编程特征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本条应描述计算机指令集体系结构的编程特征，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包括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数据表示法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字节、字、整型、浮点、双精度等</w:t>
      </w:r>
      <w:r>
        <w:rPr>
          <w:sz w:val="24"/>
        </w:rPr>
        <w:t>);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指令格式和寻址方式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专用寄存器和专用字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堆校指针、程序计数器等</w:t>
      </w:r>
      <w:r>
        <w:rPr>
          <w:sz w:val="24"/>
        </w:rPr>
        <w:t>);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控制指令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分支、跳转、子程序和过程调用指令、特权指令以及其操作模式</w:t>
      </w:r>
      <w:r>
        <w:rPr>
          <w:sz w:val="24"/>
        </w:rPr>
        <w:t>);</w:t>
      </w:r>
    </w:p>
    <w:p>
      <w:pPr>
        <w:pStyle w:val="Normal"/>
        <w:snapToGrid w:val="false"/>
        <w:spacing w:lineRule="auto" w:line="360"/>
        <w:ind w:left="660" w:hanging="240"/>
        <w:rPr>
          <w:sz w:val="24"/>
        </w:rPr>
      </w:pPr>
      <w:r>
        <w:rPr>
          <w:sz w:val="24"/>
        </w:rPr>
        <w:t>e)</w:t>
      </w:r>
      <w:r>
        <w:rPr>
          <w:sz w:val="24"/>
        </w:rPr>
        <w:t>子程序和过程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不可重入、可重入、宏代码例程、变元表可参数传递约定</w:t>
      </w:r>
      <w:r>
        <w:rPr>
          <w:sz w:val="24"/>
        </w:rPr>
        <w:t>);</w:t>
      </w:r>
      <w:r>
        <w:rPr>
          <w:sz w:val="24"/>
        </w:rPr>
        <w:t>。中断处理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g)</w:t>
      </w:r>
      <w:r>
        <w:rPr>
          <w:sz w:val="24"/>
        </w:rPr>
        <w:t>定时器与时钟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h)</w:t>
      </w:r>
      <w:r>
        <w:rPr>
          <w:sz w:val="24"/>
        </w:rPr>
        <w:t>内存保护特征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只读内存</w:t>
      </w:r>
      <w:r>
        <w:rPr>
          <w:sz w:val="24"/>
        </w:rPr>
        <w:t>);i</w:t>
      </w:r>
      <w:r>
        <w:rPr>
          <w:sz w:val="24"/>
        </w:rPr>
        <w:t>其他的特征，例如指令或数据的高速缓存的体系结构。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1" w:name="__RefHeading___Toc58520518"/>
      <w:bookmarkEnd w:id="11"/>
      <w:r>
        <w:rPr/>
        <w:t>接口程序指令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本条应描述软件系统的每条指令，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每条指令应包括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使用方法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语法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条件码集合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执行时间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机器码格式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f)</w:t>
      </w:r>
      <w:r>
        <w:rPr>
          <w:sz w:val="24"/>
        </w:rPr>
        <w:t>记忆码约定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g)</w:t>
      </w:r>
      <w:r>
        <w:rPr>
          <w:sz w:val="24"/>
        </w:rPr>
        <w:t>其他特性。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2" w:name="__RefHeading___Toc58520519"/>
      <w:bookmarkEnd w:id="12"/>
      <w:r>
        <w:rPr/>
        <w:t>输入和输出控制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本条应描述输入和输出控制信息，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包括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描述输入和输出控制的编程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计算机内存的初始加载和校验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串行和并行数据通道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离散的输入和输出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接口部件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f)</w:t>
      </w:r>
      <w:r>
        <w:rPr>
          <w:sz w:val="24"/>
        </w:rPr>
        <w:t>外围设备的设备号、操作码以及内存单元。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3" w:name="__RefHeading___Toc58520520"/>
      <w:bookmarkEnd w:id="13"/>
      <w:r>
        <w:rPr/>
        <w:t>其他编程技术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本条应描述与软件系统有关的附加的、受限的或专用的编程技术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微程序控制节的简述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4" w:name="__RefHeading___Toc58520521"/>
      <w:bookmarkEnd w:id="14"/>
      <w:r>
        <w:rPr/>
        <w:t>编程示例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举例说明上面的编程特征，包括正确使用软件系统的各类接口指令的实例。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5" w:name="__RefHeading___Toc58520522"/>
      <w:bookmarkEnd w:id="15"/>
      <w:r>
        <w:rPr/>
        <w:t>错误检测和诊断特征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本条应描述与软件系统相关的错误检测和诊断特征，包括条件码、溢出和寻址异常中断、输入和输出错误状态指示器等。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16" w:name="__RefHeading___Toc58520523"/>
      <w:bookmarkEnd w:id="16"/>
      <w:r>
        <w:rPr>
          <w:rFonts w:ascii="黑体" w:hAnsi="黑体" w:eastAsia="黑体"/>
          <w:sz w:val="24"/>
          <w:szCs w:val="24"/>
        </w:rPr>
        <w:t>注释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本章应包括有助于了解文挡的所有信息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背景、术语、缩略语或公式</w:t>
      </w:r>
      <w:r>
        <w:rPr>
          <w:sz w:val="24"/>
        </w:rPr>
        <w:t>)</w:t>
      </w:r>
      <w:r>
        <w:rPr>
          <w:sz w:val="24"/>
        </w:rPr>
        <w:t>。</w:t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Times">
    <w:altName w:val="Times New Roman"/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Verdana">
    <w:charset w:val="00"/>
    <w:family w:val="swiss"/>
    <w:pitch w:val="default"/>
  </w:font>
  <w:font w:name="等线 Light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5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dstrike w:val="false"/>
        <w:strike w:val="false"/>
        <w:sz w:val="24"/>
        <w:i w:val="false"/>
        <w:u w:val="none"/>
        <w:b/>
        <w:rFonts w:ascii="黑体" w:hAnsi="黑体" w:eastAsia="黑体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525" w:hanging="525"/>
      </w:pPr>
      <w:rPr>
        <w:sz w:val="24"/>
        <w:i w:val="false"/>
        <w:b w:val="false"/>
        <w:rFonts w:ascii="黑体" w:hAnsi="黑体" w:eastAsia="黑体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2"/>
        <w:rFonts w:ascii="黑体" w:hAnsi="黑体" w:eastAsia="黑体"/>
      </w:rPr>
    </w:lvl>
    <w:lvl w:ilvl="4">
      <w:start w:val="1"/>
      <w:numFmt w:val="decimal"/>
      <w:suff w:val="space"/>
      <w:lvlText w:val="%1.%2.%3.%4.%5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isplayBackgroundShape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576" w:before="340" w:after="330"/>
      <w:outlineLvl w:val="0"/>
    </w:pPr>
    <w:rPr>
      <w:b/>
      <w:bCs/>
      <w:kern w:val="2"/>
      <w:sz w:val="44"/>
      <w:szCs w:val="44"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2"/>
    </w:pPr>
    <w:rPr>
      <w:b/>
      <w:bCs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4"/>
    </w:pPr>
    <w:rPr>
      <w:b/>
      <w:bCs/>
      <w:sz w:val="28"/>
      <w:szCs w:val="28"/>
      <w:lang w:val="en-US" w:eastAsia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黑体" w:hAnsi="黑体" w:eastAsia="黑体"/>
      <w:b/>
      <w:i w:val="false"/>
      <w:sz w:val="24"/>
      <w:szCs w:val="24"/>
    </w:rPr>
  </w:style>
  <w:style w:type="character" w:styleId="WW8Num2z1">
    <w:name w:val="WW8Num2z1"/>
    <w:qFormat/>
    <w:rPr>
      <w:rFonts w:ascii="黑体" w:hAnsi="黑体" w:eastAsia="黑体"/>
      <w:b/>
      <w:i w:val="false"/>
      <w:strike w:val="false"/>
      <w:dstrike w:val="false"/>
      <w:sz w:val="24"/>
      <w:u w:val="none"/>
    </w:rPr>
  </w:style>
  <w:style w:type="character" w:styleId="WW8Num2z2">
    <w:name w:val="WW8Num2z2"/>
    <w:qFormat/>
    <w:rPr>
      <w:rFonts w:ascii="黑体" w:hAnsi="黑体" w:eastAsia="黑体"/>
      <w:b w:val="false"/>
      <w:i w:val="false"/>
      <w:sz w:val="24"/>
    </w:rPr>
  </w:style>
  <w:style w:type="character" w:styleId="WW8Num2z3">
    <w:name w:val="WW8Num2z3"/>
    <w:qFormat/>
    <w:rPr>
      <w:rFonts w:ascii="黑体" w:hAnsi="黑体" w:eastAsia="黑体"/>
      <w:b/>
      <w:i w:val="false"/>
      <w:spacing w:val="0"/>
      <w:kern w:val="2"/>
      <w:sz w:val="24"/>
    </w:rPr>
  </w:style>
  <w:style w:type="character" w:styleId="WW8Num2z4">
    <w:name w:val="WW8Num2z4"/>
    <w:qFormat/>
    <w:rPr>
      <w:rFonts w:ascii="黑体" w:hAnsi="黑体" w:eastAsia="黑体"/>
      <w:b/>
      <w:i w:val="false"/>
      <w:sz w:val="24"/>
    </w:rPr>
  </w:style>
  <w:style w:type="character" w:styleId="WW8Num2z5">
    <w:name w:val="WW8Num2z5"/>
    <w:qFormat/>
    <w:rPr/>
  </w:style>
  <w:style w:type="character" w:styleId="Style9">
    <w:name w:val="默认段落字体"/>
    <w:qFormat/>
    <w:rPr/>
  </w:style>
  <w:style w:type="character" w:styleId="PageNumber">
    <w:name w:val="Page Number"/>
    <w:basedOn w:val="Style9"/>
    <w:rPr/>
  </w:style>
  <w:style w:type="character" w:styleId="InternetLink">
    <w:name w:val="Hyperlink"/>
    <w:rPr>
      <w:color w:val="0563C1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11">
    <w:name w:val="文档结构图"/>
    <w:basedOn w:val="Normal"/>
    <w:qFormat/>
    <w:pPr>
      <w:shd w:fill="000080" w:val="clear"/>
    </w:pPr>
    <w:rPr/>
  </w:style>
  <w:style w:type="paragraph" w:styleId="Style12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Style13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4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5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Style16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7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2ChapterXXStatementh22Header2l2Level2Hea">
    <w:name w:val="样式 标题 2第一层条Chapter X.X. Statementh22Header 2l2Level 2 Hea..."/>
    <w:basedOn w:val="Heading2"/>
    <w:qFormat/>
    <w:pPr>
      <w:numPr>
        <w:ilvl w:val="0"/>
        <w:numId w:val="3"/>
      </w:numPr>
      <w:spacing w:lineRule="auto" w:line="240" w:before="93" w:after="93"/>
    </w:pPr>
    <w:rPr>
      <w:rFonts w:ascii="Times New Roman" w:hAnsi="Times New Roman" w:cs="Times New Roman"/>
      <w:kern w:val="0"/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2009-12-07T15:20:00Z</dcterms:created>
  <dc:creator>技术研发部-张新亮-17710693680</dc:creator>
  <dc:description/>
  <dc:language>en-US</dc:language>
  <cp:lastModifiedBy>技术研发部-张新亮-17710693680</cp:lastModifiedBy>
  <cp:lastPrinted>2010-07-19T14:04:00Z</cp:lastPrinted>
  <dcterms:modified xsi:type="dcterms:W3CDTF">2024-03-15T16:41:36Z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27B8324CF86D40F2A003DCD9D3A757BD_12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