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rPr>
          <w:trHeight w:val="1707" w:hRule="atLeast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</w:rPr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软件版本说明</w:t>
            </w:r>
          </w:p>
        </w:tc>
      </w:tr>
      <w:tr>
        <w:trPr>
          <w:trHeight w:val="6854" w:hRule="atLeast"/>
        </w:trPr>
        <w:tc>
          <w:tcPr>
            <w:tcW w:w="8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175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>
        <w:trPr>
          <w:trHeight w:val="1454" w:hRule="atLeast"/>
        </w:trPr>
        <w:tc>
          <w:tcPr>
            <w:tcW w:w="8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3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17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软件版本说明</w:t>
            </w:r>
          </w:p>
        </w:tc>
      </w:tr>
      <w:tr>
        <w:trPr>
          <w:trHeight w:val="6240" w:hRule="atLeast"/>
        </w:trPr>
        <w:tc>
          <w:tcPr>
            <w:tcW w:w="8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ind w:left="2438" w:hanging="163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63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63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63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63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Style16"/>
        <w:rPr/>
      </w:pPr>
      <w:r>
        <w:rPr/>
        <w:t>目录</w:t>
      </w:r>
    </w:p>
    <w:p>
      <w:pPr>
        <w:pStyle w:val="TOC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eastAsia="黑体"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eastAsia="黑体" w:ascii="黑体" w:hAnsi="黑体"/>
              <w:lang w:val="en-US" w:eastAsia="en-US"/>
            </w:rPr>
            <w:fldChar w:fldCharType="separate"/>
          </w:r>
          <w:hyperlink w:anchor="__RefHeading___Toc58520353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4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5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6">
            <w:r>
              <w:rPr>
                <w:rStyle w:val="IndexLink"/>
                <w:rFonts w:ascii="黑体" w:hAnsi="黑体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7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2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8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版本说明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59">
            <w:r>
              <w:rPr>
                <w:rStyle w:val="IndexLink"/>
                <w:rFonts w:ascii="黑体" w:hAnsi="黑体"/>
                <w:lang w:val="en-US" w:eastAsia="en-US"/>
              </w:rPr>
              <w:t>3.1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发布的材料清单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0">
            <w:r>
              <w:rPr>
                <w:rStyle w:val="IndexLink"/>
                <w:rFonts w:ascii="黑体" w:hAnsi="黑体"/>
                <w:lang w:val="en-US" w:eastAsia="en-US"/>
              </w:rPr>
              <w:t>3.2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软件内容清单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1">
            <w:r>
              <w:rPr>
                <w:rStyle w:val="IndexLink"/>
                <w:rFonts w:ascii="黑体" w:hAnsi="黑体"/>
                <w:lang w:val="en-US" w:eastAsia="en-US"/>
              </w:rPr>
              <w:t>3.3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更改说明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2">
            <w:r>
              <w:rPr>
                <w:rStyle w:val="IndexLink"/>
                <w:rFonts w:ascii="黑体" w:hAnsi="黑体"/>
                <w:lang w:val="en-US" w:eastAsia="en-US"/>
              </w:rPr>
              <w:t>3.4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适应性数据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3">
            <w:r>
              <w:rPr>
                <w:rStyle w:val="IndexLink"/>
                <w:rFonts w:ascii="黑体" w:hAnsi="黑体"/>
                <w:lang w:val="en-US" w:eastAsia="en-US"/>
              </w:rPr>
              <w:t>3.5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有关的文档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4">
            <w:r>
              <w:rPr>
                <w:rStyle w:val="IndexLink"/>
                <w:rFonts w:ascii="黑体" w:hAnsi="黑体"/>
                <w:lang w:val="en-US" w:eastAsia="en-US"/>
              </w:rPr>
              <w:t>3.6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安装说明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5">
            <w:r>
              <w:rPr>
                <w:rStyle w:val="IndexLink"/>
                <w:rFonts w:ascii="黑体" w:hAnsi="黑体"/>
                <w:lang w:val="en-US" w:eastAsia="en-US"/>
              </w:rPr>
              <w:t>3.7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可能的问题和已知的错误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366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4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注释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b/>
          <w:bCs/>
          <w:lang w:val="zh-CN" w:eastAsia="en-US"/>
        </w:rPr>
      </w:pPr>
      <w:r>
        <w:rPr>
          <w:b/>
          <w:bCs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0" w:name="__RefHeading___Toc58520353"/>
      <w:bookmarkEnd w:id="0"/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" w:name="__RefHeading___Toc58520354"/>
      <w:bookmarkEnd w:id="1"/>
      <w:r>
        <w:rPr/>
        <w:t>标识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本条应描述本文档所适用的系统和软件的完整标识，适用时，包括其标识号、名称、缩略名、版本号和发布号。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rFonts w:ascii="Times New Roman" w:hAnsi="Times New Roman"/>
          <w:szCs w:val="24"/>
        </w:rPr>
        <w:t>标题</w:t>
      </w:r>
      <w:r>
        <w:rPr>
          <w:szCs w:val="24"/>
        </w:rPr>
        <w:t>：；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软件名称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</w:t>
      </w:r>
      <w:r>
        <w:rPr>
          <w:szCs w:val="24"/>
        </w:rPr>
        <w:t>缩写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软件版本号</w:t>
      </w:r>
      <w:r>
        <w:rPr>
          <w:szCs w:val="24"/>
        </w:rPr>
        <w:t>：。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2" w:name="__RefHeading___Toc58520355"/>
      <w:bookmarkEnd w:id="2"/>
      <w:r>
        <w:rPr/>
        <w:t>系统概述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本条应概述本文档所适用系统和软件的用途。它还应描述系统与软件的一般特性</w:t>
      </w:r>
      <w:r>
        <w:rPr>
          <w:sz w:val="24"/>
        </w:rPr>
        <w:t>:</w:t>
      </w:r>
      <w:r>
        <w:rPr>
          <w:sz w:val="24"/>
        </w:rPr>
        <w:t>概述系统开发、运行和维护的历史</w:t>
      </w:r>
      <w:r>
        <w:rPr>
          <w:sz w:val="24"/>
        </w:rPr>
        <w:t>:</w:t>
      </w:r>
      <w:r>
        <w:rPr>
          <w:sz w:val="24"/>
        </w:rPr>
        <w:t>标识项目的需方、用户、开发方和保障机构等</w:t>
      </w:r>
      <w:r>
        <w:rPr>
          <w:sz w:val="24"/>
        </w:rPr>
        <w:t>:</w:t>
      </w:r>
      <w:r>
        <w:rPr>
          <w:sz w:val="24"/>
        </w:rPr>
        <w:t>标识当前和计划的运行现场</w:t>
      </w:r>
      <w:r>
        <w:rPr>
          <w:sz w:val="24"/>
        </w:rPr>
        <w:t>;</w:t>
      </w:r>
      <w:r>
        <w:rPr>
          <w:sz w:val="24"/>
        </w:rPr>
        <w:t>列出其他有关文档。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3" w:name="__RefHeading___Toc58520356"/>
      <w:bookmarkEnd w:id="3"/>
      <w:r>
        <w:rPr/>
        <w:t>文档概述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本条应概述本文档的用途和内容，并描述与它的使用有关的保密性方面的要求。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" w:name="__RefHeading___Toc58520357"/>
      <w:bookmarkEnd w:id="4"/>
      <w:r>
        <w:rPr>
          <w:rFonts w:ascii="黑体" w:hAnsi="黑体" w:eastAsia="黑体"/>
          <w:sz w:val="24"/>
          <w:szCs w:val="24"/>
        </w:rPr>
        <w:t>引用文档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5" w:name="__RefHeading___Toc58520358"/>
      <w:bookmarkEnd w:id="5"/>
      <w:r>
        <w:rPr>
          <w:rFonts w:ascii="黑体" w:hAnsi="黑体" w:eastAsia="黑体"/>
          <w:sz w:val="24"/>
          <w:szCs w:val="24"/>
        </w:rPr>
        <w:t>版本说明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6" w:name="__RefHeading___Toc58520359"/>
      <w:bookmarkEnd w:id="6"/>
      <w:r>
        <w:rPr/>
        <w:t>发布的材料清单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本条应按标识号、标题、缩略名、日期、版本号和发布号，列出构成所发布软件的所有物理媒体</w:t>
      </w:r>
      <w:r>
        <w:rPr>
          <w:sz w:val="24"/>
        </w:rPr>
        <w:t>(</w:t>
      </w:r>
      <w:r>
        <w:rPr>
          <w:sz w:val="24"/>
        </w:rPr>
        <w:t>例如列表、磁带、磁盘</w:t>
      </w:r>
      <w:r>
        <w:rPr>
          <w:sz w:val="24"/>
        </w:rPr>
        <w:t>)</w:t>
      </w:r>
      <w:r>
        <w:rPr>
          <w:sz w:val="24"/>
        </w:rPr>
        <w:t>和有关的文档。本条还应给出适用于这些项的保密性考虑、处理它们的安全措施</w:t>
      </w:r>
      <w:r>
        <w:rPr>
          <w:sz w:val="24"/>
        </w:rPr>
        <w:t>(</w:t>
      </w:r>
      <w:r>
        <w:rPr>
          <w:sz w:val="24"/>
        </w:rPr>
        <w:t>例如对静电和磁场的关注</w:t>
      </w:r>
      <w:r>
        <w:rPr>
          <w:sz w:val="24"/>
        </w:rPr>
        <w:t>)</w:t>
      </w:r>
      <w:r>
        <w:rPr>
          <w:sz w:val="24"/>
        </w:rPr>
        <w:t>和关于复制与许可证条款的说明及约束。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7" w:name="__RefHeading___Toc58520360"/>
      <w:bookmarkEnd w:id="7"/>
      <w:r>
        <w:rPr/>
        <w:t>软件内容清单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本条应按标识号、标题、缩略词语、日期、版本号和发布号列出构成所发布软件版本的所有计算机文件，还应给出适用的保密性考虑。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8" w:name="__RefHeading___Toc58520361"/>
      <w:bookmarkEnd w:id="8"/>
      <w:r>
        <w:rPr/>
        <w:t>更改说明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本条应列出自上一个版本后引入当前软件版本的所有更改。如果使用了更改类别，则更改应按这些类别进行划分。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本条应标识与每一更改相关的问题报告、更改建议和更改通告，以及</w:t>
      </w:r>
      <w:r>
        <w:rPr>
          <w:sz w:val="24"/>
        </w:rPr>
        <w:t>(</w:t>
      </w:r>
      <w:r>
        <w:rPr>
          <w:sz w:val="24"/>
        </w:rPr>
        <w:t>若有</w:t>
      </w:r>
      <w:r>
        <w:rPr>
          <w:sz w:val="24"/>
        </w:rPr>
        <w:t>)</w:t>
      </w:r>
      <w:r>
        <w:rPr>
          <w:sz w:val="24"/>
        </w:rPr>
        <w:t>每一更改对系统运行和其他软硬件接口产生的影响。本条不适用于初始软件版本。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9" w:name="__RefHeading___Toc58520362"/>
      <w:bookmarkEnd w:id="9"/>
      <w:r>
        <w:rPr/>
        <w:t>适应性数据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本条应标识或引用包含在软件版本中所有现场专用的数据。对于第一版之后的软件版本，本条应描述对适应性数据做的更改。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0" w:name="__RefHeading___Toc58520363"/>
      <w:bookmarkEnd w:id="10"/>
      <w:r>
        <w:rPr/>
        <w:t>有关的文档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本条应按标识号、标题、缩略名、日期、版本号和发布号列出与所发布软件有关但未包含在其中的所有文档。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1" w:name="__RefHeading___Toc58520364"/>
      <w:bookmarkEnd w:id="11"/>
      <w:r>
        <w:rPr/>
        <w:t>安装说明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本条应提供或引用以下信息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安装软件版本的说明</w:t>
      </w:r>
      <w:r>
        <w:rPr>
          <w:sz w:val="24"/>
        </w:rPr>
        <w:t>:b)</w:t>
      </w:r>
      <w:r>
        <w:rPr>
          <w:sz w:val="24"/>
        </w:rPr>
        <w:t>为使该版本可用而应安装的其他更改的标识，包括未包含在软件版本中的场地唯一的适应性数据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与安装有关的保密性和安全性提示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判定版本是否正确安装的规程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安装中遇到问题后的求助联系地点。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2" w:name="__RefHeading___Toc58520365"/>
      <w:bookmarkEnd w:id="12"/>
      <w:r>
        <w:rPr/>
        <w:t>可能的问题和已知的错误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本条应描述软件版本在发布时，可能发生的问题和己知的错误、解决问题与错误要采取的步骤、以及用于识别、避免、纠正问题与错误的说明</w:t>
      </w:r>
      <w:r>
        <w:rPr>
          <w:sz w:val="24"/>
        </w:rPr>
        <w:t>(</w:t>
      </w:r>
      <w:r>
        <w:rPr>
          <w:sz w:val="24"/>
        </w:rPr>
        <w:t>直接或通过引用</w:t>
      </w:r>
      <w:r>
        <w:rPr>
          <w:sz w:val="24"/>
        </w:rPr>
        <w:t>)</w:t>
      </w:r>
      <w:r>
        <w:rPr>
          <w:sz w:val="24"/>
        </w:rPr>
        <w:t>，或其他处理措施。给出的信息应适合于软件版本说明</w:t>
      </w:r>
      <w:r>
        <w:rPr>
          <w:sz w:val="24"/>
        </w:rPr>
        <w:t>(SV)</w:t>
      </w:r>
      <w:r>
        <w:rPr>
          <w:sz w:val="24"/>
        </w:rPr>
        <w:t>的预期接受者</w:t>
      </w:r>
      <w:r>
        <w:rPr>
          <w:sz w:val="24"/>
        </w:rPr>
        <w:t>(</w:t>
      </w:r>
      <w:r>
        <w:rPr>
          <w:sz w:val="24"/>
        </w:rPr>
        <w:t>例如用户机构可能需要避免错误的建议，保障机构则需要改正错误的建议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3" w:name="__RefHeading___Toc58520366"/>
      <w:bookmarkEnd w:id="13"/>
      <w:r>
        <w:rPr>
          <w:rFonts w:ascii="黑体" w:hAnsi="黑体" w:eastAsia="黑体"/>
          <w:sz w:val="24"/>
          <w:szCs w:val="24"/>
        </w:rPr>
        <w:t>注释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本章应包括有助于了解文挡的所有信息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4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 w:val="false"/>
        <w:rFonts w:ascii="黑体" w:hAnsi="黑体" w:eastAsia="黑体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" w:hAnsi="黑体" w:eastAsia="黑体"/>
      <w:b/>
      <w:i w:val="false"/>
      <w:sz w:val="24"/>
      <w:szCs w:val="24"/>
    </w:rPr>
  </w:style>
  <w:style w:type="character" w:styleId="WW8Num2z1">
    <w:name w:val="WW8Num2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2z2">
    <w:name w:val="WW8Num2z2"/>
    <w:qFormat/>
    <w:rPr>
      <w:rFonts w:ascii="黑体" w:hAnsi="黑体" w:eastAsia="黑体"/>
      <w:b w:val="false"/>
      <w:i w:val="false"/>
      <w:sz w:val="24"/>
    </w:rPr>
  </w:style>
  <w:style w:type="character" w:styleId="WW8Num2z3">
    <w:name w:val="WW8Num2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2z4">
    <w:name w:val="WW8Num2z4"/>
    <w:qFormat/>
    <w:rPr>
      <w:rFonts w:ascii="黑体" w:hAnsi="黑体" w:eastAsia="黑体"/>
      <w:b/>
      <w:i w:val="false"/>
      <w:sz w:val="24"/>
    </w:rPr>
  </w:style>
  <w:style w:type="character" w:styleId="WW8Num2z5">
    <w:name w:val="WW8Num2z5"/>
    <w:qFormat/>
    <w:rPr/>
  </w:style>
  <w:style w:type="character" w:styleId="Style9">
    <w:name w:val="默认段落字体"/>
    <w:qFormat/>
    <w:rPr/>
  </w:style>
  <w:style w:type="character" w:styleId="PageNumber">
    <w:name w:val="Page Number"/>
    <w:basedOn w:val="Style9"/>
    <w:rPr/>
  </w:style>
  <w:style w:type="character" w:styleId="InternetLink">
    <w:name w:val="Hyperlink"/>
    <w:rPr>
      <w:color w:val="0563C1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Style12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13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4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5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16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7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numPr>
        <w:ilvl w:val="0"/>
        <w:numId w:val="3"/>
      </w:numPr>
      <w:spacing w:lineRule="auto" w:line="240" w:before="93" w:after="93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2009-12-07T15:12:00Z</dcterms:created>
  <dc:creator>番茄花园</dc:creator>
  <dc:description/>
  <dc:language>en-US</dc:language>
  <cp:lastModifiedBy>技术研发部-张新亮-17710693680</cp:lastModifiedBy>
  <cp:lastPrinted>2010-07-19T14:05:00Z</cp:lastPrinted>
  <dcterms:modified xsi:type="dcterms:W3CDTF">2024-03-15T17:29:51Z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BCFED10CE6BA4AA0B1D7071224AF4B09_12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