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1"/>
        <w:spacing w:before="312" w:after="0"/>
        <w:jc w:val="center"/>
        <w:rPr>
          <w:rFonts w:ascii="黑体" w:hAnsi="黑体" w:eastAsia="黑体"/>
          <w:sz w:val="44"/>
          <w:szCs w:val="44"/>
        </w:rPr>
      </w:pPr>
      <w:r>
        <w:rPr>
          <w:rFonts w:eastAsia="黑体" w:ascii="黑体" w:hAnsi="黑体"/>
          <w:sz w:val="44"/>
          <w:szCs w:val="44"/>
        </w:rPr>
      </w:r>
    </w:p>
    <w:tbl>
      <w:tblPr>
        <w:tblW w:w="8522" w:type="dxa"/>
        <w:jc w:val="left"/>
        <w:tblInd w:w="0" w:type="dxa"/>
        <w:tblLayout w:type="fixed"/>
        <w:tblCellMar>
          <w:top w:w="0" w:type="dxa"/>
          <w:left w:w="108" w:type="dxa"/>
          <w:bottom w:w="0" w:type="dxa"/>
          <w:right w:w="108" w:type="dxa"/>
        </w:tblCellMar>
      </w:tblPr>
      <w:tblGrid>
        <w:gridCol w:w="8522"/>
      </w:tblGrid>
      <w:tr>
        <w:trPr>
          <w:trHeight w:val="1707" w:hRule="atLeast"/>
        </w:trPr>
        <w:tc>
          <w:tcPr>
            <w:tcW w:w="8522" w:type="dxa"/>
            <w:tcBorders>
              <w:top w:val="single" w:sz="4" w:space="0" w:color="000000"/>
              <w:left w:val="single" w:sz="4" w:space="0" w:color="000000"/>
              <w:right w:val="single" w:sz="4" w:space="0" w:color="000000"/>
            </w:tcBorders>
          </w:tcPr>
          <w:p>
            <w:pPr>
              <w:pStyle w:val="1"/>
              <w:keepNext w:val="false"/>
              <w:keepLines w:val="false"/>
              <w:widowControl w:val="false"/>
              <w:kinsoku w:val="true"/>
              <w:overflowPunct w:val="true"/>
              <w:autoSpaceDE w:val="true"/>
              <w:bidi w:val="0"/>
              <w:snapToGrid w:val="false"/>
              <w:spacing w:lineRule="auto" w:line="360"/>
              <w:jc w:val="right"/>
              <w:textAlignment w:val="auto"/>
              <w:rPr>
                <w:rFonts w:ascii="宋体" w:hAnsi="宋体" w:eastAsia="宋体" w:cs="宋体"/>
                <w:b w:val="false"/>
                <w:b w:val="false"/>
                <w:bCs w:val="false"/>
                <w:sz w:val="32"/>
                <w:szCs w:val="32"/>
              </w:rPr>
            </w:pPr>
            <w:r>
              <w:rPr>
                <w:rFonts w:eastAsia="宋体" w:cs="宋体" w:ascii="宋体" w:hAnsi="宋体"/>
                <w:b w:val="false"/>
                <w:bCs w:val="false"/>
                <w:sz w:val="32"/>
                <w:szCs w:val="32"/>
              </w:rPr>
            </w:r>
          </w:p>
          <w:p>
            <w:pPr>
              <w:pStyle w:val="1"/>
              <w:keepNext w:val="false"/>
              <w:keepLines w:val="false"/>
              <w:widowControl w:val="false"/>
              <w:kinsoku w:val="true"/>
              <w:overflowPunct w:val="true"/>
              <w:autoSpaceDE w:val="true"/>
              <w:bidi w:val="0"/>
              <w:snapToGrid w:val="false"/>
              <w:spacing w:lineRule="auto" w:line="360"/>
              <w:jc w:val="right"/>
              <w:textAlignment w:val="auto"/>
              <w:rPr>
                <w:rFonts w:ascii="宋体" w:hAnsi="宋体" w:eastAsia="宋体" w:cs="宋体"/>
                <w:b w:val="false"/>
                <w:b w:val="false"/>
                <w:bCs w:val="false"/>
                <w:sz w:val="32"/>
                <w:szCs w:val="32"/>
                <w:lang w:val="en-US" w:eastAsia="zh-CN"/>
              </w:rPr>
            </w:pPr>
            <w:r>
              <w:rPr>
                <w:rFonts w:ascii="宋体" w:hAnsi="宋体" w:cs="宋体"/>
                <w:b w:val="false"/>
                <w:bCs w:val="false"/>
                <w:sz w:val="32"/>
                <w:szCs w:val="32"/>
              </w:rPr>
              <w:t>密</w:t>
            </w:r>
            <w:r>
              <w:rPr>
                <w:rFonts w:ascii="宋体" w:hAnsi="宋体" w:cs="宋体"/>
                <w:b w:val="false"/>
                <w:bCs w:val="false"/>
                <w:sz w:val="32"/>
                <w:szCs w:val="32"/>
                <w:lang w:val="en-US" w:eastAsia="zh-CN"/>
              </w:rPr>
              <w:t xml:space="preserve">  </w:t>
            </w:r>
            <w:r>
              <w:rPr>
                <w:rFonts w:ascii="宋体" w:hAnsi="宋体" w:cs="宋体"/>
                <w:b w:val="false"/>
                <w:bCs w:val="false"/>
                <w:sz w:val="32"/>
                <w:szCs w:val="32"/>
              </w:rPr>
              <w:t>级：</w:t>
            </w:r>
            <w:r>
              <w:rPr>
                <w:rFonts w:ascii="宋体" w:hAnsi="宋体" w:cs="宋体"/>
                <w:b w:val="false"/>
                <w:bCs w:val="false"/>
                <w:sz w:val="32"/>
                <w:szCs w:val="32"/>
                <w:lang w:val="en-US" w:eastAsia="zh-CN"/>
              </w:rPr>
              <w:t xml:space="preserve"> </w:t>
            </w:r>
            <w:r>
              <w:rPr>
                <w:rFonts w:ascii="宋体" w:hAnsi="宋体" w:cs="宋体"/>
                <w:b w:val="false"/>
                <w:bCs w:val="false"/>
                <w:sz w:val="32"/>
                <w:szCs w:val="32"/>
              </w:rPr>
              <w:t>内部</w:t>
            </w:r>
          </w:p>
          <w:p>
            <w:pPr>
              <w:pStyle w:val="1"/>
              <w:keepNext w:val="false"/>
              <w:keepLines w:val="false"/>
              <w:widowControl w:val="false"/>
              <w:kinsoku w:val="true"/>
              <w:overflowPunct w:val="true"/>
              <w:autoSpaceDE w:val="true"/>
              <w:bidi w:val="0"/>
              <w:snapToGrid w:val="false"/>
              <w:spacing w:lineRule="auto" w:line="360"/>
              <w:jc w:val="right"/>
              <w:textAlignment w:val="auto"/>
              <w:rPr>
                <w:rFonts w:ascii="宋体" w:hAnsi="宋体" w:eastAsia="宋体" w:cs="宋体"/>
                <w:b w:val="false"/>
                <w:b w:val="false"/>
                <w:bCs w:val="false"/>
                <w:sz w:val="32"/>
                <w:szCs w:val="32"/>
                <w:lang w:val="en-US" w:eastAsia="zh-CN"/>
              </w:rPr>
            </w:pPr>
            <w:r>
              <w:rPr>
                <w:rFonts w:ascii="宋体" w:hAnsi="宋体" w:cs="宋体"/>
                <w:b w:val="false"/>
                <w:bCs w:val="false"/>
                <w:sz w:val="32"/>
                <w:szCs w:val="32"/>
                <w:lang w:val="en-US" w:eastAsia="zh-CN"/>
              </w:rPr>
              <w:t>阶  段</w:t>
            </w:r>
            <w:r>
              <w:rPr>
                <w:rFonts w:ascii="宋体" w:hAnsi="宋体" w:cs="宋体"/>
                <w:b w:val="false"/>
                <w:bCs w:val="false"/>
                <w:sz w:val="32"/>
                <w:szCs w:val="32"/>
              </w:rPr>
              <w:t>：</w:t>
            </w:r>
            <w:r>
              <w:rPr>
                <w:rFonts w:ascii="宋体" w:hAnsi="宋体" w:cs="宋体"/>
                <w:b w:val="false"/>
                <w:bCs w:val="false"/>
                <w:sz w:val="32"/>
                <w:szCs w:val="32"/>
                <w:lang w:val="en-US" w:eastAsia="zh-CN"/>
              </w:rPr>
              <w:t xml:space="preserve">     </w:t>
            </w:r>
          </w:p>
          <w:p>
            <w:pPr>
              <w:pStyle w:val="1"/>
              <w:spacing w:before="312" w:after="0"/>
              <w:jc w:val="right"/>
              <w:rPr>
                <w:rFonts w:ascii="黑体" w:hAnsi="黑体" w:eastAsia="黑体"/>
                <w:sz w:val="44"/>
                <w:szCs w:val="44"/>
              </w:rPr>
            </w:pPr>
            <w:r>
              <w:rPr>
                <w:rFonts w:ascii="宋体" w:hAnsi="宋体" w:cs="宋体"/>
                <w:b w:val="false"/>
                <w:bCs w:val="false"/>
                <w:sz w:val="32"/>
                <w:szCs w:val="32"/>
                <w:lang w:val="en-US" w:eastAsia="zh-CN"/>
              </w:rPr>
              <w:t xml:space="preserve">版  次： </w:t>
            </w:r>
            <w:r>
              <w:rPr>
                <w:rFonts w:eastAsia="宋体" w:cs="宋体" w:ascii="宋体" w:hAnsi="宋体"/>
                <w:b w:val="false"/>
                <w:bCs w:val="false"/>
                <w:sz w:val="32"/>
                <w:szCs w:val="32"/>
                <w:lang w:val="en-US" w:eastAsia="zh-CN"/>
              </w:rPr>
              <w:t xml:space="preserve">A </w:t>
            </w:r>
            <w:r>
              <w:rPr>
                <w:rFonts w:ascii="宋体" w:hAnsi="宋体" w:cs="宋体"/>
                <w:b w:val="false"/>
                <w:bCs w:val="false"/>
                <w:sz w:val="32"/>
                <w:szCs w:val="32"/>
                <w:lang w:val="en-US" w:eastAsia="zh-CN"/>
              </w:rPr>
              <w:t>版</w:t>
            </w:r>
          </w:p>
          <w:p>
            <w:pPr>
              <w:pStyle w:val="1"/>
              <w:spacing w:before="312" w:after="0"/>
              <w:jc w:val="center"/>
              <w:rPr>
                <w:rFonts w:ascii="黑体" w:hAnsi="黑体" w:eastAsia="黑体"/>
                <w:sz w:val="44"/>
                <w:szCs w:val="44"/>
              </w:rPr>
            </w:pPr>
            <w:r>
              <w:rPr>
                <w:rFonts w:eastAsia="黑体" w:ascii="黑体" w:hAnsi="黑体"/>
                <w:sz w:val="44"/>
                <w:szCs w:val="44"/>
              </w:rPr>
            </w:r>
          </w:p>
          <w:p>
            <w:pPr>
              <w:pStyle w:val="1"/>
              <w:spacing w:before="312" w:after="0"/>
              <w:jc w:val="center"/>
              <w:rPr>
                <w:rFonts w:ascii="黑体" w:hAnsi="黑体" w:eastAsia="黑体"/>
                <w:sz w:val="44"/>
                <w:szCs w:val="44"/>
              </w:rPr>
            </w:pPr>
            <w:r>
              <w:rPr>
                <w:rFonts w:ascii="黑体" w:hAnsi="黑体" w:eastAsia="黑体"/>
                <w:sz w:val="44"/>
                <w:szCs w:val="44"/>
              </w:rPr>
              <w:t>外部型号</w:t>
            </w:r>
            <w:r>
              <w:rPr>
                <w:rFonts w:eastAsia="黑体" w:ascii="黑体" w:hAnsi="黑体"/>
                <w:sz w:val="44"/>
                <w:szCs w:val="44"/>
              </w:rPr>
              <w:t>+</w:t>
            </w:r>
            <w:r>
              <w:rPr>
                <w:rFonts w:ascii="黑体" w:hAnsi="黑体" w:eastAsia="黑体"/>
                <w:sz w:val="44"/>
                <w:szCs w:val="44"/>
              </w:rPr>
              <w:t>产品名称</w:t>
            </w:r>
          </w:p>
          <w:p>
            <w:pPr>
              <w:pStyle w:val="1"/>
              <w:spacing w:before="312" w:after="0"/>
              <w:jc w:val="center"/>
              <w:rPr>
                <w:rFonts w:ascii="黑体" w:hAnsi="黑体" w:eastAsia="黑体"/>
                <w:sz w:val="44"/>
                <w:szCs w:val="44"/>
              </w:rPr>
            </w:pPr>
            <w:r>
              <w:rPr>
                <w:rFonts w:ascii="黑体" w:hAnsi="黑体" w:eastAsia="黑体"/>
                <w:sz w:val="44"/>
                <w:szCs w:val="44"/>
              </w:rPr>
              <w:t>软件标准化工作报告</w:t>
            </w:r>
          </w:p>
        </w:tc>
      </w:tr>
      <w:tr>
        <w:trPr>
          <w:trHeight w:val="6854" w:hRule="atLeast"/>
        </w:trPr>
        <w:tc>
          <w:tcPr>
            <w:tcW w:w="8522" w:type="dxa"/>
            <w:tcBorders>
              <w:left w:val="single" w:sz="4" w:space="0" w:color="000000"/>
              <w:bottom w:val="single" w:sz="4" w:space="0" w:color="000000"/>
              <w:right w:val="single" w:sz="4" w:space="0" w:color="000000"/>
            </w:tcBorders>
          </w:tcPr>
          <w:p>
            <w:pPr>
              <w:pStyle w:val="1"/>
              <w:spacing w:lineRule="auto" w:line="480"/>
              <w:ind w:left="0" w:hanging="0"/>
              <w:jc w:val="center"/>
              <w:rPr>
                <w:rFonts w:eastAsia="宋体"/>
                <w:sz w:val="32"/>
                <w:szCs w:val="32"/>
                <w:lang w:val="en-US" w:eastAsia="zh-CN"/>
              </w:rPr>
            </w:pPr>
            <w:r>
              <w:rPr>
                <w:sz w:val="32"/>
                <w:szCs w:val="32"/>
                <w:lang w:val="en-US" w:eastAsia="zh-CN"/>
              </w:rPr>
              <w:t>产品型号</w:t>
            </w:r>
            <w:r>
              <w:rPr>
                <w:sz w:val="32"/>
                <w:szCs w:val="32"/>
                <w:lang w:val="en-US" w:eastAsia="zh-CN"/>
              </w:rPr>
              <w:t>-XXXX</w:t>
            </w:r>
          </w:p>
          <w:p>
            <w:pPr>
              <w:pStyle w:val="1"/>
              <w:spacing w:lineRule="auto" w:line="480"/>
              <w:ind w:left="0" w:hanging="0"/>
              <w:jc w:val="center"/>
              <w:rPr>
                <w:rFonts w:eastAsia="宋体"/>
                <w:sz w:val="32"/>
                <w:szCs w:val="32"/>
                <w:lang w:val="en-US" w:eastAsia="zh-CN"/>
              </w:rPr>
            </w:pPr>
            <w:r>
              <w:rPr>
                <w:rFonts w:eastAsia="宋体"/>
                <w:sz w:val="32"/>
                <w:szCs w:val="32"/>
                <w:lang w:val="en-US" w:eastAsia="zh-CN"/>
              </w:rPr>
            </w:r>
          </w:p>
          <w:p>
            <w:pPr>
              <w:pStyle w:val="1"/>
              <w:spacing w:lineRule="auto" w:line="480" w:before="240" w:after="0"/>
              <w:jc w:val="center"/>
              <w:rPr>
                <w:sz w:val="32"/>
                <w:szCs w:val="32"/>
              </w:rPr>
            </w:pPr>
            <w:r>
              <w:rPr>
                <w:sz w:val="32"/>
                <w:szCs w:val="32"/>
                <w:lang w:val="en-US" w:eastAsia="zh-CN"/>
              </w:rPr>
              <w:t>共</w:t>
            </w:r>
            <w:r>
              <w:rPr>
                <w:sz w:val="32"/>
                <w:szCs w:val="32"/>
                <w:lang w:val="en-US" w:eastAsia="zh-CN"/>
              </w:rPr>
              <w:t>XX</w:t>
            </w:r>
            <w:r>
              <w:rPr>
                <w:sz w:val="32"/>
                <w:szCs w:val="32"/>
                <w:lang w:val="en-US" w:eastAsia="zh-CN"/>
              </w:rPr>
              <w:t>页</w:t>
            </w:r>
          </w:p>
          <w:p>
            <w:pPr>
              <w:pStyle w:val="1"/>
              <w:spacing w:lineRule="auto" w:line="480" w:before="240" w:after="0"/>
              <w:rPr>
                <w:sz w:val="32"/>
                <w:szCs w:val="32"/>
              </w:rPr>
            </w:pPr>
            <w:r>
              <w:rPr>
                <w:rFonts w:eastAsia="Times New Roman"/>
                <w:sz w:val="32"/>
                <w:szCs w:val="32"/>
              </w:rPr>
              <w:t xml:space="preserve">   </w:t>
            </w:r>
          </w:p>
          <w:p>
            <w:pPr>
              <w:pStyle w:val="1"/>
              <w:spacing w:lineRule="auto" w:line="480" w:before="240" w:after="0"/>
              <w:rPr>
                <w:sz w:val="32"/>
                <w:szCs w:val="32"/>
              </w:rPr>
            </w:pPr>
            <w:r>
              <w:rPr>
                <w:sz w:val="32"/>
                <w:szCs w:val="32"/>
              </w:rPr>
            </w:r>
          </w:p>
          <w:p>
            <w:pPr>
              <w:pStyle w:val="1"/>
              <w:spacing w:lineRule="auto" w:line="480" w:before="240" w:after="0"/>
              <w:rPr>
                <w:sz w:val="32"/>
                <w:szCs w:val="32"/>
              </w:rPr>
            </w:pPr>
            <w:r>
              <w:rPr>
                <w:sz w:val="32"/>
                <w:szCs w:val="32"/>
              </w:rPr>
            </w:r>
          </w:p>
          <w:p>
            <w:pPr>
              <w:pStyle w:val="1"/>
              <w:spacing w:lineRule="auto" w:line="480" w:before="240" w:after="0"/>
              <w:rPr>
                <w:sz w:val="32"/>
                <w:szCs w:val="32"/>
              </w:rPr>
            </w:pPr>
            <w:r>
              <w:rPr>
                <w:sz w:val="32"/>
                <w:szCs w:val="32"/>
              </w:rPr>
            </w:r>
          </w:p>
          <w:p>
            <w:pPr>
              <w:pStyle w:val="1"/>
              <w:spacing w:lineRule="auto" w:line="480" w:before="240" w:after="0"/>
              <w:rPr>
                <w:sz w:val="32"/>
                <w:szCs w:val="32"/>
              </w:rPr>
            </w:pPr>
            <w:r>
              <w:rPr>
                <w:sz w:val="32"/>
                <w:szCs w:val="32"/>
              </w:rPr>
            </w:r>
          </w:p>
          <w:p>
            <w:pPr>
              <w:pStyle w:val="Style11"/>
              <w:spacing w:before="240" w:after="0"/>
              <w:ind w:left="0" w:hanging="0"/>
              <w:jc w:val="center"/>
              <w:rPr>
                <w:szCs w:val="32"/>
              </w:rPr>
            </w:pPr>
            <w:r>
              <w:rPr>
                <w:szCs w:val="32"/>
              </w:rPr>
              <w:t>XXXXXXXXXX</w:t>
            </w:r>
          </w:p>
          <w:p>
            <w:pPr>
              <w:pStyle w:val="Style11"/>
              <w:spacing w:before="240" w:after="0"/>
              <w:ind w:left="0" w:hanging="0"/>
              <w:jc w:val="center"/>
              <w:rPr>
                <w:szCs w:val="32"/>
              </w:rPr>
            </w:pPr>
            <w:r>
              <w:fldChar w:fldCharType="begin">
                <w:ffData>
                  <w:name w:val="Unnamed"/>
                  <w:enabled/>
                  <w:calcOnExit w:val="0"/>
                  <w:textInput/>
                </w:ffData>
              </w:fldChar>
            </w:r>
            <w:r>
              <w:rPr>
                <w:szCs w:val="32"/>
              </w:rPr>
              <w:instrText xml:space="preserve"> FORMTEXT </w:instrText>
            </w:r>
            <w:r>
              <w:rPr>
                <w:szCs w:val="32"/>
              </w:rPr>
            </w:r>
            <w:r>
              <w:rPr>
                <w:szCs w:val="32"/>
              </w:rPr>
              <w:fldChar w:fldCharType="separate"/>
            </w:r>
            <w:r>
              <w:rPr>
                <w:szCs w:val="32"/>
              </w:rPr>
              <w:t>XXXX</w:t>
            </w:r>
            <w:r>
              <w:rPr>
                <w:szCs w:val="32"/>
              </w:rPr>
              <w:t>年</w:t>
            </w:r>
            <w:r>
              <w:rPr>
                <w:szCs w:val="32"/>
              </w:rPr>
              <w:t>XX</w:t>
            </w:r>
            <w:r>
              <w:rPr>
                <w:szCs w:val="32"/>
              </w:rPr>
              <w:t>月</w:t>
            </w:r>
            <w:r>
              <w:rPr>
                <w:szCs w:val="32"/>
              </w:rPr>
              <w:t>XX</w:t>
            </w:r>
            <w:r>
              <w:rPr>
                <w:szCs w:val="32"/>
              </w:rPr>
              <w:t>日</w:t>
            </w:r>
            <w:r>
              <w:rPr>
                <w:szCs w:val="32"/>
              </w:rPr>
            </w:r>
            <w:r>
              <w:rPr>
                <w:szCs w:val="32"/>
              </w:rPr>
              <w:fldChar w:fldCharType="end"/>
            </w:r>
          </w:p>
        </w:tc>
      </w:tr>
    </w:tbl>
    <w:p>
      <w:pPr>
        <w:pStyle w:val="1"/>
        <w:rPr/>
      </w:pPr>
      <w:r>
        <w:rPr/>
      </w:r>
    </w:p>
    <w:p>
      <w:pPr>
        <w:pStyle w:val="1"/>
        <w:rPr/>
      </w:pPr>
      <w:r>
        <w:rPr/>
      </w:r>
    </w:p>
    <w:tbl>
      <w:tblPr>
        <w:tblW w:w="8175" w:type="dxa"/>
        <w:jc w:val="left"/>
        <w:tblInd w:w="213" w:type="dxa"/>
        <w:tblLayout w:type="fixed"/>
        <w:tblCellMar>
          <w:top w:w="0" w:type="dxa"/>
          <w:left w:w="108" w:type="dxa"/>
          <w:bottom w:w="0" w:type="dxa"/>
          <w:right w:w="108" w:type="dxa"/>
        </w:tblCellMar>
      </w:tblPr>
      <w:tblGrid>
        <w:gridCol w:w="8175"/>
      </w:tblGrid>
      <w:tr>
        <w:trPr>
          <w:trHeight w:val="1454" w:hRule="atLeast"/>
        </w:trPr>
        <w:tc>
          <w:tcPr>
            <w:tcW w:w="8175" w:type="dxa"/>
            <w:tcBorders>
              <w:top w:val="single" w:sz="4" w:space="0" w:color="000000"/>
              <w:left w:val="single" w:sz="4" w:space="0" w:color="000000"/>
              <w:right w:val="single" w:sz="4" w:space="0" w:color="000000"/>
            </w:tcBorders>
          </w:tcPr>
          <w:p>
            <w:pPr>
              <w:pStyle w:val="Style9"/>
              <w:snapToGrid w:val="false"/>
              <w:ind w:hanging="0"/>
              <w:rPr>
                <w:sz w:val="21"/>
                <w:szCs w:val="21"/>
              </w:rPr>
            </w:pPr>
            <w:r>
              <w:rPr>
                <w:sz w:val="21"/>
                <w:szCs w:val="21"/>
              </w:rPr>
            </w:r>
          </w:p>
        </w:tc>
      </w:tr>
      <w:tr>
        <w:trPr>
          <w:trHeight w:val="1502" w:hRule="atLeast"/>
        </w:trPr>
        <w:tc>
          <w:tcPr>
            <w:tcW w:w="8175" w:type="dxa"/>
            <w:tcBorders>
              <w:left w:val="single" w:sz="4" w:space="0" w:color="000000"/>
              <w:right w:val="single" w:sz="4" w:space="0" w:color="000000"/>
            </w:tcBorders>
          </w:tcPr>
          <w:p>
            <w:pPr>
              <w:pStyle w:val="1"/>
              <w:spacing w:before="312" w:after="0"/>
              <w:jc w:val="center"/>
              <w:rPr>
                <w:rFonts w:ascii="黑体" w:hAnsi="黑体" w:eastAsia="黑体"/>
                <w:sz w:val="44"/>
                <w:szCs w:val="44"/>
              </w:rPr>
            </w:pPr>
            <w:r>
              <w:rPr>
                <w:rFonts w:ascii="黑体" w:hAnsi="黑体" w:eastAsia="黑体"/>
                <w:sz w:val="44"/>
                <w:szCs w:val="44"/>
              </w:rPr>
              <w:t>外部型号</w:t>
            </w:r>
            <w:r>
              <w:rPr>
                <w:rFonts w:eastAsia="黑体" w:ascii="黑体" w:hAnsi="黑体"/>
                <w:sz w:val="44"/>
                <w:szCs w:val="44"/>
              </w:rPr>
              <w:t>+</w:t>
            </w:r>
            <w:r>
              <w:rPr>
                <w:rFonts w:ascii="黑体" w:hAnsi="黑体" w:eastAsia="黑体"/>
                <w:sz w:val="44"/>
                <w:szCs w:val="44"/>
              </w:rPr>
              <w:t>产品名称</w:t>
            </w:r>
          </w:p>
          <w:p>
            <w:pPr>
              <w:pStyle w:val="1"/>
              <w:spacing w:before="312" w:after="0"/>
              <w:jc w:val="center"/>
              <w:rPr>
                <w:rFonts w:ascii="黑体" w:hAnsi="黑体" w:eastAsia="黑体"/>
                <w:sz w:val="44"/>
                <w:szCs w:val="44"/>
              </w:rPr>
            </w:pPr>
            <w:r>
              <w:rPr>
                <w:rFonts w:ascii="黑体" w:hAnsi="黑体" w:eastAsia="黑体"/>
                <w:sz w:val="44"/>
                <w:szCs w:val="44"/>
              </w:rPr>
              <w:t>软件标准化工作报告</w:t>
            </w:r>
          </w:p>
        </w:tc>
      </w:tr>
      <w:tr>
        <w:trPr>
          <w:trHeight w:val="6240" w:hRule="atLeast"/>
        </w:trPr>
        <w:tc>
          <w:tcPr>
            <w:tcW w:w="8175" w:type="dxa"/>
            <w:tcBorders>
              <w:left w:val="single" w:sz="4" w:space="0" w:color="000000"/>
              <w:bottom w:val="single" w:sz="4" w:space="0" w:color="000000"/>
              <w:right w:val="single" w:sz="4" w:space="0" w:color="000000"/>
            </w:tcBorders>
          </w:tcPr>
          <w:p>
            <w:pPr>
              <w:pStyle w:val="Style11"/>
              <w:jc w:val="center"/>
              <w:rPr>
                <w:rFonts w:ascii="Times New Roman" w:hAnsi="Times New Roman"/>
              </w:rPr>
            </w:pPr>
            <w:r>
              <w:rPr>
                <w:sz w:val="32"/>
                <w:szCs w:val="32"/>
                <w:lang w:val="en-US" w:eastAsia="zh-CN"/>
              </w:rPr>
              <w:t>产品型号</w:t>
            </w:r>
            <w:r>
              <w:rPr>
                <w:sz w:val="32"/>
                <w:szCs w:val="32"/>
                <w:lang w:val="en-US" w:eastAsia="zh-CN"/>
              </w:rPr>
              <w:t>-XXXX</w:t>
            </w:r>
          </w:p>
          <w:p>
            <w:pPr>
              <w:pStyle w:val="Style11"/>
              <w:rPr>
                <w:rFonts w:ascii="Times New Roman" w:hAnsi="Times New Roman"/>
              </w:rPr>
            </w:pPr>
            <w:r>
              <w:rPr>
                <w:rFonts w:ascii="Times New Roman" w:hAnsi="Times New Roman"/>
              </w:rPr>
            </w:r>
          </w:p>
          <w:p>
            <w:pPr>
              <w:pStyle w:val="Style11"/>
              <w:rPr>
                <w:rFonts w:ascii="Times New Roman" w:hAnsi="Times New Roman"/>
              </w:rPr>
            </w:pPr>
            <w:r>
              <w:rPr>
                <w:rFonts w:ascii="Times New Roman" w:hAnsi="Times New Roman"/>
              </w:rPr>
            </w:r>
          </w:p>
          <w:p>
            <w:pPr>
              <w:pStyle w:val="Style11"/>
              <w:rPr>
                <w:rFonts w:ascii="Times New Roman" w:hAnsi="Times New Roman"/>
              </w:rPr>
            </w:pPr>
            <w:r>
              <w:rPr>
                <w:rFonts w:ascii="Times New Roman" w:hAnsi="Times New Roman"/>
              </w:rPr>
            </w:r>
          </w:p>
          <w:p>
            <w:pPr>
              <w:pStyle w:val="Style11"/>
              <w:rPr>
                <w:rFonts w:ascii="Times New Roman" w:hAnsi="Times New Roman"/>
              </w:rPr>
            </w:pPr>
            <w:r>
              <w:rPr>
                <w:rFonts w:ascii="Times New Roman" w:hAnsi="Times New Roman"/>
              </w:rPr>
            </w:r>
          </w:p>
          <w:p>
            <w:pPr>
              <w:pStyle w:val="Style11"/>
              <w:ind w:left="2438" w:hanging="1658"/>
              <w:rPr>
                <w:u w:val="single"/>
              </w:rPr>
            </w:pPr>
            <w:r>
              <w:rPr/>
              <w:t>编制：</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11"/>
              <w:ind w:left="2438" w:hanging="1658"/>
              <w:rPr/>
            </w:pPr>
            <w:r>
              <w:rPr/>
              <w:t>校对：</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11"/>
              <w:ind w:left="2438" w:hanging="1658"/>
              <w:rPr/>
            </w:pPr>
            <w:r>
              <w:rPr/>
              <w:t>审核：</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11"/>
              <w:ind w:left="2438" w:hanging="1658"/>
              <w:rPr/>
            </w:pPr>
            <w:r>
              <w:rPr/>
              <w:t>标审：</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11"/>
              <w:ind w:left="2438" w:hanging="1658"/>
              <w:rPr/>
            </w:pPr>
            <w:r>
              <w:rPr/>
              <w:t>审定：</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11"/>
              <w:rPr>
                <w:rFonts w:ascii="Times New Roman" w:hAnsi="Times New Roman"/>
              </w:rPr>
            </w:pPr>
            <w:r>
              <w:rPr/>
              <w:t>批准：</w:t>
            </w:r>
            <w:r>
              <w:rPr>
                <w:u w:val="single"/>
                <w:lang w:val="en-US" w:eastAsia="zh-CN"/>
              </w:rPr>
              <w:t xml:space="preserve">          </w:t>
            </w:r>
            <w:r>
              <w:rPr>
                <w:u w:val="single"/>
              </w:rPr>
              <w:tab/>
              <w:tab/>
            </w:r>
            <w:r>
              <w:rPr/>
              <w:t>日期：</w:t>
            </w:r>
            <w:r>
              <w:rPr>
                <w:u w:val="single"/>
                <w:lang w:val="en-US" w:eastAsia="zh-CN"/>
              </w:rPr>
              <w:t xml:space="preserve">             </w:t>
            </w:r>
            <w:r>
              <w:rPr>
                <w:u w:val="single"/>
              </w:rPr>
              <w:tab/>
            </w:r>
          </w:p>
        </w:tc>
      </w:tr>
    </w:tbl>
    <w:p>
      <w:pPr>
        <w:pStyle w:val="1"/>
        <w:rPr/>
      </w:pPr>
      <w:r>
        <w:rPr/>
      </w:r>
    </w:p>
    <w:p>
      <w:pPr>
        <w:pStyle w:val="1"/>
        <w:rPr/>
      </w:pPr>
      <w:r>
        <w:rPr/>
      </w:r>
    </w:p>
    <w:p>
      <w:pPr>
        <w:pStyle w:val="1"/>
        <w:rPr/>
      </w:pPr>
      <w:r>
        <w:rPr/>
      </w:r>
    </w:p>
    <w:p>
      <w:pPr>
        <w:pStyle w:val="1"/>
        <w:rPr/>
      </w:pPr>
      <w:r>
        <w:rPr/>
      </w:r>
    </w:p>
    <w:p>
      <w:pPr>
        <w:pStyle w:val="1"/>
        <w:rPr/>
      </w:pPr>
      <w:r>
        <w:rPr/>
      </w:r>
    </w:p>
    <w:p>
      <w:pPr>
        <w:pStyle w:val="Normal"/>
        <w:jc w:val="center"/>
        <w:rPr>
          <w:rFonts w:ascii="黑体" w:hAnsi="黑体" w:eastAsia="黑体" w:cs="黑体"/>
          <w:sz w:val="32"/>
          <w:szCs w:val="32"/>
        </w:rPr>
      </w:pPr>
      <w:r>
        <w:rPr>
          <w:rFonts w:ascii="黑体" w:hAnsi="黑体" w:cs="黑体" w:eastAsia="黑体"/>
          <w:sz w:val="32"/>
          <w:szCs w:val="32"/>
        </w:rPr>
        <w:t>文件更改记录表</w:t>
      </w:r>
    </w:p>
    <w:tbl>
      <w:tblPr>
        <w:tblW w:w="8507" w:type="dxa"/>
        <w:jc w:val="center"/>
        <w:tblInd w:w="0" w:type="dxa"/>
        <w:tblLayout w:type="fixed"/>
        <w:tblCellMar>
          <w:top w:w="0" w:type="dxa"/>
          <w:left w:w="108" w:type="dxa"/>
          <w:bottom w:w="0" w:type="dxa"/>
          <w:right w:w="108" w:type="dxa"/>
        </w:tblCellMar>
      </w:tblPr>
      <w:tblGrid>
        <w:gridCol w:w="711"/>
        <w:gridCol w:w="990"/>
        <w:gridCol w:w="851"/>
        <w:gridCol w:w="851"/>
        <w:gridCol w:w="851"/>
        <w:gridCol w:w="1985"/>
        <w:gridCol w:w="1134"/>
        <w:gridCol w:w="1134"/>
      </w:tblGrid>
      <w:tr>
        <w:trPr>
          <w:trHeight w:val="567" w:hRule="exact"/>
        </w:trPr>
        <w:tc>
          <w:tcPr>
            <w:tcW w:w="711"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序号</w:t>
            </w:r>
          </w:p>
        </w:tc>
        <w:tc>
          <w:tcPr>
            <w:tcW w:w="990"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版本号</w:t>
            </w:r>
          </w:p>
        </w:tc>
        <w:tc>
          <w:tcPr>
            <w:tcW w:w="851"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页</w:t>
            </w:r>
            <w:r>
              <w:rPr>
                <w:rFonts w:cs="Times New Roman" w:eastAsia="Times New Roman"/>
                <w:szCs w:val="21"/>
              </w:rPr>
              <w:t xml:space="preserve"> </w:t>
            </w:r>
            <w:r>
              <w:rPr>
                <w:rFonts w:cs="宋体"/>
                <w:szCs w:val="21"/>
              </w:rPr>
              <w:t>次</w:t>
            </w:r>
          </w:p>
        </w:tc>
        <w:tc>
          <w:tcPr>
            <w:tcW w:w="851"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标</w:t>
            </w:r>
            <w:r>
              <w:rPr>
                <w:rFonts w:cs="Times New Roman" w:eastAsia="Times New Roman"/>
                <w:szCs w:val="21"/>
              </w:rPr>
              <w:t xml:space="preserve"> </w:t>
            </w:r>
            <w:r>
              <w:rPr>
                <w:rFonts w:cs="宋体"/>
                <w:szCs w:val="21"/>
              </w:rPr>
              <w:t>记</w:t>
            </w:r>
          </w:p>
        </w:tc>
        <w:tc>
          <w:tcPr>
            <w:tcW w:w="851"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处</w:t>
            </w:r>
            <w:r>
              <w:rPr>
                <w:rFonts w:cs="Times New Roman" w:eastAsia="Times New Roman"/>
                <w:szCs w:val="21"/>
              </w:rPr>
              <w:t xml:space="preserve"> </w:t>
            </w:r>
            <w:r>
              <w:rPr>
                <w:rFonts w:cs="宋体"/>
                <w:szCs w:val="21"/>
              </w:rPr>
              <w:t>数</w:t>
            </w:r>
          </w:p>
        </w:tc>
        <w:tc>
          <w:tcPr>
            <w:tcW w:w="1985"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更改文件号</w:t>
            </w:r>
          </w:p>
        </w:tc>
        <w:tc>
          <w:tcPr>
            <w:tcW w:w="1134"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更改者</w:t>
            </w:r>
          </w:p>
        </w:tc>
        <w:tc>
          <w:tcPr>
            <w:tcW w:w="1134"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日</w:t>
            </w:r>
            <w:r>
              <w:rPr>
                <w:rFonts w:cs="Times New Roman" w:eastAsia="Times New Roman"/>
                <w:szCs w:val="21"/>
              </w:rPr>
              <w:t xml:space="preserve"> </w:t>
            </w:r>
            <w:r>
              <w:rPr>
                <w:rFonts w:cs="宋体"/>
                <w:szCs w:val="21"/>
              </w:rPr>
              <w:t>期</w:t>
            </w:r>
          </w:p>
        </w:tc>
      </w:tr>
      <w:tr>
        <w:trPr>
          <w:trHeight w:val="567" w:hRule="exact"/>
        </w:trPr>
        <w:tc>
          <w:tcPr>
            <w:tcW w:w="711"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bl>
    <w:p>
      <w:pPr>
        <w:pStyle w:val="1"/>
        <w:rPr/>
      </w:pPr>
      <w:r>
        <w:rPr/>
      </w:r>
    </w:p>
    <w:p>
      <w:pPr>
        <w:pStyle w:val="1"/>
        <w:rPr/>
      </w:pPr>
      <w:r>
        <w:rPr/>
      </w:r>
    </w:p>
    <w:p>
      <w:pPr>
        <w:pStyle w:val="1"/>
        <w:rPr/>
      </w:pPr>
      <w:r>
        <w:rPr/>
      </w:r>
    </w:p>
    <w:p>
      <w:pPr>
        <w:pStyle w:val="1"/>
        <w:rPr/>
      </w:pPr>
      <w:r>
        <w:rPr/>
      </w:r>
    </w:p>
    <w:p>
      <w:pPr>
        <w:pStyle w:val="Style12"/>
        <w:rPr/>
      </w:pPr>
      <w:r>
        <w:rPr/>
        <w:t>目录</w:t>
      </w:r>
    </w:p>
    <w:p>
      <w:pPr>
        <w:pStyle w:val="TOC"/>
        <w:rPr/>
      </w:pPr>
      <w:r>
        <w:rPr/>
      </w:r>
    </w:p>
    <w:sdt>
      <w:sdtPr>
        <w:docPartObj>
          <w:docPartGallery w:val="Table of Contents"/>
          <w:docPartUnique w:val="true"/>
        </w:docPartObj>
      </w:sdtPr>
      <w:sdtContent>
        <w:p>
          <w:pPr>
            <w:pStyle w:val="Contents1"/>
            <w:tabs>
              <w:tab w:val="clear" w:pos="420"/>
              <w:tab w:val="right" w:pos="8296" w:leader="dot"/>
            </w:tabs>
            <w:rPr>
              <w:rFonts w:ascii="等线" w:hAnsi="等线" w:eastAsia="等线" w:cs="等线"/>
              <w:szCs w:val="22"/>
              <w:lang w:val="en-US" w:eastAsia="en-US"/>
            </w:rPr>
          </w:pPr>
          <w:r>
            <w:fldChar w:fldCharType="begin"/>
          </w:r>
          <w:r>
            <w:rPr>
              <w:rStyle w:val="IndexLink"/>
              <w:rFonts w:eastAsia="黑体" w:ascii="黑体" w:hAnsi="黑体"/>
              <w:lang w:val="en-US" w:eastAsia="en-US"/>
            </w:rPr>
            <w:instrText xml:space="preserve"> TOC \o "1-3" \h \z \u </w:instrText>
          </w:r>
          <w:r>
            <w:rPr>
              <w:rStyle w:val="IndexLink"/>
              <w:rFonts w:eastAsia="黑体" w:ascii="黑体" w:hAnsi="黑体"/>
              <w:lang w:val="en-US" w:eastAsia="en-US"/>
            </w:rPr>
            <w:fldChar w:fldCharType="separate"/>
          </w:r>
          <w:hyperlink w:anchor="__RefHeading___Toc58520763">
            <w:r>
              <w:rPr>
                <w:rStyle w:val="IndexLink"/>
                <w:rFonts w:eastAsia="黑体" w:ascii="黑体" w:hAnsi="黑体"/>
                <w:lang w:val="en-US" w:eastAsia="en-US"/>
              </w:rPr>
              <w:t xml:space="preserve">1 </w:t>
            </w:r>
            <w:r>
              <w:rPr>
                <w:rStyle w:val="IndexLink"/>
                <w:rFonts w:ascii="黑体" w:hAnsi="黑体" w:eastAsia="黑体"/>
                <w:lang w:val="en-US" w:eastAsia="en-US"/>
              </w:rPr>
              <w:t>范围</w:t>
            </w:r>
            <w:r>
              <w:rPr>
                <w:rStyle w:val="IndexLink"/>
                <w:lang w:val="en-US" w:eastAsia="en-US"/>
              </w:rPr>
              <w:tab/>
              <w:t>1</w:t>
            </w:r>
          </w:hyperlink>
        </w:p>
        <w:p>
          <w:pPr>
            <w:pStyle w:val="Contents2"/>
            <w:tabs>
              <w:tab w:val="clear" w:pos="420"/>
              <w:tab w:val="right" w:pos="8296" w:leader="dot"/>
            </w:tabs>
            <w:rPr>
              <w:rFonts w:ascii="等线" w:hAnsi="等线" w:eastAsia="等线" w:cs="等线"/>
              <w:szCs w:val="22"/>
              <w:lang w:val="en-US" w:eastAsia="en-US"/>
            </w:rPr>
          </w:pPr>
          <w:hyperlink w:anchor="__RefHeading___Toc58520764">
            <w:r>
              <w:rPr>
                <w:rStyle w:val="IndexLink"/>
                <w:rFonts w:ascii="黑体" w:hAnsi="黑体"/>
                <w:lang w:val="en-US" w:eastAsia="en-US"/>
              </w:rPr>
              <w:t>1.1</w:t>
            </w:r>
            <w:r>
              <w:rPr>
                <w:rStyle w:val="IndexLink"/>
                <w:lang w:val="en-US" w:eastAsia="en-US"/>
              </w:rPr>
              <w:t xml:space="preserve"> </w:t>
            </w:r>
            <w:r>
              <w:rPr>
                <w:rStyle w:val="IndexLink"/>
                <w:lang w:val="en-US" w:eastAsia="en-US"/>
              </w:rPr>
              <w:t>标识</w:t>
            </w:r>
            <w:r>
              <w:rPr>
                <w:rStyle w:val="IndexLink"/>
                <w:lang w:val="en-US" w:eastAsia="en-US"/>
              </w:rPr>
              <w:tab/>
              <w:t>1</w:t>
            </w:r>
          </w:hyperlink>
        </w:p>
        <w:p>
          <w:pPr>
            <w:pStyle w:val="Contents2"/>
            <w:tabs>
              <w:tab w:val="clear" w:pos="420"/>
              <w:tab w:val="right" w:pos="8296" w:leader="dot"/>
            </w:tabs>
            <w:rPr>
              <w:rFonts w:ascii="等线" w:hAnsi="等线" w:eastAsia="等线" w:cs="等线"/>
              <w:szCs w:val="22"/>
              <w:lang w:val="en-US" w:eastAsia="en-US"/>
            </w:rPr>
          </w:pPr>
          <w:hyperlink w:anchor="__RefHeading___Toc58520765">
            <w:r>
              <w:rPr>
                <w:rStyle w:val="IndexLink"/>
                <w:rFonts w:ascii="黑体" w:hAnsi="黑体"/>
                <w:lang w:val="en-US" w:eastAsia="en-US"/>
              </w:rPr>
              <w:t>1.2</w:t>
            </w:r>
            <w:r>
              <w:rPr>
                <w:rStyle w:val="IndexLink"/>
                <w:lang w:val="en-US" w:eastAsia="en-US"/>
              </w:rPr>
              <w:t xml:space="preserve"> </w:t>
            </w:r>
            <w:r>
              <w:rPr>
                <w:rStyle w:val="IndexLink"/>
                <w:lang w:val="en-US" w:eastAsia="en-US"/>
              </w:rPr>
              <w:t>系统概述</w:t>
            </w:r>
            <w:r>
              <w:rPr>
                <w:rStyle w:val="IndexLink"/>
                <w:lang w:val="en-US" w:eastAsia="en-US"/>
              </w:rPr>
              <w:tab/>
              <w:t>1</w:t>
            </w:r>
          </w:hyperlink>
        </w:p>
        <w:p>
          <w:pPr>
            <w:pStyle w:val="Contents2"/>
            <w:tabs>
              <w:tab w:val="clear" w:pos="420"/>
              <w:tab w:val="right" w:pos="8296" w:leader="dot"/>
            </w:tabs>
            <w:rPr>
              <w:rFonts w:ascii="等线" w:hAnsi="等线" w:eastAsia="等线" w:cs="等线"/>
              <w:szCs w:val="22"/>
              <w:lang w:val="en-US" w:eastAsia="en-US"/>
            </w:rPr>
          </w:pPr>
          <w:hyperlink w:anchor="__RefHeading___Toc58520766">
            <w:r>
              <w:rPr>
                <w:rStyle w:val="IndexLink"/>
                <w:rFonts w:ascii="黑体" w:hAnsi="黑体"/>
                <w:lang w:val="en-US" w:eastAsia="en-US"/>
              </w:rPr>
              <w:t>1.3</w:t>
            </w:r>
            <w:r>
              <w:rPr>
                <w:rStyle w:val="IndexLink"/>
                <w:lang w:val="en-US" w:eastAsia="en-US"/>
              </w:rPr>
              <w:t xml:space="preserve"> </w:t>
            </w:r>
            <w:r>
              <w:rPr>
                <w:rStyle w:val="IndexLink"/>
                <w:lang w:val="en-US" w:eastAsia="en-US"/>
              </w:rPr>
              <w:t>文档概述</w:t>
            </w:r>
            <w:r>
              <w:rPr>
                <w:rStyle w:val="IndexLink"/>
                <w:lang w:val="en-US" w:eastAsia="en-US"/>
              </w:rPr>
              <w:tab/>
              <w:t>1</w:t>
            </w:r>
          </w:hyperlink>
        </w:p>
        <w:p>
          <w:pPr>
            <w:pStyle w:val="Contents1"/>
            <w:tabs>
              <w:tab w:val="clear" w:pos="420"/>
              <w:tab w:val="right" w:pos="8296" w:leader="dot"/>
            </w:tabs>
            <w:rPr>
              <w:rFonts w:ascii="等线" w:hAnsi="等线" w:eastAsia="等线" w:cs="等线"/>
              <w:szCs w:val="22"/>
              <w:lang w:val="en-US" w:eastAsia="en-US"/>
            </w:rPr>
          </w:pPr>
          <w:hyperlink w:anchor="__RefHeading___Toc58520767">
            <w:r>
              <w:rPr>
                <w:rStyle w:val="IndexLink"/>
                <w:rFonts w:eastAsia="黑体" w:ascii="黑体" w:hAnsi="黑体"/>
                <w:lang w:val="en-US" w:eastAsia="en-US"/>
              </w:rPr>
              <w:t xml:space="preserve">2 </w:t>
            </w:r>
            <w:r>
              <w:rPr>
                <w:rStyle w:val="IndexLink"/>
                <w:rFonts w:ascii="黑体" w:hAnsi="黑体" w:eastAsia="黑体"/>
                <w:lang w:val="en-US" w:eastAsia="en-US"/>
              </w:rPr>
              <w:t>引用文档</w:t>
            </w:r>
            <w:r>
              <w:rPr>
                <w:rStyle w:val="IndexLink"/>
                <w:lang w:val="en-US" w:eastAsia="en-US"/>
              </w:rPr>
              <w:tab/>
              <w:t>1</w:t>
            </w:r>
          </w:hyperlink>
        </w:p>
        <w:p>
          <w:pPr>
            <w:pStyle w:val="Contents1"/>
            <w:tabs>
              <w:tab w:val="clear" w:pos="420"/>
              <w:tab w:val="right" w:pos="8296" w:leader="dot"/>
            </w:tabs>
            <w:rPr>
              <w:rFonts w:ascii="等线" w:hAnsi="等线" w:eastAsia="等线" w:cs="等线"/>
              <w:szCs w:val="22"/>
              <w:lang w:val="en-US" w:eastAsia="en-US"/>
            </w:rPr>
          </w:pPr>
          <w:hyperlink w:anchor="__RefHeading___Toc58520768">
            <w:r>
              <w:rPr>
                <w:rStyle w:val="IndexLink"/>
                <w:rFonts w:eastAsia="黑体" w:ascii="黑体" w:hAnsi="黑体"/>
                <w:lang w:val="en-US" w:eastAsia="en-US"/>
              </w:rPr>
              <w:t xml:space="preserve">3 </w:t>
            </w:r>
            <w:r>
              <w:rPr>
                <w:rStyle w:val="IndexLink"/>
                <w:rFonts w:ascii="黑体" w:hAnsi="黑体" w:eastAsia="黑体"/>
                <w:lang w:val="en-US" w:eastAsia="en-US"/>
              </w:rPr>
              <w:t>软件标准化工作概述</w:t>
            </w:r>
            <w:r>
              <w:rPr>
                <w:rStyle w:val="IndexLink"/>
                <w:lang w:val="en-US" w:eastAsia="en-US"/>
              </w:rPr>
              <w:tab/>
              <w:t>1</w:t>
            </w:r>
          </w:hyperlink>
        </w:p>
        <w:p>
          <w:pPr>
            <w:pStyle w:val="Contents1"/>
            <w:tabs>
              <w:tab w:val="clear" w:pos="420"/>
              <w:tab w:val="right" w:pos="8296" w:leader="dot"/>
            </w:tabs>
            <w:rPr>
              <w:rFonts w:ascii="等线" w:hAnsi="等线" w:eastAsia="等线" w:cs="等线"/>
              <w:szCs w:val="22"/>
              <w:lang w:val="en-US" w:eastAsia="en-US"/>
            </w:rPr>
          </w:pPr>
          <w:hyperlink w:anchor="__RefHeading___Toc58520769">
            <w:r>
              <w:rPr>
                <w:rStyle w:val="IndexLink"/>
                <w:rFonts w:eastAsia="黑体" w:ascii="黑体" w:hAnsi="黑体"/>
                <w:lang w:val="en-US" w:eastAsia="en-US"/>
              </w:rPr>
              <w:t xml:space="preserve">4 </w:t>
            </w:r>
            <w:r>
              <w:rPr>
                <w:rStyle w:val="IndexLink"/>
                <w:rFonts w:ascii="黑体" w:hAnsi="黑体" w:eastAsia="黑体"/>
                <w:lang w:val="en-US" w:eastAsia="en-US"/>
              </w:rPr>
              <w:t>标准化工作成果</w:t>
            </w:r>
            <w:r>
              <w:rPr>
                <w:rStyle w:val="IndexLink"/>
                <w:lang w:val="en-US" w:eastAsia="en-US"/>
              </w:rPr>
              <w:tab/>
              <w:t>1</w:t>
            </w:r>
          </w:hyperlink>
        </w:p>
        <w:p>
          <w:pPr>
            <w:pStyle w:val="Contents1"/>
            <w:tabs>
              <w:tab w:val="clear" w:pos="420"/>
              <w:tab w:val="right" w:pos="8296" w:leader="dot"/>
            </w:tabs>
            <w:rPr>
              <w:rFonts w:ascii="等线" w:hAnsi="等线" w:eastAsia="等线" w:cs="等线"/>
              <w:szCs w:val="22"/>
              <w:lang w:val="en-US" w:eastAsia="en-US"/>
            </w:rPr>
          </w:pPr>
          <w:hyperlink w:anchor="__RefHeading___Toc58520770">
            <w:r>
              <w:rPr>
                <w:rStyle w:val="IndexLink"/>
                <w:rFonts w:eastAsia="黑体" w:ascii="黑体" w:hAnsi="黑体"/>
                <w:lang w:val="en-US" w:eastAsia="en-US"/>
              </w:rPr>
              <w:t xml:space="preserve">5 </w:t>
            </w:r>
            <w:r>
              <w:rPr>
                <w:rStyle w:val="IndexLink"/>
                <w:rFonts w:ascii="黑体" w:hAnsi="黑体" w:eastAsia="黑体"/>
                <w:lang w:val="en-US" w:eastAsia="en-US"/>
              </w:rPr>
              <w:t>软件标准化工作情况</w:t>
            </w:r>
            <w:r>
              <w:rPr>
                <w:rStyle w:val="IndexLink"/>
                <w:lang w:val="en-US" w:eastAsia="en-US"/>
              </w:rPr>
              <w:tab/>
              <w:t>1</w:t>
            </w:r>
          </w:hyperlink>
        </w:p>
        <w:p>
          <w:pPr>
            <w:pStyle w:val="Contents2"/>
            <w:tabs>
              <w:tab w:val="clear" w:pos="420"/>
              <w:tab w:val="right" w:pos="8296" w:leader="dot"/>
            </w:tabs>
            <w:rPr>
              <w:rFonts w:ascii="等线" w:hAnsi="等线" w:eastAsia="等线" w:cs="等线"/>
              <w:szCs w:val="22"/>
              <w:lang w:val="en-US" w:eastAsia="en-US"/>
            </w:rPr>
          </w:pPr>
          <w:hyperlink w:anchor="__RefHeading___Toc58520771">
            <w:r>
              <w:rPr>
                <w:rStyle w:val="IndexLink"/>
                <w:lang w:val="en-US" w:eastAsia="en-US"/>
              </w:rPr>
              <w:t xml:space="preserve">5.X </w:t>
            </w:r>
            <w:r>
              <w:rPr>
                <w:rStyle w:val="IndexLink"/>
                <w:lang w:val="en-US" w:eastAsia="en-US"/>
              </w:rPr>
              <w:t>阶段</w:t>
            </w:r>
            <w:r>
              <w:rPr>
                <w:rStyle w:val="IndexLink"/>
                <w:lang w:val="en-US" w:eastAsia="en-US"/>
              </w:rPr>
              <w:t>1</w:t>
              <w:tab/>
              <w:t>2</w:t>
            </w:r>
          </w:hyperlink>
        </w:p>
        <w:p>
          <w:pPr>
            <w:pStyle w:val="Contents3"/>
            <w:tabs>
              <w:tab w:val="clear" w:pos="420"/>
              <w:tab w:val="right" w:pos="8296" w:leader="dot"/>
            </w:tabs>
            <w:rPr>
              <w:rFonts w:ascii="等线" w:hAnsi="等线" w:eastAsia="等线" w:cs="等线"/>
              <w:szCs w:val="22"/>
              <w:lang w:val="en-US" w:eastAsia="en-US"/>
            </w:rPr>
          </w:pPr>
          <w:hyperlink w:anchor="__RefHeading___Toc58520772">
            <w:r>
              <w:rPr>
                <w:rStyle w:val="IndexLink"/>
                <w:lang w:val="en-US" w:eastAsia="en-US"/>
              </w:rPr>
              <w:t>5.X.1</w:t>
            </w:r>
            <w:r>
              <w:rPr>
                <w:rStyle w:val="IndexLink"/>
                <w:lang w:val="en-US" w:eastAsia="en-US"/>
              </w:rPr>
              <w:t>标准化分析</w:t>
            </w:r>
            <w:r>
              <w:rPr>
                <w:rStyle w:val="IndexLink"/>
                <w:lang w:val="en-US" w:eastAsia="en-US"/>
              </w:rPr>
              <w:tab/>
              <w:t>2</w:t>
            </w:r>
          </w:hyperlink>
        </w:p>
        <w:p>
          <w:pPr>
            <w:pStyle w:val="Contents3"/>
            <w:tabs>
              <w:tab w:val="clear" w:pos="420"/>
              <w:tab w:val="right" w:pos="8296" w:leader="dot"/>
            </w:tabs>
            <w:rPr>
              <w:rFonts w:ascii="等线" w:hAnsi="等线" w:eastAsia="等线" w:cs="等线"/>
              <w:szCs w:val="22"/>
              <w:lang w:val="en-US" w:eastAsia="en-US"/>
            </w:rPr>
          </w:pPr>
          <w:hyperlink w:anchor="__RefHeading___Toc58520773">
            <w:r>
              <w:rPr>
                <w:rStyle w:val="IndexLink"/>
                <w:lang w:val="en-US" w:eastAsia="en-US"/>
              </w:rPr>
              <w:t>5.X.2</w:t>
            </w:r>
            <w:r>
              <w:rPr>
                <w:rStyle w:val="IndexLink"/>
                <w:lang w:val="en-US" w:eastAsia="en-US"/>
              </w:rPr>
              <w:t>标准化确定</w:t>
            </w:r>
            <w:r>
              <w:rPr>
                <w:rStyle w:val="IndexLink"/>
                <w:lang w:val="en-US" w:eastAsia="en-US"/>
              </w:rPr>
              <w:tab/>
              <w:t>2</w:t>
            </w:r>
          </w:hyperlink>
        </w:p>
        <w:p>
          <w:pPr>
            <w:pStyle w:val="Contents3"/>
            <w:tabs>
              <w:tab w:val="clear" w:pos="420"/>
              <w:tab w:val="right" w:pos="8296" w:leader="dot"/>
            </w:tabs>
            <w:rPr>
              <w:rFonts w:ascii="等线" w:hAnsi="等线" w:eastAsia="等线" w:cs="等线"/>
              <w:szCs w:val="22"/>
              <w:lang w:val="en-US" w:eastAsia="en-US"/>
            </w:rPr>
          </w:pPr>
          <w:hyperlink w:anchor="__RefHeading___Toc58520774">
            <w:r>
              <w:rPr>
                <w:rStyle w:val="IndexLink"/>
                <w:lang w:val="en-US" w:eastAsia="en-US"/>
              </w:rPr>
              <w:t>5.X.3</w:t>
            </w:r>
            <w:r>
              <w:rPr>
                <w:rStyle w:val="IndexLink"/>
                <w:lang w:val="en-US" w:eastAsia="en-US"/>
              </w:rPr>
              <w:t>标准化保证</w:t>
            </w:r>
            <w:r>
              <w:rPr>
                <w:rStyle w:val="IndexLink"/>
                <w:lang w:val="en-US" w:eastAsia="en-US"/>
              </w:rPr>
              <w:tab/>
              <w:t>2</w:t>
            </w:r>
          </w:hyperlink>
        </w:p>
        <w:p>
          <w:pPr>
            <w:pStyle w:val="Contents3"/>
            <w:tabs>
              <w:tab w:val="clear" w:pos="420"/>
              <w:tab w:val="right" w:pos="8296" w:leader="dot"/>
            </w:tabs>
            <w:rPr>
              <w:rFonts w:ascii="等线" w:hAnsi="等线" w:eastAsia="等线" w:cs="等线"/>
              <w:szCs w:val="22"/>
              <w:lang w:val="en-US" w:eastAsia="en-US"/>
            </w:rPr>
          </w:pPr>
          <w:hyperlink w:anchor="__RefHeading___Toc58520775">
            <w:r>
              <w:rPr>
                <w:rStyle w:val="IndexLink"/>
                <w:lang w:val="en-US" w:eastAsia="en-US"/>
              </w:rPr>
              <w:t>5.X.4</w:t>
            </w:r>
            <w:r>
              <w:rPr>
                <w:rStyle w:val="IndexLink"/>
                <w:lang w:val="en-US" w:eastAsia="en-US"/>
              </w:rPr>
              <w:t>标准化审查</w:t>
            </w:r>
            <w:r>
              <w:rPr>
                <w:rStyle w:val="IndexLink"/>
                <w:lang w:val="en-US" w:eastAsia="en-US"/>
              </w:rPr>
              <w:tab/>
              <w:t>2</w:t>
            </w:r>
          </w:hyperlink>
        </w:p>
        <w:p>
          <w:pPr>
            <w:pStyle w:val="Contents1"/>
            <w:tabs>
              <w:tab w:val="clear" w:pos="420"/>
              <w:tab w:val="right" w:pos="8296" w:leader="dot"/>
            </w:tabs>
            <w:rPr>
              <w:rFonts w:ascii="等线" w:hAnsi="等线" w:eastAsia="等线" w:cs="等线"/>
              <w:szCs w:val="22"/>
              <w:lang w:val="en-US" w:eastAsia="en-US"/>
            </w:rPr>
          </w:pPr>
          <w:hyperlink w:anchor="__RefHeading___Toc58520776">
            <w:r>
              <w:rPr>
                <w:rStyle w:val="IndexLink"/>
                <w:rFonts w:eastAsia="黑体" w:ascii="黑体" w:hAnsi="黑体"/>
                <w:lang w:val="en-US" w:eastAsia="en-US"/>
              </w:rPr>
              <w:t xml:space="preserve">6 </w:t>
            </w:r>
            <w:r>
              <w:rPr>
                <w:rStyle w:val="IndexLink"/>
                <w:rFonts w:ascii="黑体" w:hAnsi="黑体" w:eastAsia="黑体"/>
                <w:lang w:val="en-US" w:eastAsia="en-US"/>
              </w:rPr>
              <w:t>标准化要求实施情况</w:t>
            </w:r>
            <w:r>
              <w:rPr>
                <w:rStyle w:val="IndexLink"/>
                <w:lang w:val="en-US" w:eastAsia="en-US"/>
              </w:rPr>
              <w:tab/>
              <w:t>2</w:t>
            </w:r>
          </w:hyperlink>
        </w:p>
        <w:p>
          <w:pPr>
            <w:pStyle w:val="Contents2"/>
            <w:tabs>
              <w:tab w:val="clear" w:pos="420"/>
              <w:tab w:val="right" w:pos="8296" w:leader="dot"/>
            </w:tabs>
            <w:rPr>
              <w:rFonts w:ascii="等线" w:hAnsi="等线" w:eastAsia="等线" w:cs="等线"/>
              <w:szCs w:val="22"/>
              <w:lang w:val="en-US" w:eastAsia="en-US"/>
            </w:rPr>
          </w:pPr>
          <w:hyperlink w:anchor="__RefHeading___Toc58520777">
            <w:r>
              <w:rPr>
                <w:rStyle w:val="IndexLink"/>
                <w:rFonts w:ascii="黑体" w:hAnsi="黑体"/>
                <w:lang w:val="en-US" w:eastAsia="en-US"/>
              </w:rPr>
              <w:t>6.1</w:t>
            </w:r>
            <w:r>
              <w:rPr>
                <w:rStyle w:val="IndexLink"/>
                <w:lang w:val="en-US" w:eastAsia="en-US"/>
              </w:rPr>
              <w:t xml:space="preserve"> </w:t>
            </w:r>
            <w:r>
              <w:rPr>
                <w:rStyle w:val="IndexLink"/>
                <w:lang w:val="en-US" w:eastAsia="en-US"/>
              </w:rPr>
              <w:t>项目管理的标准化要求实施情况</w:t>
            </w:r>
            <w:r>
              <w:rPr>
                <w:rStyle w:val="IndexLink"/>
                <w:lang w:val="en-US" w:eastAsia="en-US"/>
              </w:rPr>
              <w:tab/>
              <w:t>2</w:t>
            </w:r>
          </w:hyperlink>
        </w:p>
        <w:p>
          <w:pPr>
            <w:pStyle w:val="Contents2"/>
            <w:tabs>
              <w:tab w:val="clear" w:pos="420"/>
              <w:tab w:val="right" w:pos="8296" w:leader="dot"/>
            </w:tabs>
            <w:rPr>
              <w:rFonts w:ascii="等线" w:hAnsi="等线" w:eastAsia="等线" w:cs="等线"/>
              <w:szCs w:val="22"/>
              <w:lang w:val="en-US" w:eastAsia="en-US"/>
            </w:rPr>
          </w:pPr>
          <w:hyperlink w:anchor="__RefHeading___Toc58520778">
            <w:r>
              <w:rPr>
                <w:rStyle w:val="IndexLink"/>
                <w:rFonts w:ascii="黑体" w:hAnsi="黑体"/>
                <w:lang w:val="en-US" w:eastAsia="en-US"/>
              </w:rPr>
              <w:t>6.2</w:t>
            </w:r>
            <w:r>
              <w:rPr>
                <w:rStyle w:val="IndexLink"/>
                <w:lang w:val="en-US" w:eastAsia="en-US"/>
              </w:rPr>
              <w:t xml:space="preserve"> </w:t>
            </w:r>
            <w:r>
              <w:rPr>
                <w:rStyle w:val="IndexLink"/>
                <w:lang w:val="en-US" w:eastAsia="en-US"/>
              </w:rPr>
              <w:t>软件设计和开发的标准化要求实施情况</w:t>
            </w:r>
            <w:r>
              <w:rPr>
                <w:rStyle w:val="IndexLink"/>
                <w:lang w:val="en-US" w:eastAsia="en-US"/>
              </w:rPr>
              <w:tab/>
              <w:t>2</w:t>
            </w:r>
          </w:hyperlink>
        </w:p>
        <w:p>
          <w:pPr>
            <w:pStyle w:val="Contents2"/>
            <w:tabs>
              <w:tab w:val="clear" w:pos="420"/>
              <w:tab w:val="right" w:pos="8296" w:leader="dot"/>
            </w:tabs>
            <w:rPr>
              <w:rFonts w:ascii="等线" w:hAnsi="等线" w:eastAsia="等线" w:cs="等线"/>
              <w:szCs w:val="22"/>
              <w:lang w:val="en-US" w:eastAsia="en-US"/>
            </w:rPr>
          </w:pPr>
          <w:hyperlink w:anchor="__RefHeading___Toc58520779">
            <w:r>
              <w:rPr>
                <w:rStyle w:val="IndexLink"/>
                <w:rFonts w:ascii="黑体" w:hAnsi="黑体"/>
                <w:lang w:val="en-US" w:eastAsia="en-US"/>
              </w:rPr>
              <w:t>6.3</w:t>
            </w:r>
            <w:r>
              <w:rPr>
                <w:rStyle w:val="IndexLink"/>
                <w:lang w:val="en-US" w:eastAsia="en-US"/>
              </w:rPr>
              <w:t xml:space="preserve"> </w:t>
            </w:r>
            <w:r>
              <w:rPr>
                <w:rStyle w:val="IndexLink"/>
                <w:lang w:val="en-US" w:eastAsia="en-US"/>
              </w:rPr>
              <w:t>软件测试的标准化要求实施情况</w:t>
            </w:r>
            <w:r>
              <w:rPr>
                <w:rStyle w:val="IndexLink"/>
                <w:lang w:val="en-US" w:eastAsia="en-US"/>
              </w:rPr>
              <w:tab/>
              <w:t>2</w:t>
            </w:r>
          </w:hyperlink>
        </w:p>
        <w:p>
          <w:pPr>
            <w:pStyle w:val="Contents2"/>
            <w:tabs>
              <w:tab w:val="clear" w:pos="420"/>
              <w:tab w:val="right" w:pos="8296" w:leader="dot"/>
            </w:tabs>
            <w:rPr>
              <w:rFonts w:ascii="等线" w:hAnsi="等线" w:eastAsia="等线" w:cs="等线"/>
              <w:szCs w:val="22"/>
              <w:lang w:val="en-US" w:eastAsia="en-US"/>
            </w:rPr>
          </w:pPr>
          <w:hyperlink w:anchor="__RefHeading___Toc58520780">
            <w:r>
              <w:rPr>
                <w:rStyle w:val="IndexLink"/>
                <w:rFonts w:ascii="黑体" w:hAnsi="黑体"/>
                <w:lang w:val="en-US" w:eastAsia="en-US"/>
              </w:rPr>
              <w:t>6.4</w:t>
            </w:r>
            <w:r>
              <w:rPr>
                <w:rStyle w:val="IndexLink"/>
                <w:lang w:val="en-US" w:eastAsia="en-US"/>
              </w:rPr>
              <w:t xml:space="preserve"> </w:t>
            </w:r>
            <w:r>
              <w:rPr>
                <w:rStyle w:val="IndexLink"/>
                <w:lang w:val="en-US" w:eastAsia="en-US"/>
              </w:rPr>
              <w:t>文档编制和审查情况</w:t>
            </w:r>
            <w:r>
              <w:rPr>
                <w:rStyle w:val="IndexLink"/>
                <w:lang w:val="en-US" w:eastAsia="en-US"/>
              </w:rPr>
              <w:tab/>
              <w:t>2</w:t>
            </w:r>
          </w:hyperlink>
        </w:p>
        <w:p>
          <w:pPr>
            <w:pStyle w:val="Contents1"/>
            <w:tabs>
              <w:tab w:val="clear" w:pos="420"/>
              <w:tab w:val="right" w:pos="8296" w:leader="dot"/>
            </w:tabs>
            <w:rPr>
              <w:rFonts w:ascii="等线" w:hAnsi="等线" w:eastAsia="等线" w:cs="等线"/>
              <w:szCs w:val="22"/>
              <w:lang w:val="en-US" w:eastAsia="en-US"/>
            </w:rPr>
          </w:pPr>
          <w:hyperlink w:anchor="__RefHeading___Toc58520781">
            <w:r>
              <w:rPr>
                <w:rStyle w:val="IndexLink"/>
                <w:rFonts w:eastAsia="黑体" w:ascii="黑体" w:hAnsi="黑体"/>
                <w:lang w:val="en-US" w:eastAsia="en-US"/>
              </w:rPr>
              <w:t xml:space="preserve">7 </w:t>
            </w:r>
            <w:r>
              <w:rPr>
                <w:rStyle w:val="IndexLink"/>
                <w:rFonts w:ascii="黑体" w:hAnsi="黑体" w:eastAsia="黑体"/>
                <w:lang w:val="en-US" w:eastAsia="en-US"/>
              </w:rPr>
              <w:t>标准化要求执行结果</w:t>
            </w:r>
            <w:r>
              <w:rPr>
                <w:rStyle w:val="IndexLink"/>
                <w:lang w:val="en-US" w:eastAsia="en-US"/>
              </w:rPr>
              <w:tab/>
              <w:t>2</w:t>
            </w:r>
          </w:hyperlink>
        </w:p>
        <w:p>
          <w:pPr>
            <w:pStyle w:val="Contents1"/>
            <w:tabs>
              <w:tab w:val="clear" w:pos="420"/>
              <w:tab w:val="right" w:pos="8296" w:leader="dot"/>
            </w:tabs>
            <w:rPr>
              <w:rFonts w:ascii="等线" w:hAnsi="等线" w:eastAsia="等线" w:cs="等线"/>
              <w:szCs w:val="22"/>
              <w:lang w:val="en-US" w:eastAsia="en-US"/>
            </w:rPr>
          </w:pPr>
          <w:hyperlink w:anchor="__RefHeading___Toc58520782">
            <w:r>
              <w:rPr>
                <w:rStyle w:val="IndexLink"/>
                <w:rFonts w:eastAsia="黑体" w:ascii="黑体" w:hAnsi="黑体"/>
                <w:lang w:val="en-US" w:eastAsia="en-US"/>
              </w:rPr>
              <w:t xml:space="preserve">8 </w:t>
            </w:r>
            <w:r>
              <w:rPr>
                <w:rStyle w:val="IndexLink"/>
                <w:rFonts w:ascii="黑体" w:hAnsi="黑体" w:eastAsia="黑体"/>
                <w:lang w:val="en-US" w:eastAsia="en-US"/>
              </w:rPr>
              <w:t>标准化工作的保障情况</w:t>
            </w:r>
            <w:r>
              <w:rPr>
                <w:rStyle w:val="IndexLink"/>
                <w:lang w:val="en-US" w:eastAsia="en-US"/>
              </w:rPr>
              <w:tab/>
              <w:t>2</w:t>
            </w:r>
          </w:hyperlink>
        </w:p>
        <w:p>
          <w:pPr>
            <w:pStyle w:val="Contents1"/>
            <w:tabs>
              <w:tab w:val="clear" w:pos="420"/>
              <w:tab w:val="right" w:pos="8296" w:leader="dot"/>
            </w:tabs>
            <w:rPr>
              <w:rFonts w:ascii="等线" w:hAnsi="等线" w:eastAsia="等线" w:cs="等线"/>
              <w:szCs w:val="22"/>
              <w:lang w:val="en-US" w:eastAsia="en-US"/>
            </w:rPr>
          </w:pPr>
          <w:hyperlink w:anchor="__RefHeading___Toc58520783">
            <w:r>
              <w:rPr>
                <w:rStyle w:val="IndexLink"/>
                <w:rFonts w:eastAsia="黑体" w:ascii="黑体" w:hAnsi="黑体"/>
                <w:lang w:val="en-US" w:eastAsia="en-US"/>
              </w:rPr>
              <w:t xml:space="preserve">9 </w:t>
            </w:r>
            <w:r>
              <w:rPr>
                <w:rStyle w:val="IndexLink"/>
                <w:rFonts w:ascii="黑体" w:hAnsi="黑体" w:eastAsia="黑体"/>
                <w:lang w:val="en-US" w:eastAsia="en-US"/>
              </w:rPr>
              <w:t>注释</w:t>
            </w:r>
            <w:r>
              <w:rPr>
                <w:rStyle w:val="IndexLink"/>
                <w:lang w:val="en-US" w:eastAsia="en-US"/>
              </w:rPr>
              <w:tab/>
              <w:t>2</w:t>
            </w:r>
          </w:hyperlink>
          <w:r>
            <w:rPr>
              <w:rStyle w:val="IndexLink"/>
              <w:lang w:val="en-US" w:eastAsia="en-US"/>
            </w:rPr>
            <w:fldChar w:fldCharType="end"/>
          </w:r>
        </w:p>
      </w:sdtContent>
    </w:sdt>
    <w:p>
      <w:pPr>
        <w:pStyle w:val="Normal"/>
        <w:rPr>
          <w:rFonts w:ascii="等线" w:hAnsi="等线" w:eastAsia="等线" w:cs="等线"/>
          <w:b/>
          <w:b/>
          <w:bCs/>
          <w:szCs w:val="22"/>
          <w:lang w:val="zh-CN" w:eastAsia="en-US"/>
        </w:rPr>
      </w:pPr>
      <w:r>
        <w:rPr>
          <w:rFonts w:eastAsia="等线" w:cs="等线" w:ascii="等线" w:hAnsi="等线"/>
          <w:b/>
          <w:bCs/>
          <w:szCs w:val="22"/>
          <w:lang w:val="zh-CN" w:eastAsia="en-US"/>
        </w:rPr>
      </w:r>
    </w:p>
    <w:p>
      <w:pPr>
        <w:pStyle w:val="1"/>
        <w:rPr/>
      </w:pPr>
      <w:r>
        <w:rPr/>
      </w:r>
    </w:p>
    <w:p>
      <w:pPr>
        <w:pStyle w:val="1"/>
        <w:rPr/>
      </w:pPr>
      <w:r>
        <w:rPr/>
      </w:r>
    </w:p>
    <w:p>
      <w:pPr>
        <w:pStyle w:val="1"/>
        <w:rPr/>
      </w:pPr>
      <w:r>
        <w:rPr/>
      </w:r>
    </w:p>
    <w:p>
      <w:pPr>
        <w:pStyle w:val="1"/>
        <w:rPr/>
      </w:pPr>
      <w:r>
        <w:rPr/>
      </w:r>
    </w:p>
    <w:p>
      <w:pPr>
        <w:pStyle w:val="1"/>
        <w:rPr/>
      </w:pPr>
      <w:r>
        <w:rPr/>
      </w:r>
    </w:p>
    <w:p>
      <w:pPr>
        <w:pStyle w:val="1"/>
        <w:rPr/>
      </w:pPr>
      <w:r>
        <w:rPr/>
      </w:r>
    </w:p>
    <w:p>
      <w:pPr>
        <w:pStyle w:val="1"/>
        <w:rPr/>
      </w:pPr>
      <w:r>
        <w:rPr/>
      </w:r>
    </w:p>
    <w:p>
      <w:pPr>
        <w:pStyle w:val="1"/>
        <w:rPr/>
      </w:pPr>
      <w:r>
        <w:rPr/>
      </w:r>
    </w:p>
    <w:p>
      <w:pPr>
        <w:pStyle w:val="1"/>
        <w:rPr/>
      </w:pPr>
      <w:r>
        <w:rPr/>
      </w:r>
    </w:p>
    <w:p>
      <w:pPr>
        <w:pStyle w:val="1"/>
        <w:rPr/>
      </w:pPr>
      <w:r>
        <w:rPr/>
      </w:r>
    </w:p>
    <w:p>
      <w:pPr>
        <w:pStyle w:val="1"/>
        <w:rPr/>
      </w:pPr>
      <w:r>
        <w:rPr/>
      </w:r>
    </w:p>
    <w:p>
      <w:pPr>
        <w:sectPr>
          <w:headerReference w:type="default" r:id="rId2"/>
          <w:footerReference w:type="default" r:id="rId3"/>
          <w:type w:val="nextPage"/>
          <w:pgSz w:w="11906" w:h="16838"/>
          <w:pgMar w:left="1800" w:right="1800" w:gutter="0" w:header="851" w:top="1440" w:footer="992" w:bottom="1440"/>
          <w:pgNumType w:start="1" w:fmt="upperRoman"/>
          <w:formProt w:val="false"/>
          <w:textDirection w:val="lrTb"/>
          <w:docGrid w:type="lines" w:linePitch="312" w:charSpace="0"/>
        </w:sectPr>
        <w:pStyle w:val="1"/>
        <w:rPr/>
      </w:pPr>
      <w:r>
        <w:rPr/>
      </w:r>
    </w:p>
    <w:p>
      <w:pPr>
        <w:pStyle w:val="Heading1"/>
        <w:numPr>
          <w:ilvl w:val="0"/>
          <w:numId w:val="4"/>
        </w:numPr>
        <w:spacing w:lineRule="auto" w:line="240" w:before="156" w:after="156"/>
        <w:rPr>
          <w:rFonts w:ascii="黑体" w:hAnsi="黑体" w:eastAsia="黑体"/>
          <w:sz w:val="24"/>
          <w:szCs w:val="24"/>
        </w:rPr>
      </w:pPr>
      <w:bookmarkStart w:id="0" w:name="__RefHeading___Toc58520763"/>
      <w:bookmarkEnd w:id="0"/>
      <w:r>
        <w:rPr>
          <w:rFonts w:ascii="黑体" w:hAnsi="黑体" w:eastAsia="黑体"/>
          <w:sz w:val="24"/>
          <w:szCs w:val="24"/>
        </w:rPr>
        <w:t>范围</w:t>
      </w:r>
    </w:p>
    <w:p>
      <w:pPr>
        <w:pStyle w:val="2ChapterXXStatementh22Header2l2Level2Hea"/>
        <w:numPr>
          <w:ilvl w:val="1"/>
          <w:numId w:val="4"/>
        </w:numPr>
        <w:rPr/>
      </w:pPr>
      <w:bookmarkStart w:id="1" w:name="__RefHeading___Toc58520764"/>
      <w:bookmarkEnd w:id="1"/>
      <w:r>
        <w:rPr/>
        <w:t>标识</w:t>
      </w:r>
    </w:p>
    <w:p>
      <w:pPr>
        <w:pStyle w:val="Style9"/>
        <w:spacing w:lineRule="auto" w:line="360"/>
        <w:rPr>
          <w:szCs w:val="24"/>
        </w:rPr>
      </w:pPr>
      <w:r>
        <w:rPr>
          <w:szCs w:val="24"/>
        </w:rPr>
        <w:t>本条应描述本文档所适用的系统和软件的完整标识，适用时，包括其标识号、名称、缩略名、版本号和发布号。</w:t>
      </w:r>
    </w:p>
    <w:p>
      <w:pPr>
        <w:pStyle w:val="Style7"/>
        <w:numPr>
          <w:ilvl w:val="0"/>
          <w:numId w:val="2"/>
        </w:numPr>
        <w:tabs>
          <w:tab w:val="clear" w:pos="420"/>
          <w:tab w:val="left" w:pos="842" w:leader="none"/>
        </w:tabs>
        <w:spacing w:lineRule="auto" w:line="360"/>
        <w:rPr>
          <w:rFonts w:ascii="Times New Roman" w:hAnsi="Times New Roman"/>
          <w:szCs w:val="24"/>
        </w:rPr>
      </w:pPr>
      <w:r>
        <w:rPr>
          <w:rFonts w:cs="宋体"/>
          <w:szCs w:val="24"/>
        </w:rPr>
        <w:t>文档</w:t>
      </w:r>
      <w:r>
        <w:rPr>
          <w:rFonts w:ascii="Times New Roman" w:hAnsi="Times New Roman"/>
          <w:szCs w:val="24"/>
        </w:rPr>
        <w:t>标识号</w:t>
      </w:r>
      <w:r>
        <w:rPr>
          <w:rFonts w:ascii="Times New Roman" w:hAnsi="Times New Roman"/>
          <w:szCs w:val="24"/>
        </w:rPr>
        <w:t>：</w:t>
      </w:r>
      <w:r>
        <w:rPr>
          <w:szCs w:val="24"/>
        </w:rPr>
        <w:t>TN/x-DO-DS-V{N.xx}</w:t>
      </w:r>
      <w:r>
        <w:rPr>
          <w:rFonts w:ascii="Times New Roman" w:hAnsi="Times New Roman"/>
          <w:szCs w:val="24"/>
        </w:rPr>
        <w:t>；</w:t>
      </w:r>
    </w:p>
    <w:p>
      <w:pPr>
        <w:pStyle w:val="Style7"/>
        <w:numPr>
          <w:ilvl w:val="0"/>
          <w:numId w:val="2"/>
        </w:numPr>
        <w:tabs>
          <w:tab w:val="clear" w:pos="420"/>
          <w:tab w:val="left" w:pos="842" w:leader="none"/>
        </w:tabs>
        <w:spacing w:lineRule="auto" w:line="360"/>
        <w:rPr>
          <w:szCs w:val="24"/>
        </w:rPr>
      </w:pPr>
      <w:r>
        <w:rPr>
          <w:rFonts w:ascii="Times New Roman" w:hAnsi="Times New Roman"/>
          <w:szCs w:val="24"/>
        </w:rPr>
        <w:t>标题</w:t>
      </w:r>
      <w:r>
        <w:rPr>
          <w:szCs w:val="24"/>
        </w:rPr>
        <w:t>：；</w:t>
      </w:r>
    </w:p>
    <w:p>
      <w:pPr>
        <w:pStyle w:val="Style7"/>
        <w:numPr>
          <w:ilvl w:val="0"/>
          <w:numId w:val="2"/>
        </w:numPr>
        <w:tabs>
          <w:tab w:val="clear" w:pos="420"/>
          <w:tab w:val="left" w:pos="842" w:leader="none"/>
        </w:tabs>
        <w:spacing w:lineRule="auto" w:line="360"/>
        <w:rPr>
          <w:szCs w:val="24"/>
        </w:rPr>
      </w:pPr>
      <w:r>
        <w:rPr>
          <w:szCs w:val="24"/>
        </w:rPr>
        <w:t>软件名称</w:t>
      </w:r>
      <w:r>
        <w:rPr>
          <w:szCs w:val="24"/>
        </w:rPr>
        <w:t>：</w:t>
      </w:r>
      <w:r>
        <w:rPr>
          <w:szCs w:val="24"/>
        </w:rPr>
        <w:t>；</w:t>
      </w:r>
    </w:p>
    <w:p>
      <w:pPr>
        <w:pStyle w:val="Style7"/>
        <w:numPr>
          <w:ilvl w:val="0"/>
          <w:numId w:val="2"/>
        </w:numPr>
        <w:tabs>
          <w:tab w:val="clear" w:pos="420"/>
          <w:tab w:val="left" w:pos="842" w:leader="none"/>
        </w:tabs>
        <w:spacing w:lineRule="auto" w:line="360"/>
        <w:rPr>
          <w:szCs w:val="24"/>
        </w:rPr>
      </w:pPr>
      <w:r>
        <w:rPr>
          <w:szCs w:val="24"/>
        </w:rPr>
        <w:t>软件</w:t>
      </w:r>
      <w:r>
        <w:rPr>
          <w:szCs w:val="24"/>
        </w:rPr>
        <w:t>缩写</w:t>
      </w:r>
      <w:r>
        <w:rPr>
          <w:szCs w:val="24"/>
        </w:rPr>
        <w:t>：</w:t>
      </w:r>
      <w:r>
        <w:rPr>
          <w:szCs w:val="24"/>
        </w:rPr>
        <w:t>；</w:t>
      </w:r>
    </w:p>
    <w:p>
      <w:pPr>
        <w:pStyle w:val="Style7"/>
        <w:numPr>
          <w:ilvl w:val="0"/>
          <w:numId w:val="2"/>
        </w:numPr>
        <w:tabs>
          <w:tab w:val="clear" w:pos="420"/>
          <w:tab w:val="left" w:pos="842" w:leader="none"/>
        </w:tabs>
        <w:spacing w:lineRule="auto" w:line="360"/>
        <w:rPr>
          <w:szCs w:val="24"/>
        </w:rPr>
      </w:pPr>
      <w:r>
        <w:rPr>
          <w:szCs w:val="24"/>
        </w:rPr>
        <w:t>软件版本号</w:t>
      </w:r>
      <w:r>
        <w:rPr>
          <w:szCs w:val="24"/>
        </w:rPr>
        <w:t>：。</w:t>
      </w:r>
    </w:p>
    <w:p>
      <w:pPr>
        <w:pStyle w:val="2ChapterXXStatementh22Header2l2Level2Hea"/>
        <w:numPr>
          <w:ilvl w:val="1"/>
          <w:numId w:val="4"/>
        </w:numPr>
        <w:rPr/>
      </w:pPr>
      <w:bookmarkStart w:id="2" w:name="__RefHeading___Toc58520765"/>
      <w:bookmarkEnd w:id="2"/>
      <w:r>
        <w:rPr/>
        <w:t>系统概述</w:t>
      </w:r>
    </w:p>
    <w:p>
      <w:pPr>
        <w:pStyle w:val="Normal"/>
        <w:snapToGrid w:val="false"/>
        <w:spacing w:lineRule="auto" w:line="360"/>
        <w:ind w:firstLine="480"/>
        <w:rPr>
          <w:sz w:val="24"/>
        </w:rPr>
      </w:pPr>
      <w:r>
        <w:rPr>
          <w:sz w:val="24"/>
        </w:rPr>
        <w:t>本条应概述本文档适用的系统和软件的用途。它还应描述系统与软件的一般特性；概述系统开发、运行和维护的历史；标识项目的需方、用户、开发方和保障机构等：标识当前和计划的运行现场：列出其他有关文档。</w:t>
      </w:r>
    </w:p>
    <w:p>
      <w:pPr>
        <w:pStyle w:val="2ChapterXXStatementh22Header2l2Level2Hea"/>
        <w:numPr>
          <w:ilvl w:val="1"/>
          <w:numId w:val="4"/>
        </w:numPr>
        <w:rPr/>
      </w:pPr>
      <w:bookmarkStart w:id="3" w:name="__RefHeading___Toc58520766"/>
      <w:bookmarkEnd w:id="3"/>
      <w:r>
        <w:rPr/>
        <w:t>文档概述</w:t>
      </w:r>
    </w:p>
    <w:p>
      <w:pPr>
        <w:pStyle w:val="Normal"/>
        <w:snapToGrid w:val="false"/>
        <w:spacing w:lineRule="auto" w:line="360"/>
        <w:ind w:firstLine="480"/>
        <w:rPr>
          <w:sz w:val="24"/>
        </w:rPr>
      </w:pPr>
      <w:r>
        <w:rPr>
          <w:sz w:val="24"/>
        </w:rPr>
        <w:t>本条应概括本文档的用途和内容，并描述与其使用有关的保密性考虑。</w:t>
      </w:r>
    </w:p>
    <w:p>
      <w:pPr>
        <w:pStyle w:val="Heading1"/>
        <w:numPr>
          <w:ilvl w:val="0"/>
          <w:numId w:val="4"/>
        </w:numPr>
        <w:spacing w:lineRule="auto" w:line="240" w:before="156" w:after="156"/>
        <w:rPr>
          <w:rFonts w:ascii="黑体" w:hAnsi="黑体" w:eastAsia="黑体"/>
          <w:sz w:val="24"/>
          <w:szCs w:val="24"/>
        </w:rPr>
      </w:pPr>
      <w:bookmarkStart w:id="4" w:name="__RefHeading___Toc58520767"/>
      <w:bookmarkEnd w:id="4"/>
      <w:r>
        <w:rPr>
          <w:rFonts w:ascii="黑体" w:hAnsi="黑体" w:eastAsia="黑体"/>
          <w:sz w:val="24"/>
          <w:szCs w:val="24"/>
        </w:rPr>
        <w:t>引用文档</w:t>
      </w:r>
    </w:p>
    <w:p>
      <w:pPr>
        <w:pStyle w:val="Normal"/>
        <w:snapToGrid w:val="false"/>
        <w:spacing w:lineRule="auto" w:line="360"/>
        <w:ind w:firstLine="480"/>
        <w:rPr>
          <w:sz w:val="24"/>
        </w:rPr>
      </w:pPr>
      <w:r>
        <w:rPr>
          <w:sz w:val="24"/>
        </w:rPr>
        <w:t>本章应列出引用文档的编号、标题、编写单位、修订版及日期，还应标识不能通过正常采购活动得到的文档的来源。</w:t>
      </w:r>
    </w:p>
    <w:p>
      <w:pPr>
        <w:pStyle w:val="Heading1"/>
        <w:numPr>
          <w:ilvl w:val="0"/>
          <w:numId w:val="4"/>
        </w:numPr>
        <w:spacing w:lineRule="auto" w:line="240" w:before="156" w:after="156"/>
        <w:rPr>
          <w:rFonts w:ascii="黑体" w:hAnsi="黑体" w:eastAsia="黑体"/>
          <w:sz w:val="24"/>
          <w:szCs w:val="24"/>
        </w:rPr>
      </w:pPr>
      <w:bookmarkStart w:id="5" w:name="__RefHeading___Toc58520768"/>
      <w:bookmarkEnd w:id="5"/>
      <w:r>
        <w:rPr>
          <w:rFonts w:ascii="黑体" w:hAnsi="黑体" w:eastAsia="黑体"/>
          <w:sz w:val="24"/>
          <w:szCs w:val="24"/>
        </w:rPr>
        <w:t>软件标准化工作概述</w:t>
      </w:r>
    </w:p>
    <w:p>
      <w:pPr>
        <w:pStyle w:val="Normal"/>
        <w:snapToGrid w:val="false"/>
        <w:spacing w:lineRule="auto" w:line="360"/>
        <w:ind w:firstLine="480"/>
        <w:rPr>
          <w:sz w:val="24"/>
        </w:rPr>
      </w:pPr>
      <w:r>
        <w:rPr>
          <w:sz w:val="24"/>
        </w:rPr>
        <w:t>本章应概述性说明软件研制所经历的各项活动及其完成情况的标准化工作，包括软件需求分析、软件设计、软件实现和软件测试等阶段的标准化工作。</w:t>
      </w:r>
    </w:p>
    <w:p>
      <w:pPr>
        <w:pStyle w:val="Heading1"/>
        <w:numPr>
          <w:ilvl w:val="0"/>
          <w:numId w:val="4"/>
        </w:numPr>
        <w:spacing w:lineRule="auto" w:line="240" w:before="156" w:after="156"/>
        <w:rPr>
          <w:rFonts w:ascii="黑体" w:hAnsi="黑体" w:eastAsia="黑体"/>
          <w:sz w:val="24"/>
          <w:szCs w:val="24"/>
        </w:rPr>
      </w:pPr>
      <w:bookmarkStart w:id="6" w:name="__RefHeading___Toc58520769"/>
      <w:bookmarkEnd w:id="6"/>
      <w:r>
        <w:rPr>
          <w:rFonts w:ascii="黑体" w:hAnsi="黑体" w:eastAsia="黑体"/>
          <w:sz w:val="24"/>
          <w:szCs w:val="24"/>
        </w:rPr>
        <w:t>标准化工作成果</w:t>
      </w:r>
    </w:p>
    <w:p>
      <w:pPr>
        <w:pStyle w:val="Normal"/>
        <w:snapToGrid w:val="false"/>
        <w:spacing w:lineRule="auto" w:line="360"/>
        <w:ind w:firstLine="480"/>
        <w:rPr>
          <w:sz w:val="24"/>
        </w:rPr>
      </w:pPr>
      <w:r>
        <w:rPr>
          <w:sz w:val="24"/>
        </w:rPr>
        <w:t>（若适用）本章可自行扩展，描述在课题研制过程中获得的标准化工程成果。</w:t>
      </w:r>
    </w:p>
    <w:p>
      <w:pPr>
        <w:pStyle w:val="Heading1"/>
        <w:numPr>
          <w:ilvl w:val="0"/>
          <w:numId w:val="4"/>
        </w:numPr>
        <w:spacing w:lineRule="auto" w:line="240" w:before="156" w:after="156"/>
        <w:rPr>
          <w:rFonts w:ascii="黑体" w:hAnsi="黑体" w:eastAsia="黑体"/>
          <w:sz w:val="24"/>
          <w:szCs w:val="24"/>
        </w:rPr>
      </w:pPr>
      <w:bookmarkStart w:id="7" w:name="__RefHeading___Toc58520770"/>
      <w:bookmarkEnd w:id="7"/>
      <w:r>
        <w:rPr>
          <w:rFonts w:ascii="黑体" w:hAnsi="黑体" w:eastAsia="黑体"/>
          <w:sz w:val="24"/>
          <w:szCs w:val="24"/>
        </w:rPr>
        <w:t>软件标准化工作情况</w:t>
      </w:r>
    </w:p>
    <w:p>
      <w:pPr>
        <w:pStyle w:val="Normal"/>
        <w:snapToGrid w:val="false"/>
        <w:spacing w:lineRule="auto" w:line="360"/>
        <w:ind w:firstLine="480"/>
        <w:rPr>
          <w:sz w:val="24"/>
        </w:rPr>
      </w:pPr>
      <w:r>
        <w:rPr>
          <w:sz w:val="24"/>
        </w:rPr>
        <w:t>本章应逐项说明在保证软件标准化方面所开展的各项工作及其完成情况，包括各阶段的标准化分析、标准确定、标准化保证以及标准化审查等。</w:t>
      </w:r>
    </w:p>
    <w:p>
      <w:pPr>
        <w:pStyle w:val="2ChapterXXStatementh22Header2l2Level2Hea"/>
        <w:numPr>
          <w:ilvl w:val="0"/>
          <w:numId w:val="0"/>
        </w:numPr>
        <w:ind w:left="0" w:hanging="0"/>
        <w:rPr/>
      </w:pPr>
      <w:bookmarkStart w:id="8" w:name="__RefHeading___Toc58520771"/>
      <w:bookmarkEnd w:id="8"/>
      <w:r>
        <w:rPr/>
        <w:t xml:space="preserve">5.X </w:t>
      </w:r>
      <w:r>
        <w:rPr/>
        <w:t>阶段</w:t>
      </w:r>
      <w:r>
        <w:rPr/>
        <w:t>1</w:t>
      </w:r>
    </w:p>
    <w:p>
      <w:pPr>
        <w:pStyle w:val="Heading3"/>
        <w:numPr>
          <w:ilvl w:val="0"/>
          <w:numId w:val="0"/>
        </w:numPr>
        <w:ind w:left="0" w:hanging="0"/>
        <w:rPr>
          <w:sz w:val="24"/>
        </w:rPr>
      </w:pPr>
      <w:bookmarkStart w:id="9" w:name="__RefHeading___Toc58520772"/>
      <w:bookmarkEnd w:id="9"/>
      <w:r>
        <w:rPr>
          <w:sz w:val="24"/>
        </w:rPr>
        <w:t>5.X.1</w:t>
      </w:r>
      <w:r>
        <w:rPr>
          <w:sz w:val="24"/>
        </w:rPr>
        <w:t>标准化分析</w:t>
      </w:r>
    </w:p>
    <w:p>
      <w:pPr>
        <w:pStyle w:val="Heading3"/>
        <w:numPr>
          <w:ilvl w:val="0"/>
          <w:numId w:val="0"/>
        </w:numPr>
        <w:ind w:left="0" w:hanging="0"/>
        <w:rPr>
          <w:sz w:val="24"/>
        </w:rPr>
      </w:pPr>
      <w:bookmarkStart w:id="10" w:name="__RefHeading___Toc58520773"/>
      <w:bookmarkEnd w:id="10"/>
      <w:r>
        <w:rPr>
          <w:sz w:val="24"/>
        </w:rPr>
        <w:t>5.X.2</w:t>
      </w:r>
      <w:r>
        <w:rPr>
          <w:sz w:val="24"/>
        </w:rPr>
        <w:t>标准化确定</w:t>
      </w:r>
    </w:p>
    <w:p>
      <w:pPr>
        <w:pStyle w:val="Heading3"/>
        <w:numPr>
          <w:ilvl w:val="0"/>
          <w:numId w:val="0"/>
        </w:numPr>
        <w:ind w:left="0" w:hanging="0"/>
        <w:rPr>
          <w:sz w:val="24"/>
        </w:rPr>
      </w:pPr>
      <w:bookmarkStart w:id="11" w:name="__RefHeading___Toc58520774"/>
      <w:bookmarkEnd w:id="11"/>
      <w:r>
        <w:rPr>
          <w:sz w:val="24"/>
        </w:rPr>
        <w:t>5.X.3</w:t>
      </w:r>
      <w:r>
        <w:rPr>
          <w:sz w:val="24"/>
        </w:rPr>
        <w:t>标准化保证</w:t>
      </w:r>
    </w:p>
    <w:p>
      <w:pPr>
        <w:pStyle w:val="Heading3"/>
        <w:numPr>
          <w:ilvl w:val="0"/>
          <w:numId w:val="0"/>
        </w:numPr>
        <w:ind w:left="0" w:hanging="0"/>
        <w:rPr>
          <w:sz w:val="24"/>
        </w:rPr>
      </w:pPr>
      <w:bookmarkStart w:id="12" w:name="__RefHeading___Toc58520775"/>
      <w:bookmarkEnd w:id="12"/>
      <w:r>
        <w:rPr>
          <w:sz w:val="24"/>
        </w:rPr>
        <w:t>5.X.4</w:t>
      </w:r>
      <w:r>
        <w:rPr>
          <w:sz w:val="24"/>
        </w:rPr>
        <w:t>标准化审查</w:t>
      </w:r>
    </w:p>
    <w:p>
      <w:pPr>
        <w:pStyle w:val="Heading1"/>
        <w:numPr>
          <w:ilvl w:val="0"/>
          <w:numId w:val="4"/>
        </w:numPr>
        <w:spacing w:lineRule="auto" w:line="240" w:before="156" w:after="156"/>
        <w:rPr>
          <w:rFonts w:ascii="黑体" w:hAnsi="黑体" w:eastAsia="黑体"/>
          <w:sz w:val="24"/>
          <w:szCs w:val="24"/>
        </w:rPr>
      </w:pPr>
      <w:bookmarkStart w:id="13" w:name="__RefHeading___Toc58520776"/>
      <w:bookmarkEnd w:id="13"/>
      <w:r>
        <w:rPr>
          <w:rFonts w:ascii="黑体" w:hAnsi="黑体" w:eastAsia="黑体"/>
          <w:sz w:val="24"/>
          <w:szCs w:val="24"/>
        </w:rPr>
        <w:t>标准化要求实施情况</w:t>
      </w:r>
    </w:p>
    <w:p>
      <w:pPr>
        <w:pStyle w:val="2ChapterXXStatementh22Header2l2Level2Hea"/>
        <w:numPr>
          <w:ilvl w:val="1"/>
          <w:numId w:val="4"/>
        </w:numPr>
        <w:rPr/>
      </w:pPr>
      <w:bookmarkStart w:id="14" w:name="__RefHeading___Toc58520777"/>
      <w:bookmarkEnd w:id="14"/>
      <w:r>
        <w:rPr/>
        <w:t>项目管理的标准化要求实施情况</w:t>
      </w:r>
    </w:p>
    <w:p>
      <w:pPr>
        <w:pStyle w:val="Style7"/>
        <w:ind w:firstLine="480"/>
        <w:rPr/>
      </w:pPr>
      <w:r>
        <w:rPr/>
        <w:t>描述在项目管理方面，项目组</w:t>
      </w:r>
      <w:r>
        <w:rPr/>
        <w:t>从软件开发过程、</w:t>
      </w:r>
      <w:r>
        <w:rPr/>
        <w:t>进度</w:t>
      </w:r>
      <w:r>
        <w:rPr/>
        <w:t>管理、配置管理等多方面开展</w:t>
      </w:r>
      <w:r>
        <w:rPr/>
        <w:t>的标准化</w:t>
      </w:r>
      <w:r>
        <w:rPr/>
        <w:t>工作</w:t>
      </w:r>
      <w:r>
        <w:rPr/>
        <w:t>。</w:t>
      </w:r>
    </w:p>
    <w:p>
      <w:pPr>
        <w:pStyle w:val="2ChapterXXStatementh22Header2l2Level2Hea"/>
        <w:numPr>
          <w:ilvl w:val="1"/>
          <w:numId w:val="4"/>
        </w:numPr>
        <w:rPr/>
      </w:pPr>
      <w:bookmarkStart w:id="15" w:name="__RefHeading___Toc58520778"/>
      <w:bookmarkEnd w:id="15"/>
      <w:r>
        <w:rPr/>
        <w:t>软件设计和开发的标准化要求实施情况</w:t>
      </w:r>
    </w:p>
    <w:p>
      <w:pPr>
        <w:pStyle w:val="Style7"/>
        <w:ind w:firstLine="480"/>
        <w:rPr/>
      </w:pPr>
      <w:r>
        <w:rPr/>
        <w:t>描述在软件设计和开发方面</w:t>
      </w:r>
      <w:r>
        <w:rPr/>
        <w:t>开展</w:t>
      </w:r>
      <w:r>
        <w:rPr/>
        <w:t>的标准化</w:t>
      </w:r>
      <w:r>
        <w:rPr/>
        <w:t>工作</w:t>
      </w:r>
      <w:r>
        <w:rPr/>
        <w:t>。</w:t>
      </w:r>
    </w:p>
    <w:p>
      <w:pPr>
        <w:pStyle w:val="2ChapterXXStatementh22Header2l2Level2Hea"/>
        <w:numPr>
          <w:ilvl w:val="1"/>
          <w:numId w:val="4"/>
        </w:numPr>
        <w:rPr/>
      </w:pPr>
      <w:bookmarkStart w:id="16" w:name="__RefHeading___Toc58520779"/>
      <w:bookmarkEnd w:id="16"/>
      <w:r>
        <w:rPr/>
        <w:t>软件测试的标准化要求实施情况</w:t>
      </w:r>
    </w:p>
    <w:p>
      <w:pPr>
        <w:pStyle w:val="Style7"/>
        <w:ind w:firstLine="480"/>
        <w:rPr/>
      </w:pPr>
      <w:r>
        <w:rPr/>
        <w:t>描述在软件测试方面</w:t>
      </w:r>
      <w:r>
        <w:rPr/>
        <w:t>开展</w:t>
      </w:r>
      <w:r>
        <w:rPr/>
        <w:t>的标准化</w:t>
      </w:r>
      <w:r>
        <w:rPr/>
        <w:t>工作</w:t>
      </w:r>
      <w:r>
        <w:rPr/>
        <w:t>。</w:t>
      </w:r>
    </w:p>
    <w:p>
      <w:pPr>
        <w:pStyle w:val="2ChapterXXStatementh22Header2l2Level2Hea"/>
        <w:numPr>
          <w:ilvl w:val="1"/>
          <w:numId w:val="4"/>
        </w:numPr>
        <w:rPr/>
      </w:pPr>
      <w:bookmarkStart w:id="17" w:name="__RefHeading___Toc58520780"/>
      <w:bookmarkEnd w:id="17"/>
      <w:r>
        <w:rPr/>
        <w:t>文档编制和审查情况</w:t>
      </w:r>
    </w:p>
    <w:p>
      <w:pPr>
        <w:pStyle w:val="A"/>
        <w:numPr>
          <w:ilvl w:val="0"/>
          <w:numId w:val="0"/>
        </w:numPr>
        <w:tabs>
          <w:tab w:val="left" w:pos="675" w:leader="none"/>
          <w:tab w:val="left" w:pos="882" w:leader="none"/>
        </w:tabs>
        <w:ind w:left="0" w:firstLine="552"/>
        <w:rPr>
          <w:rFonts w:ascii="Times New Roman" w:hAnsi="Times New Roman"/>
          <w:kern w:val="2"/>
        </w:rPr>
      </w:pPr>
      <w:r>
        <w:rPr/>
        <w:t>描述在软件文档撰写和审查方面</w:t>
      </w:r>
      <w:r>
        <w:rPr/>
        <w:t>开展</w:t>
      </w:r>
      <w:r>
        <w:rPr/>
        <w:t>的标准化</w:t>
      </w:r>
      <w:r>
        <w:rPr/>
        <w:t>工作</w:t>
      </w:r>
      <w:r>
        <w:rPr/>
        <w:t>。</w:t>
      </w:r>
    </w:p>
    <w:p>
      <w:pPr>
        <w:pStyle w:val="Heading1"/>
        <w:numPr>
          <w:ilvl w:val="0"/>
          <w:numId w:val="4"/>
        </w:numPr>
        <w:spacing w:lineRule="auto" w:line="240" w:before="156" w:after="156"/>
        <w:rPr>
          <w:rFonts w:ascii="黑体" w:hAnsi="黑体" w:eastAsia="黑体"/>
          <w:sz w:val="24"/>
          <w:szCs w:val="24"/>
        </w:rPr>
      </w:pPr>
      <w:bookmarkStart w:id="18" w:name="__RefHeading___Toc58520781"/>
      <w:bookmarkEnd w:id="18"/>
      <w:r>
        <w:rPr>
          <w:rFonts w:ascii="黑体" w:hAnsi="黑体" w:eastAsia="黑体"/>
          <w:sz w:val="24"/>
          <w:szCs w:val="24"/>
        </w:rPr>
        <w:t>标准化要求执行结果</w:t>
      </w:r>
    </w:p>
    <w:p>
      <w:pPr>
        <w:pStyle w:val="ABC1"/>
        <w:numPr>
          <w:ilvl w:val="0"/>
          <w:numId w:val="0"/>
        </w:numPr>
        <w:tabs>
          <w:tab w:val="clear" w:pos="603"/>
        </w:tabs>
        <w:spacing w:lineRule="auto" w:line="300"/>
        <w:ind w:left="504" w:hanging="0"/>
        <w:rPr/>
      </w:pPr>
      <w:r>
        <w:rPr/>
        <w:t>描述课题在项目实施过程中的各个方面贯彻执行标准化的总体情况。</w:t>
      </w:r>
    </w:p>
    <w:p>
      <w:pPr>
        <w:pStyle w:val="Heading1"/>
        <w:numPr>
          <w:ilvl w:val="0"/>
          <w:numId w:val="4"/>
        </w:numPr>
        <w:spacing w:lineRule="auto" w:line="240" w:before="156" w:after="156"/>
        <w:rPr>
          <w:rFonts w:ascii="黑体" w:hAnsi="黑体" w:eastAsia="黑体"/>
          <w:sz w:val="24"/>
          <w:szCs w:val="24"/>
        </w:rPr>
      </w:pPr>
      <w:bookmarkStart w:id="19" w:name="__RefHeading___Toc58520782"/>
      <w:bookmarkEnd w:id="19"/>
      <w:r>
        <w:rPr>
          <w:rFonts w:ascii="黑体" w:hAnsi="黑体" w:eastAsia="黑体"/>
          <w:sz w:val="24"/>
          <w:szCs w:val="24"/>
        </w:rPr>
        <w:t>标准化工作的保障情况</w:t>
      </w:r>
    </w:p>
    <w:p>
      <w:pPr>
        <w:pStyle w:val="Style7"/>
        <w:ind w:firstLine="480"/>
        <w:rPr/>
      </w:pPr>
      <w:r>
        <w:rPr/>
        <w:t>描述各单位标准化工作组如何保证各项标准化工作的开展和落实。</w:t>
      </w:r>
    </w:p>
    <w:p>
      <w:pPr>
        <w:pStyle w:val="Heading1"/>
        <w:numPr>
          <w:ilvl w:val="0"/>
          <w:numId w:val="4"/>
        </w:numPr>
        <w:spacing w:lineRule="auto" w:line="240" w:before="156" w:after="156"/>
        <w:rPr>
          <w:rFonts w:ascii="黑体" w:hAnsi="黑体" w:eastAsia="黑体"/>
          <w:sz w:val="24"/>
          <w:szCs w:val="24"/>
        </w:rPr>
      </w:pPr>
      <w:bookmarkStart w:id="20" w:name="__RefHeading___Toc58520783"/>
      <w:bookmarkEnd w:id="20"/>
      <w:r>
        <w:rPr>
          <w:rFonts w:ascii="黑体" w:hAnsi="黑体" w:eastAsia="黑体"/>
          <w:sz w:val="24"/>
          <w:szCs w:val="24"/>
        </w:rPr>
        <w:t>注释</w:t>
      </w:r>
    </w:p>
    <w:p>
      <w:pPr>
        <w:pStyle w:val="Normal"/>
        <w:snapToGrid w:val="false"/>
        <w:spacing w:lineRule="auto" w:line="360"/>
        <w:ind w:firstLine="480"/>
        <w:rPr>
          <w:sz w:val="24"/>
        </w:rPr>
      </w:pPr>
      <w:r>
        <w:rPr>
          <w:sz w:val="24"/>
        </w:rPr>
        <w:t>本章应包括有助于了解文档的所有信息</w:t>
      </w:r>
      <w:r>
        <w:rPr>
          <w:sz w:val="24"/>
        </w:rPr>
        <w:t>(</w:t>
      </w:r>
      <w:r>
        <w:rPr>
          <w:sz w:val="24"/>
        </w:rPr>
        <w:t>例如：背景、术语、缩略语或公式</w:t>
      </w:r>
      <w:r>
        <w:rPr>
          <w:sz w:val="24"/>
        </w:rPr>
        <w:t>)</w:t>
      </w:r>
      <w:r>
        <w:rPr>
          <w:sz w:val="24"/>
        </w:rPr>
        <w:t>。</w:t>
      </w:r>
    </w:p>
    <w:sectPr>
      <w:headerReference w:type="default" r:id="rId4"/>
      <w:footerReference w:type="default" r:id="rId5"/>
      <w:type w:val="nextPage"/>
      <w:pgSz w:w="11906" w:h="16838"/>
      <w:pgMar w:left="1800" w:right="1800" w:gutter="0" w:header="851" w:top="1440" w:footer="992" w:bottom="1440"/>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0"/>
    <w:family w:val="roman"/>
    <w:pitch w:val="default"/>
  </w:font>
  <w:font w:name="Arial">
    <w:charset w:val="00"/>
    <w:family w:val="swiss"/>
    <w:pitch w:val="default"/>
  </w:font>
  <w:font w:name="楷体_GB2312">
    <w:altName w:val="楷体"/>
    <w:charset w:val="86"/>
    <w:family w:val="modern"/>
    <w:pitch w:val="default"/>
  </w:font>
  <w:font w:name="黑体">
    <w:charset w:val="86"/>
    <w:family w:val="auto"/>
    <w:pitch w:val="default"/>
  </w:font>
  <w:font w:name="宋体">
    <w:charset w:val="86"/>
    <w:family w:val="auto"/>
    <w:pitch w:val="default"/>
  </w:font>
  <w:font w:name="Times">
    <w:altName w:val="Times New Roman"/>
    <w:charset w:val="00"/>
    <w:family w:val="roman"/>
    <w:pitch w:val="default"/>
  </w:font>
  <w:font w:name="Liberation Sans">
    <w:altName w:val="Arial"/>
    <w:charset w:val="01"/>
    <w:family w:val="swiss"/>
    <w:pitch w:val="variable"/>
  </w:font>
  <w:font w:name="Verdana">
    <w:charset w:val="00"/>
    <w:family w:val="swiss"/>
    <w:pitch w:val="default"/>
  </w:font>
  <w:font w:name="等线 Light">
    <w:charset w:val="86"/>
    <w:family w:val="auto"/>
    <w:pitch w:val="default"/>
  </w:font>
  <w:font w:name="等线">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kern w:val="0"/>
        <w:szCs w:val="21"/>
      </w:rPr>
    </w:pPr>
    <w:r>
      <w:rPr>
        <w:kern w:val="0"/>
        <w:szCs w:val="21"/>
      </w:rPr>
      <w:fldChar w:fldCharType="begin"/>
    </w:r>
    <w:r>
      <w:rPr>
        <w:kern w:val="0"/>
        <w:szCs w:val="21"/>
      </w:rPr>
      <w:instrText xml:space="preserve"> PAGE </w:instrText>
    </w:r>
    <w:r>
      <w:rPr>
        <w:kern w:val="0"/>
        <w:szCs w:val="21"/>
      </w:rPr>
      <w:fldChar w:fldCharType="separate"/>
    </w:r>
    <w:r>
      <w:rPr>
        <w:kern w:val="0"/>
        <w:szCs w:val="21"/>
      </w:rPr>
      <w:t>V</w:t>
    </w:r>
    <w:r>
      <w:rPr>
        <w:kern w:val="0"/>
        <w:szCs w:val="21"/>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kern w:val="0"/>
        <w:szCs w:val="21"/>
      </w:rPr>
    </w:pPr>
    <w:r>
      <w:rPr>
        <w:kern w:val="0"/>
        <w:szCs w:val="21"/>
      </w:rPr>
      <w:fldChar w:fldCharType="begin"/>
    </w:r>
    <w:r>
      <w:rPr>
        <w:kern w:val="0"/>
        <w:szCs w:val="21"/>
      </w:rPr>
      <w:instrText xml:space="preserve"> PAGE </w:instrText>
    </w:r>
    <w:r>
      <w:rPr>
        <w:kern w:val="0"/>
        <w:szCs w:val="21"/>
      </w:rPr>
      <w:fldChar w:fldCharType="separate"/>
    </w:r>
    <w:r>
      <w:rPr>
        <w:kern w:val="0"/>
        <w:szCs w:val="21"/>
      </w:rPr>
      <w:t>2</w:t>
    </w:r>
    <w:r>
      <w:rPr>
        <w:kern w:val="0"/>
        <w:szCs w:val="21"/>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behindDoc="0" distT="114935" distB="114935" distL="114935" distR="114935" simplePos="0" locked="0" layoutInCell="0" allowOverlap="1" relativeHeight="6">
              <wp:simplePos x="0" y="0"/>
              <wp:positionH relativeFrom="column">
                <wp:align>center</wp:align>
              </wp:positionH>
              <wp:positionV relativeFrom="page">
                <wp:posOffset>915035</wp:posOffset>
              </wp:positionV>
              <wp:extent cx="5941060" cy="147955"/>
              <wp:effectExtent l="0" t="0" r="0" b="0"/>
              <wp:wrapSquare wrapText="largest"/>
              <wp:docPr id="1" name="Frame1"/>
              <a:graphic xmlns:a="http://schemas.openxmlformats.org/drawingml/2006/main">
                <a:graphicData uri="http://schemas.microsoft.com/office/word/2010/wordprocessingShape">
                  <wps:wsp>
                    <wps:cNvSpPr txBox="1"/>
                    <wps:spPr>
                      <a:xfrm>
                        <a:off x="0" y="0"/>
                        <a:ext cx="5941060" cy="147955"/>
                      </a:xfrm>
                      <a:prstGeom prst="rect"/>
                      <a:solidFill>
                        <a:srgbClr val="FFFFFF">
                          <a:alpha val="0"/>
                        </a:srgbClr>
                      </a:solidFill>
                    </wps:spPr>
                    <wps:txbx>
                      <w:txbxContent>
                        <w:p>
                          <w:pPr>
                            <w:pStyle w:val="Header"/>
                            <w:rPr/>
                          </w:pPr>
                          <w:r>
                            <w:rPr/>
                          </w:r>
                        </w:p>
                      </w:txbxContent>
                    </wps:txbx>
                    <wps:bodyPr anchor="t" lIns="0" tIns="0" rIns="0" bIns="0">
                      <a:noAutofit/>
                    </wps:bodyPr>
                  </wps:wsp>
                </a:graphicData>
              </a:graphic>
            </wp:anchor>
          </w:drawing>
        </mc:Choice>
        <mc:Fallback>
          <w:pict>
            <v:rect fillcolor="#FFFFFF" style="position:absolute;rotation:-0;width:467.8pt;height:11.65pt;mso-wrap-distance-left:9.05pt;mso-wrap-distance-right:9.05pt;mso-wrap-distance-top:9.05pt;mso-wrap-distance-bottom:9.05pt;margin-top:72.05pt;mso-position-vertical-relative:page;margin-left:-26.25pt;mso-position-horizontal:center;mso-position-horizontal-relative:text">
              <v:fill opacity="0f"/>
              <v:textbox inset="0in,0in,0in,0in">
                <w:txbxContent>
                  <w:p>
                    <w:pPr>
                      <w:pStyle w:val="Header"/>
                      <w:rPr/>
                    </w:pPr>
                    <w:r>
                      <w:rPr/>
                    </w:r>
                  </w:p>
                </w:txbxContent>
              </v:textbox>
              <w10:wrap type="square" side="largest"/>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behindDoc="0" distT="114935" distB="114935" distL="114935" distR="114935" simplePos="0" locked="0" layoutInCell="0" allowOverlap="1" relativeHeight="8">
              <wp:simplePos x="0" y="0"/>
              <wp:positionH relativeFrom="column">
                <wp:align>center</wp:align>
              </wp:positionH>
              <wp:positionV relativeFrom="page">
                <wp:posOffset>915035</wp:posOffset>
              </wp:positionV>
              <wp:extent cx="5941060" cy="147955"/>
              <wp:effectExtent l="0" t="0" r="0" b="0"/>
              <wp:wrapSquare wrapText="largest"/>
              <wp:docPr id="2" name="Frame2"/>
              <a:graphic xmlns:a="http://schemas.openxmlformats.org/drawingml/2006/main">
                <a:graphicData uri="http://schemas.microsoft.com/office/word/2010/wordprocessingShape">
                  <wps:wsp>
                    <wps:cNvSpPr txBox="1"/>
                    <wps:spPr>
                      <a:xfrm>
                        <a:off x="0" y="0"/>
                        <a:ext cx="5941060" cy="147955"/>
                      </a:xfrm>
                      <a:prstGeom prst="rect"/>
                      <a:solidFill>
                        <a:srgbClr val="FFFFFF">
                          <a:alpha val="0"/>
                        </a:srgbClr>
                      </a:solidFill>
                    </wps:spPr>
                    <wps:txbx>
                      <w:txbxContent>
                        <w:p>
                          <w:pPr>
                            <w:pStyle w:val="Header"/>
                            <w:rPr/>
                          </w:pPr>
                          <w:r>
                            <w:rPr/>
                          </w:r>
                        </w:p>
                      </w:txbxContent>
                    </wps:txbx>
                    <wps:bodyPr anchor="t" lIns="0" tIns="0" rIns="0" bIns="0">
                      <a:noAutofit/>
                    </wps:bodyPr>
                  </wps:wsp>
                </a:graphicData>
              </a:graphic>
            </wp:anchor>
          </w:drawing>
        </mc:Choice>
        <mc:Fallback>
          <w:pict>
            <v:rect fillcolor="#FFFFFF" style="position:absolute;rotation:-0;width:467.8pt;height:11.65pt;mso-wrap-distance-left:9.05pt;mso-wrap-distance-right:9.05pt;mso-wrap-distance-top:9.05pt;mso-wrap-distance-bottom:9.05pt;margin-top:72.05pt;mso-position-vertical-relative:page;margin-left:-26.25pt;mso-position-horizontal:center;mso-position-horizontal-relative:text">
              <v:fill opacity="0f"/>
              <v:textbox inset="0in,0in,0in,0in">
                <w:txbxContent>
                  <w:p>
                    <w:pPr>
                      <w:pStyle w:val="Header"/>
                      <w:rPr/>
                    </w:pPr>
                    <w:r>
                      <w:rPr/>
                    </w:r>
                  </w:p>
                </w:txbxContent>
              </v:textbox>
              <w10:wrap type="square" side="largest"/>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abstractNum w:abstractNumId="2">
    <w:lvl w:ilvl="0">
      <w:start w:val="1"/>
      <w:numFmt w:val="lowerLetter"/>
      <w:lvlText w:val="%1）"/>
      <w:lvlJc w:val="left"/>
      <w:pPr>
        <w:tabs>
          <w:tab w:val="num" w:pos="0"/>
        </w:tabs>
        <w:ind w:left="842" w:hanging="360"/>
      </w:pPr>
      <w:rPr/>
    </w:lvl>
    <w:lvl w:ilvl="1">
      <w:start w:val="1"/>
      <w:numFmt w:val="lowerLetter"/>
      <w:lvlText w:val="%2)"/>
      <w:lvlJc w:val="left"/>
      <w:pPr>
        <w:tabs>
          <w:tab w:val="num" w:pos="0"/>
        </w:tabs>
        <w:ind w:left="1322" w:hanging="420"/>
      </w:pPr>
    </w:lvl>
    <w:lvl w:ilvl="2">
      <w:start w:val="1"/>
      <w:numFmt w:val="lowerRoman"/>
      <w:lvlText w:val="%3."/>
      <w:lvlJc w:val="right"/>
      <w:pPr>
        <w:tabs>
          <w:tab w:val="num" w:pos="0"/>
        </w:tabs>
        <w:ind w:left="1742" w:hanging="420"/>
      </w:pPr>
    </w:lvl>
    <w:lvl w:ilvl="3">
      <w:start w:val="1"/>
      <w:numFmt w:val="decimal"/>
      <w:lvlText w:val="%4."/>
      <w:lvlJc w:val="left"/>
      <w:pPr>
        <w:tabs>
          <w:tab w:val="num" w:pos="0"/>
        </w:tabs>
        <w:ind w:left="2162" w:hanging="420"/>
      </w:pPr>
    </w:lvl>
    <w:lvl w:ilvl="4">
      <w:start w:val="1"/>
      <w:numFmt w:val="lowerLetter"/>
      <w:lvlText w:val="%5)"/>
      <w:lvlJc w:val="left"/>
      <w:pPr>
        <w:tabs>
          <w:tab w:val="num" w:pos="0"/>
        </w:tabs>
        <w:ind w:left="2582" w:hanging="420"/>
      </w:pPr>
    </w:lvl>
    <w:lvl w:ilvl="5">
      <w:start w:val="1"/>
      <w:numFmt w:val="lowerRoman"/>
      <w:lvlText w:val="%6."/>
      <w:lvlJc w:val="right"/>
      <w:pPr>
        <w:tabs>
          <w:tab w:val="num" w:pos="0"/>
        </w:tabs>
        <w:ind w:left="3002" w:hanging="420"/>
      </w:pPr>
    </w:lvl>
    <w:lvl w:ilvl="6">
      <w:start w:val="1"/>
      <w:numFmt w:val="decimal"/>
      <w:lvlText w:val="%7."/>
      <w:lvlJc w:val="left"/>
      <w:pPr>
        <w:tabs>
          <w:tab w:val="num" w:pos="0"/>
        </w:tabs>
        <w:ind w:left="3422" w:hanging="420"/>
      </w:pPr>
    </w:lvl>
    <w:lvl w:ilvl="7">
      <w:start w:val="1"/>
      <w:numFmt w:val="lowerLetter"/>
      <w:lvlText w:val="%8)"/>
      <w:lvlJc w:val="left"/>
      <w:pPr>
        <w:tabs>
          <w:tab w:val="num" w:pos="0"/>
        </w:tabs>
        <w:ind w:left="3842" w:hanging="420"/>
      </w:pPr>
    </w:lvl>
    <w:lvl w:ilvl="8">
      <w:start w:val="1"/>
      <w:numFmt w:val="lowerRoman"/>
      <w:lvlText w:val="%9."/>
      <w:lvlJc w:val="right"/>
      <w:pPr>
        <w:tabs>
          <w:tab w:val="num" w:pos="0"/>
        </w:tabs>
        <w:ind w:left="4262" w:hanging="420"/>
      </w:pPr>
    </w:lvl>
  </w:abstractNum>
  <w:abstractNum w:abstractNumId="3">
    <w:lvl w:ilvl="0">
      <w:start w:val="1"/>
      <w:numFmt w:val="lowerLetter"/>
      <w:lvlText w:val="%1)"/>
      <w:lvlJc w:val="left"/>
      <w:pPr>
        <w:tabs>
          <w:tab w:val="num" w:pos="0"/>
        </w:tabs>
        <w:ind w:left="85" w:firstLine="400"/>
      </w:pPr>
      <w:rPr>
        <w:sz w:val="24"/>
        <w:i w:val="false"/>
        <w:b w:val="false"/>
        <w:szCs w:val="24"/>
        <w:rFonts w:ascii="Times New Roman" w:hAnsi="Times New Roman" w:eastAsia="宋体" w:cs="Times New Roman"/>
      </w:rPr>
    </w:lvl>
    <w:lvl w:ilvl="1">
      <w:start w:val="1"/>
      <w:numFmt w:val="decimal"/>
      <w:lvlText w:val="（%2）"/>
      <w:lvlJc w:val="left"/>
      <w:pPr>
        <w:tabs>
          <w:tab w:val="num" w:pos="0"/>
        </w:tabs>
        <w:ind w:left="1515" w:hanging="1095"/>
      </w:pPr>
      <w:rPr>
        <w:b/>
        <w:rFonts w:ascii="楷体_GB2312;楷体" w:hAnsi="楷体_GB2312;楷体" w:eastAsia="楷体_GB2312;楷体"/>
      </w:r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abstractNum w:abstractNumId="4">
    <w:lvl w:ilvl="0">
      <w:start w:val="1"/>
      <w:numFmt w:val="decimal"/>
      <w:suff w:val="space"/>
      <w:lvlText w:val="%1 "/>
      <w:lvlJc w:val="left"/>
      <w:pPr>
        <w:tabs>
          <w:tab w:val="num" w:pos="0"/>
        </w:tabs>
        <w:ind w:left="0" w:hanging="0"/>
      </w:pPr>
      <w:rPr>
        <w:sz w:val="24"/>
        <w:i w:val="false"/>
        <w:b/>
        <w:szCs w:val="24"/>
        <w:rFonts w:ascii="黑体" w:hAnsi="黑体" w:eastAsia="黑体"/>
      </w:rPr>
    </w:lvl>
    <w:lvl w:ilvl="1">
      <w:start w:val="1"/>
      <w:numFmt w:val="decimal"/>
      <w:suff w:val="space"/>
      <w:lvlText w:val="%1.%2 "/>
      <w:lvlJc w:val="left"/>
      <w:pPr>
        <w:tabs>
          <w:tab w:val="num" w:pos="0"/>
        </w:tabs>
        <w:ind w:left="0" w:hanging="0"/>
      </w:pPr>
      <w:rPr>
        <w:dstrike w:val="false"/>
        <w:strike w:val="false"/>
        <w:sz w:val="24"/>
        <w:i w:val="false"/>
        <w:u w:val="none"/>
        <w:b/>
        <w:rFonts w:ascii="黑体" w:hAnsi="黑体" w:eastAsia="黑体"/>
      </w:rPr>
    </w:lvl>
    <w:lvl w:ilvl="2">
      <w:start w:val="1"/>
      <w:numFmt w:val="decimal"/>
      <w:suff w:val="space"/>
      <w:lvlText w:val="%1.%2.%3 "/>
      <w:lvlJc w:val="left"/>
      <w:pPr>
        <w:tabs>
          <w:tab w:val="num" w:pos="0"/>
        </w:tabs>
        <w:ind w:left="525" w:hanging="525"/>
      </w:pPr>
      <w:rPr>
        <w:sz w:val="24"/>
        <w:i w:val="false"/>
        <w:b w:val="false"/>
        <w:rFonts w:ascii="黑体" w:hAnsi="黑体" w:eastAsia="黑体"/>
      </w:rPr>
    </w:lvl>
    <w:lvl w:ilvl="3">
      <w:start w:val="1"/>
      <w:numFmt w:val="decimal"/>
      <w:suff w:val="space"/>
      <w:lvlText w:val="%1.%2.%3.%4 "/>
      <w:lvlJc w:val="left"/>
      <w:pPr>
        <w:tabs>
          <w:tab w:val="num" w:pos="0"/>
        </w:tabs>
        <w:ind w:left="0" w:hanging="0"/>
      </w:pPr>
      <w:rPr>
        <w:sz w:val="24"/>
        <w:spacing w:val="0"/>
        <w:i w:val="false"/>
        <w:b/>
        <w:kern w:val="2"/>
        <w:rFonts w:ascii="黑体" w:hAnsi="黑体" w:eastAsia="黑体"/>
      </w:rPr>
    </w:lvl>
    <w:lvl w:ilvl="4">
      <w:start w:val="1"/>
      <w:numFmt w:val="decimal"/>
      <w:suff w:val="space"/>
      <w:lvlText w:val="%1.%2.%3.%4.%5 "/>
      <w:lvlJc w:val="left"/>
      <w:pPr>
        <w:tabs>
          <w:tab w:val="num" w:pos="0"/>
        </w:tabs>
        <w:ind w:left="0" w:hanging="0"/>
      </w:pPr>
      <w:rPr>
        <w:sz w:val="24"/>
        <w:i w:val="false"/>
        <w:b/>
        <w:rFonts w:ascii="黑体" w:hAnsi="黑体" w:eastAsia="黑体"/>
      </w:rPr>
    </w:lvl>
    <w:lvl w:ilvl="5">
      <w:start w:val="1"/>
      <w:numFmt w:val="decimal"/>
      <w:lvlText w:val="%1.%2.%3.%4.%5.%6"/>
      <w:lvlJc w:val="left"/>
      <w:pPr>
        <w:tabs>
          <w:tab w:val="num" w:pos="0"/>
        </w:tabs>
        <w:ind w:left="0" w:hanging="0"/>
      </w:pPr>
      <w:rPr/>
    </w:lvl>
    <w:lvl w:ilvl="6">
      <w:start w:val="1"/>
      <w:numFmt w:val="decimal"/>
      <w:lvlText w:val="%1.%2.%3.%4.%5.%6.%7"/>
      <w:lvlJc w:val="left"/>
      <w:pPr>
        <w:tabs>
          <w:tab w:val="num" w:pos="0"/>
        </w:tabs>
        <w:ind w:left="1296" w:hanging="1296"/>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584" w:hanging="1584"/>
      </w:pPr>
      <w:rPr/>
    </w:lvl>
  </w:abstractNum>
  <w:abstractNum w:abstractNumId="5">
    <w:lvl w:ilvl="0">
      <w:start w:val="1"/>
      <w:numFmt w:val="lowerLetter"/>
      <w:lvlText w:val="%1)"/>
      <w:lvlJc w:val="left"/>
      <w:pPr>
        <w:tabs>
          <w:tab w:val="num" w:pos="0"/>
        </w:tabs>
        <w:ind w:left="603" w:hanging="420"/>
      </w:pPr>
      <w:rPr/>
    </w:lvl>
    <w:lvl w:ilvl="1">
      <w:start w:val="1"/>
      <w:numFmt w:val="lowerLetter"/>
      <w:lvlText w:val="%2）"/>
      <w:lvlJc w:val="left"/>
      <w:pPr>
        <w:tabs>
          <w:tab w:val="num" w:pos="0"/>
        </w:tabs>
        <w:ind w:left="780" w:hanging="360"/>
      </w:pPr>
      <w:rPr/>
    </w:lvl>
    <w:lvl w:ilvl="2">
      <w:start w:val="1"/>
      <w:numFmt w:val="decimal"/>
      <w:lvlText w:val="%3)"/>
      <w:lvlJc w:val="left"/>
      <w:pPr>
        <w:tabs>
          <w:tab w:val="num" w:pos="0"/>
        </w:tabs>
        <w:ind w:left="1635" w:hanging="795"/>
      </w:pPr>
      <w:r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80"/>
  <w:defaultTabStop w:val="420"/>
  <w:autoHyphenation w:val="true"/>
  <w:compat>
    <w:noLeading/>
    <w:doNotExpandShiftReturn/>
    <w:compatSetting w:name="compatibilityMode" w:uri="http://schemas.microsoft.com/office/word" w:val="14"/>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Micro Hei"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val="en-US" w:eastAsia="zh-CN" w:bidi="ar-SA"/>
    </w:rPr>
  </w:style>
  <w:style w:type="paragraph" w:styleId="Heading1">
    <w:name w:val="Heading 1"/>
    <w:basedOn w:val="Normal"/>
    <w:next w:val="Normal"/>
    <w:qFormat/>
    <w:pPr>
      <w:keepNext w:val="true"/>
      <w:keepLines/>
      <w:numPr>
        <w:ilvl w:val="0"/>
        <w:numId w:val="4"/>
      </w:numPr>
      <w:spacing w:lineRule="auto" w:line="576" w:before="340" w:after="330"/>
      <w:outlineLvl w:val="0"/>
    </w:pPr>
    <w:rPr>
      <w:b/>
      <w:bCs/>
      <w:kern w:val="2"/>
      <w:sz w:val="44"/>
      <w:szCs w:val="44"/>
      <w:lang w:val="en-US" w:eastAsia="en-US"/>
    </w:rPr>
  </w:style>
  <w:style w:type="paragraph" w:styleId="Heading2">
    <w:name w:val="Heading 2"/>
    <w:basedOn w:val="Normal"/>
    <w:next w:val="Normal"/>
    <w:qFormat/>
    <w:pPr>
      <w:keepNext w:val="true"/>
      <w:keepLines/>
      <w:numPr>
        <w:ilvl w:val="0"/>
        <w:numId w:val="4"/>
      </w:numPr>
      <w:spacing w:lineRule="auto" w:line="415" w:before="260" w:after="260"/>
      <w:outlineLvl w:val="1"/>
    </w:pPr>
    <w:rPr>
      <w:rFonts w:ascii="Arial" w:hAnsi="Arial" w:eastAsia="黑体" w:cs="Arial"/>
      <w:b/>
      <w:bCs/>
      <w:sz w:val="32"/>
      <w:szCs w:val="32"/>
      <w:lang w:val="en-US" w:eastAsia="en-US"/>
    </w:rPr>
  </w:style>
  <w:style w:type="paragraph" w:styleId="Heading3">
    <w:name w:val="Heading 3"/>
    <w:basedOn w:val="Normal"/>
    <w:next w:val="Normal"/>
    <w:qFormat/>
    <w:pPr>
      <w:keepNext w:val="true"/>
      <w:keepLines/>
      <w:numPr>
        <w:ilvl w:val="0"/>
        <w:numId w:val="4"/>
      </w:numPr>
      <w:spacing w:lineRule="auto" w:line="415" w:before="260" w:after="260"/>
      <w:outlineLvl w:val="2"/>
    </w:pPr>
    <w:rPr>
      <w:b/>
      <w:bCs/>
      <w:sz w:val="32"/>
      <w:szCs w:val="32"/>
      <w:lang w:val="en-US" w:eastAsia="en-US"/>
    </w:rPr>
  </w:style>
  <w:style w:type="paragraph" w:styleId="Heading4">
    <w:name w:val="Heading 4"/>
    <w:basedOn w:val="Normal"/>
    <w:next w:val="Normal"/>
    <w:qFormat/>
    <w:pPr>
      <w:keepNext w:val="true"/>
      <w:keepLines/>
      <w:numPr>
        <w:ilvl w:val="0"/>
        <w:numId w:val="4"/>
      </w:numPr>
      <w:spacing w:lineRule="auto" w:line="374" w:before="280" w:after="290"/>
      <w:outlineLvl w:val="3"/>
    </w:pPr>
    <w:rPr>
      <w:rFonts w:ascii="Arial" w:hAnsi="Arial" w:eastAsia="黑体" w:cs="Arial"/>
      <w:b/>
      <w:bCs/>
      <w:sz w:val="28"/>
      <w:szCs w:val="28"/>
      <w:lang w:val="en-US" w:eastAsia="en-US"/>
    </w:rPr>
  </w:style>
  <w:style w:type="paragraph" w:styleId="Heading5">
    <w:name w:val="Heading 5"/>
    <w:basedOn w:val="Normal"/>
    <w:next w:val="Normal"/>
    <w:qFormat/>
    <w:pPr>
      <w:keepNext w:val="true"/>
      <w:keepLines/>
      <w:numPr>
        <w:ilvl w:val="0"/>
        <w:numId w:val="4"/>
      </w:numPr>
      <w:spacing w:lineRule="auto" w:line="374" w:before="280" w:after="290"/>
      <w:outlineLvl w:val="4"/>
    </w:pPr>
    <w:rPr>
      <w:b/>
      <w:bCs/>
      <w:sz w:val="28"/>
      <w:szCs w:val="28"/>
      <w:lang w:val="en-US" w:eastAsia="en-US"/>
    </w:rPr>
  </w:style>
  <w:style w:type="paragraph" w:styleId="Heading6">
    <w:name w:val="Heading 6"/>
    <w:basedOn w:val="Normal"/>
    <w:next w:val="Style7"/>
    <w:qFormat/>
    <w:pPr>
      <w:keepNext w:val="true"/>
      <w:keepLines/>
      <w:numPr>
        <w:ilvl w:val="5"/>
        <w:numId w:val="1"/>
      </w:numPr>
      <w:tabs>
        <w:tab w:val="clear" w:pos="420"/>
        <w:tab w:val="left" w:pos="1440" w:leader="none"/>
      </w:tabs>
      <w:spacing w:lineRule="atLeast" w:line="320" w:before="240" w:after="64"/>
      <w:ind w:left="1152" w:hanging="1152"/>
      <w:textAlignment w:val="baseline"/>
      <w:outlineLvl w:val="5"/>
    </w:pPr>
    <w:rPr>
      <w:rFonts w:ascii="Arial" w:hAnsi="Arial" w:eastAsia="黑体" w:cs="Arial"/>
      <w:b/>
      <w:kern w:val="0"/>
      <w:sz w:val="24"/>
      <w:szCs w:val="20"/>
    </w:rPr>
  </w:style>
  <w:style w:type="paragraph" w:styleId="Heading7">
    <w:name w:val="Heading 7"/>
    <w:basedOn w:val="Normal"/>
    <w:next w:val="Style7"/>
    <w:qFormat/>
    <w:pPr>
      <w:keepNext w:val="true"/>
      <w:keepLines/>
      <w:numPr>
        <w:ilvl w:val="6"/>
        <w:numId w:val="1"/>
      </w:numPr>
      <w:tabs>
        <w:tab w:val="clear" w:pos="420"/>
        <w:tab w:val="left" w:pos="1296" w:leader="none"/>
      </w:tabs>
      <w:spacing w:lineRule="atLeast" w:line="320" w:before="240" w:after="64"/>
      <w:ind w:left="1296" w:hanging="1296"/>
      <w:textAlignment w:val="baseline"/>
      <w:outlineLvl w:val="6"/>
    </w:pPr>
    <w:rPr>
      <w:b/>
      <w:kern w:val="0"/>
      <w:sz w:val="24"/>
      <w:szCs w:val="20"/>
    </w:rPr>
  </w:style>
  <w:style w:type="paragraph" w:styleId="Heading8">
    <w:name w:val="Heading 8"/>
    <w:basedOn w:val="Normal"/>
    <w:next w:val="Style7"/>
    <w:qFormat/>
    <w:pPr>
      <w:keepNext w:val="true"/>
      <w:keepLines/>
      <w:numPr>
        <w:ilvl w:val="7"/>
        <w:numId w:val="1"/>
      </w:numPr>
      <w:tabs>
        <w:tab w:val="clear" w:pos="420"/>
        <w:tab w:val="left" w:pos="1440" w:leader="none"/>
      </w:tabs>
      <w:spacing w:lineRule="atLeast" w:line="320" w:before="240" w:after="64"/>
      <w:ind w:left="1440" w:hanging="1440"/>
      <w:textAlignment w:val="baseline"/>
      <w:outlineLvl w:val="7"/>
    </w:pPr>
    <w:rPr>
      <w:rFonts w:ascii="Arial" w:hAnsi="Arial" w:eastAsia="黑体" w:cs="Arial"/>
      <w:kern w:val="0"/>
      <w:sz w:val="24"/>
      <w:szCs w:val="20"/>
    </w:rPr>
  </w:style>
  <w:style w:type="paragraph" w:styleId="Heading9">
    <w:name w:val="Heading 9"/>
    <w:basedOn w:val="Normal"/>
    <w:next w:val="Style7"/>
    <w:qFormat/>
    <w:pPr>
      <w:keepNext w:val="true"/>
      <w:keepLines/>
      <w:numPr>
        <w:ilvl w:val="8"/>
        <w:numId w:val="1"/>
      </w:numPr>
      <w:tabs>
        <w:tab w:val="clear" w:pos="420"/>
        <w:tab w:val="left" w:pos="1584" w:leader="none"/>
      </w:tabs>
      <w:spacing w:lineRule="atLeast" w:line="320" w:before="240" w:after="64"/>
      <w:ind w:left="1584" w:hanging="1584"/>
      <w:textAlignment w:val="baseline"/>
      <w:outlineLvl w:val="8"/>
    </w:pPr>
    <w:rPr>
      <w:rFonts w:ascii="Arial" w:hAnsi="Arial" w:eastAsia="黑体" w:cs="Arial"/>
      <w:kern w:val="0"/>
      <w:szCs w:val="20"/>
    </w:rPr>
  </w:style>
  <w:style w:type="character" w:styleId="WW8Num1z0">
    <w:name w:val="WW8Num1z0"/>
    <w:qFormat/>
    <w:rPr/>
  </w:style>
  <w:style w:type="character" w:styleId="WW8Num2z0">
    <w:name w:val="WW8Num2z0"/>
    <w:qFormat/>
    <w:rPr>
      <w:rFonts w:ascii="Times New Roman" w:hAnsi="Times New Roman" w:eastAsia="宋体" w:cs="Times New Roman"/>
      <w:b w:val="false"/>
      <w:i w:val="false"/>
      <w:sz w:val="24"/>
      <w:szCs w:val="24"/>
    </w:rPr>
  </w:style>
  <w:style w:type="character" w:styleId="WW8Num2z1">
    <w:name w:val="WW8Num2z1"/>
    <w:qFormat/>
    <w:rPr>
      <w:rFonts w:ascii="楷体_GB2312;楷体" w:hAnsi="楷体_GB2312;楷体" w:eastAsia="楷体_GB2312;楷体"/>
      <w:b/>
    </w:rPr>
  </w:style>
  <w:style w:type="character" w:styleId="WW8Num3z0">
    <w:name w:val="WW8Num3z0"/>
    <w:qFormat/>
    <w:rPr>
      <w:rFonts w:ascii="黑体" w:hAnsi="黑体" w:eastAsia="黑体"/>
      <w:b/>
      <w:i w:val="false"/>
      <w:sz w:val="24"/>
      <w:szCs w:val="24"/>
    </w:rPr>
  </w:style>
  <w:style w:type="character" w:styleId="WW8Num3z1">
    <w:name w:val="WW8Num3z1"/>
    <w:qFormat/>
    <w:rPr>
      <w:rFonts w:ascii="黑体" w:hAnsi="黑体" w:eastAsia="黑体"/>
      <w:b/>
      <w:i w:val="false"/>
      <w:strike w:val="false"/>
      <w:dstrike w:val="false"/>
      <w:sz w:val="24"/>
      <w:u w:val="none"/>
    </w:rPr>
  </w:style>
  <w:style w:type="character" w:styleId="WW8Num3z2">
    <w:name w:val="WW8Num3z2"/>
    <w:qFormat/>
    <w:rPr>
      <w:rFonts w:ascii="黑体" w:hAnsi="黑体" w:eastAsia="黑体"/>
      <w:b w:val="false"/>
      <w:i w:val="false"/>
      <w:sz w:val="24"/>
    </w:rPr>
  </w:style>
  <w:style w:type="character" w:styleId="WW8Num3z3">
    <w:name w:val="WW8Num3z3"/>
    <w:qFormat/>
    <w:rPr>
      <w:rFonts w:ascii="黑体" w:hAnsi="黑体" w:eastAsia="黑体"/>
      <w:b/>
      <w:i w:val="false"/>
      <w:spacing w:val="0"/>
      <w:kern w:val="2"/>
      <w:sz w:val="24"/>
    </w:rPr>
  </w:style>
  <w:style w:type="character" w:styleId="WW8Num3z4">
    <w:name w:val="WW8Num3z4"/>
    <w:qFormat/>
    <w:rPr>
      <w:rFonts w:ascii="黑体" w:hAnsi="黑体" w:eastAsia="黑体"/>
      <w:b/>
      <w:i w:val="false"/>
      <w:sz w:val="24"/>
    </w:rPr>
  </w:style>
  <w:style w:type="character" w:styleId="WW8Num3z5">
    <w:name w:val="WW8Num3z5"/>
    <w:qFormat/>
    <w:rPr/>
  </w:style>
  <w:style w:type="character" w:styleId="WW8Num4z0">
    <w:name w:val="WW8Num4z0"/>
    <w:qFormat/>
    <w:rPr/>
  </w:style>
  <w:style w:type="character" w:styleId="WW8Num4z1">
    <w:name w:val="WW8Num4z1"/>
    <w:qFormat/>
    <w:rPr/>
  </w:style>
  <w:style w:type="character" w:styleId="Style5">
    <w:name w:val="默认段落字体"/>
    <w:qFormat/>
    <w:rPr/>
  </w:style>
  <w:style w:type="character" w:styleId="Style6">
    <w:name w:val="正文缩进 字符"/>
    <w:qFormat/>
    <w:rPr>
      <w:rFonts w:ascii="宋体" w:hAnsi="宋体" w:eastAsia="宋体"/>
      <w:sz w:val="24"/>
      <w:lang w:val="en-US" w:eastAsia="zh-CN" w:bidi="ar-SA"/>
    </w:rPr>
  </w:style>
  <w:style w:type="character" w:styleId="PageNumber">
    <w:name w:val="Page Number"/>
    <w:basedOn w:val="Style5"/>
    <w:rPr/>
  </w:style>
  <w:style w:type="character" w:styleId="InternetLink">
    <w:name w:val="Hyperlink"/>
    <w:rPr>
      <w:color w:val="0563C1"/>
      <w:u w:val="single"/>
    </w:rPr>
  </w:style>
  <w:style w:type="character" w:styleId="Char1">
    <w:name w:val="正文格式 Char1"/>
    <w:qFormat/>
    <w:rPr>
      <w:rFonts w:ascii="Times;Times New Roman" w:hAnsi="Times;Times New Roman" w:eastAsia="宋体" w:cs="Times;Times New Roman"/>
      <w:kern w:val="2"/>
      <w:sz w:val="24"/>
      <w:lang w:val="en-US" w:eastAsia="zh-CN" w:bidi="ar-SA"/>
    </w:rPr>
  </w:style>
  <w:style w:type="character" w:styleId="IndexLink">
    <w:name w:val="Index Link"/>
    <w:qFormat/>
    <w:rPr/>
  </w:style>
  <w:style w:type="paragraph" w:styleId="Heading">
    <w:name w:val="Heading"/>
    <w:basedOn w:val="Normal"/>
    <w:next w:val="TextBody"/>
    <w:qFormat/>
    <w:pPr>
      <w:keepNext w:val="true"/>
      <w:spacing w:before="240" w:after="120"/>
    </w:pPr>
    <w:rPr>
      <w:rFonts w:ascii="Liberation Sans" w:hAnsi="Liberation Sans" w:eastAsia="WenQuanYi Micro Hei"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Style7">
    <w:name w:val="正文缩进"/>
    <w:basedOn w:val="Normal"/>
    <w:qFormat/>
    <w:pPr>
      <w:spacing w:lineRule="auto" w:line="300"/>
      <w:ind w:firstLine="482"/>
    </w:pPr>
    <w:rPr>
      <w:rFonts w:ascii="宋体" w:hAnsi="宋体"/>
      <w:kern w:val="0"/>
      <w:sz w:val="24"/>
      <w:szCs w:val="20"/>
    </w:rPr>
  </w:style>
  <w:style w:type="paragraph" w:styleId="Style8">
    <w:name w:val="文档结构图"/>
    <w:basedOn w:val="Normal"/>
    <w:qFormat/>
    <w:pPr>
      <w:shd w:fill="000080" w:val="clear"/>
    </w:pPr>
    <w:rPr/>
  </w:style>
  <w:style w:type="paragraph" w:styleId="Contents3">
    <w:name w:val="TOC 3"/>
    <w:basedOn w:val="Normal"/>
    <w:next w:val="Normal"/>
    <w:pPr>
      <w:ind w:left="840" w:hanging="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left"/>
    </w:pPr>
    <w:rPr>
      <w:sz w:val="18"/>
      <w:szCs w:val="18"/>
      <w:lang w:val="en-US" w:eastAsia="en-US"/>
    </w:rPr>
  </w:style>
  <w:style w:type="paragraph" w:styleId="Header">
    <w:name w:val="Header"/>
    <w:basedOn w:val="Normal"/>
    <w:pPr>
      <w:tabs>
        <w:tab w:val="clear" w:pos="420"/>
        <w:tab w:val="center" w:pos="4153" w:leader="none"/>
        <w:tab w:val="right" w:pos="8306" w:leader="none"/>
      </w:tabs>
      <w:snapToGrid w:val="false"/>
      <w:jc w:val="center"/>
      <w:textAlignment w:val="center"/>
    </w:pPr>
    <w:rPr>
      <w:szCs w:val="20"/>
      <w:lang w:val="en-US" w:eastAsia="en-US"/>
    </w:rPr>
  </w:style>
  <w:style w:type="paragraph" w:styleId="Contents1">
    <w:name w:val="TOC 1"/>
    <w:basedOn w:val="Normal"/>
    <w:next w:val="Normal"/>
    <w:pPr/>
    <w:rPr/>
  </w:style>
  <w:style w:type="paragraph" w:styleId="Contents2">
    <w:name w:val="TOC 2"/>
    <w:basedOn w:val="Normal"/>
    <w:next w:val="Normal"/>
    <w:pPr>
      <w:ind w:left="420" w:hanging="0"/>
    </w:pPr>
    <w:rPr/>
  </w:style>
  <w:style w:type="paragraph" w:styleId="Char">
    <w:name w:val="Char"/>
    <w:basedOn w:val="Normal"/>
    <w:qFormat/>
    <w:pPr>
      <w:widowControl/>
      <w:spacing w:lineRule="exact" w:line="240" w:before="0" w:after="160"/>
      <w:ind w:left="420" w:hanging="0"/>
      <w:jc w:val="left"/>
    </w:pPr>
    <w:rPr>
      <w:rFonts w:ascii="Verdana" w:hAnsi="Verdana" w:cs="Verdana"/>
      <w:kern w:val="0"/>
      <w:sz w:val="24"/>
      <w:szCs w:val="20"/>
      <w:lang w:val="en-US" w:eastAsia="en-US"/>
    </w:rPr>
  </w:style>
  <w:style w:type="paragraph" w:styleId="Style9">
    <w:name w:val="正文格式"/>
    <w:basedOn w:val="Normal"/>
    <w:qFormat/>
    <w:pPr>
      <w:snapToGrid w:val="false"/>
      <w:spacing w:lineRule="atLeast" w:line="360"/>
      <w:ind w:firstLine="482"/>
      <w:textAlignment w:val="baseline"/>
    </w:pPr>
    <w:rPr>
      <w:rFonts w:ascii="Times;Times New Roman" w:hAnsi="Times;Times New Roman" w:cs="Times;Times New Roman"/>
      <w:kern w:val="2"/>
      <w:sz w:val="24"/>
      <w:szCs w:val="20"/>
      <w:lang w:val="en-US" w:eastAsia="en-US"/>
    </w:rPr>
  </w:style>
  <w:style w:type="paragraph" w:styleId="Style10">
    <w:name w:val="文头字"/>
    <w:basedOn w:val="Normal"/>
    <w:qFormat/>
    <w:pPr>
      <w:widowControl/>
      <w:snapToGrid w:val="false"/>
      <w:spacing w:lineRule="auto" w:line="360" w:before="200" w:after="0"/>
      <w:jc w:val="center"/>
      <w:textAlignment w:val="baseline"/>
    </w:pPr>
    <w:rPr>
      <w:rFonts w:ascii="宋体" w:hAnsi="宋体" w:cs="Times;Times New Roman"/>
      <w:b/>
      <w:spacing w:val="100"/>
      <w:kern w:val="0"/>
      <w:sz w:val="48"/>
      <w:szCs w:val="20"/>
      <w:lang w:val="en-US" w:eastAsia="en-US"/>
    </w:rPr>
  </w:style>
  <w:style w:type="paragraph" w:styleId="Style11">
    <w:name w:val="签署页"/>
    <w:basedOn w:val="Normal"/>
    <w:qFormat/>
    <w:pPr>
      <w:widowControl/>
      <w:snapToGrid w:val="false"/>
      <w:spacing w:lineRule="auto" w:line="480"/>
      <w:ind w:left="2438" w:hanging="1701"/>
      <w:textAlignment w:val="baseline"/>
    </w:pPr>
    <w:rPr>
      <w:rFonts w:ascii="宋体" w:hAnsi="宋体" w:cs="Times;Times New Roman"/>
      <w:spacing w:val="6"/>
      <w:kern w:val="0"/>
      <w:sz w:val="32"/>
      <w:szCs w:val="20"/>
      <w:lang w:val="en-US" w:eastAsia="en-US"/>
    </w:rPr>
  </w:style>
  <w:style w:type="paragraph" w:styleId="1">
    <w:name w:val="1正文"/>
    <w:basedOn w:val="Normal"/>
    <w:qFormat/>
    <w:pPr>
      <w:spacing w:lineRule="exact" w:line="360"/>
    </w:pPr>
    <w:rPr>
      <w:szCs w:val="21"/>
      <w:lang w:val="en-US" w:eastAsia="en-US"/>
    </w:rPr>
  </w:style>
  <w:style w:type="paragraph" w:styleId="Style12">
    <w:name w:val="目次"/>
    <w:basedOn w:val="Normal"/>
    <w:qFormat/>
    <w:pPr>
      <w:widowControl/>
      <w:snapToGrid w:val="false"/>
      <w:spacing w:before="600" w:after="800"/>
      <w:jc w:val="center"/>
    </w:pPr>
    <w:rPr>
      <w:rFonts w:ascii="黑体" w:hAnsi="黑体" w:eastAsia="黑体"/>
      <w:spacing w:val="100"/>
      <w:kern w:val="0"/>
      <w:sz w:val="30"/>
      <w:szCs w:val="20"/>
    </w:rPr>
  </w:style>
  <w:style w:type="paragraph" w:styleId="006">
    <w:name w:val="编号密级+两端对齐 左侧-0.06"/>
    <w:basedOn w:val="Normal"/>
    <w:qFormat/>
    <w:pPr>
      <w:widowControl/>
      <w:snapToGrid w:val="false"/>
      <w:spacing w:lineRule="auto" w:line="480" w:before="200" w:after="240"/>
      <w:textAlignment w:val="baseline"/>
    </w:pPr>
    <w:rPr>
      <w:rFonts w:ascii="黑体" w:hAnsi="黑体" w:eastAsia="黑体"/>
      <w:spacing w:val="6"/>
      <w:kern w:val="0"/>
      <w:sz w:val="28"/>
      <w:szCs w:val="20"/>
    </w:rPr>
  </w:style>
  <w:style w:type="paragraph" w:styleId="Style13">
    <w:name w:val="编号密级+右"/>
    <w:basedOn w:val="Normal"/>
    <w:qFormat/>
    <w:pPr>
      <w:widowControl/>
      <w:snapToGrid w:val="false"/>
      <w:spacing w:lineRule="auto" w:line="480" w:before="200" w:after="240"/>
      <w:jc w:val="right"/>
      <w:textAlignment w:val="baseline"/>
    </w:pPr>
    <w:rPr>
      <w:rFonts w:ascii="黑体" w:hAnsi="黑体" w:eastAsia="黑体"/>
      <w:spacing w:val="6"/>
      <w:kern w:val="0"/>
      <w:sz w:val="28"/>
      <w:szCs w:val="20"/>
    </w:rPr>
  </w:style>
  <w:style w:type="paragraph" w:styleId="2ChapterXXStatementh22Header2l2Level2Hea">
    <w:name w:val="样式 标题 2第一层条Chapter X.X. Statementh22Header 2l2Level 2 Hea..."/>
    <w:basedOn w:val="Heading2"/>
    <w:qFormat/>
    <w:pPr>
      <w:numPr>
        <w:ilvl w:val="0"/>
        <w:numId w:val="4"/>
      </w:numPr>
      <w:spacing w:lineRule="auto" w:line="240" w:before="93" w:after="93"/>
    </w:pPr>
    <w:rPr>
      <w:rFonts w:ascii="Times New Roman" w:hAnsi="Times New Roman" w:cs="Times New Roman"/>
      <w:kern w:val="0"/>
      <w:sz w:val="24"/>
      <w:szCs w:val="24"/>
    </w:rPr>
  </w:style>
  <w:style w:type="paragraph" w:styleId="A">
    <w:name w:val="列项a."/>
    <w:basedOn w:val="Style7"/>
    <w:qFormat/>
    <w:pPr>
      <w:numPr>
        <w:ilvl w:val="0"/>
        <w:numId w:val="3"/>
      </w:numPr>
      <w:tabs>
        <w:tab w:val="clear" w:pos="420"/>
        <w:tab w:val="left" w:pos="675" w:leader="none"/>
      </w:tabs>
    </w:pPr>
    <w:rPr/>
  </w:style>
  <w:style w:type="paragraph" w:styleId="ABC1">
    <w:name w:val="序号ABC样式1"/>
    <w:qFormat/>
    <w:pPr>
      <w:widowControl/>
      <w:numPr>
        <w:ilvl w:val="0"/>
        <w:numId w:val="5"/>
      </w:numPr>
      <w:tabs>
        <w:tab w:val="clear" w:pos="420"/>
        <w:tab w:val="left" w:pos="603" w:leader="none"/>
      </w:tabs>
      <w:bidi w:val="0"/>
      <w:spacing w:lineRule="auto" w:line="360"/>
    </w:pPr>
    <w:rPr>
      <w:rFonts w:ascii="Times New Roman" w:hAnsi="Times New Roman" w:eastAsia="宋体" w:cs="Times New Roman"/>
      <w:color w:val="auto"/>
      <w:kern w:val="2"/>
      <w:sz w:val="24"/>
      <w:szCs w:val="20"/>
      <w:lang w:val="en-US" w:eastAsia="zh-CN" w:bidi="ar-SA"/>
    </w:rPr>
  </w:style>
  <w:style w:type="paragraph" w:styleId="TOC">
    <w:name w:val="TOC 标题"/>
    <w:basedOn w:val="Heading1"/>
    <w:next w:val="Normal"/>
    <w:qFormat/>
    <w:pPr>
      <w:widowControl/>
      <w:numPr>
        <w:ilvl w:val="0"/>
        <w:numId w:val="0"/>
      </w:numPr>
      <w:spacing w:lineRule="auto" w:line="256" w:before="240" w:after="0"/>
      <w:ind w:hanging="0"/>
      <w:jc w:val="left"/>
      <w:outlineLvl w:val="9"/>
    </w:pPr>
    <w:rPr>
      <w:rFonts w:ascii="等线 Light" w:hAnsi="等线 Light" w:eastAsia="等线 Light" w:cs="Times New Roman"/>
      <w:b w:val="false"/>
      <w:bCs w:val="false"/>
      <w:color w:val="2F5496"/>
      <w:kern w:val="0"/>
      <w:sz w:val="32"/>
      <w:szCs w:val="3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2010-07-19T11:14:00Z</dcterms:created>
  <dc:creator>番茄花园</dc:creator>
  <dc:description/>
  <dc:language>en-US</dc:language>
  <cp:lastModifiedBy>技术研发部-张新亮-17710693680</cp:lastModifiedBy>
  <cp:lastPrinted>2010-07-19T14:08:00Z</cp:lastPrinted>
  <dcterms:modified xsi:type="dcterms:W3CDTF">2024-03-15T18:26:45Z</dcterms:modified>
  <cp:revision>63</cp:revision>
  <dc:subject/>
  <dc:title>附件25</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07F9DACB857F411B917F874F9AD4836F_12</vt:lpwstr>
  </property>
  <property fmtid="{D5CDD505-2E9C-101B-9397-08002B2CF9AE}" pid="3" name="KSOProductBuildVer">
    <vt:lpwstr>2052-12.1.0.16412</vt:lpwstr>
  </property>
  <property fmtid="{D5CDD505-2E9C-101B-9397-08002B2CF9AE}" pid="4" name="commondata">
    <vt:lpwstr>commondata</vt:lpwstr>
  </property>
</Properties>
</file>