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93D" w:rsidRDefault="00267570">
      <w:pPr>
        <w:numPr>
          <w:ilvl w:val="0"/>
          <w:numId w:val="1"/>
        </w:numPr>
      </w:pPr>
      <w:r>
        <w:rPr>
          <w:rFonts w:hint="eastAsia"/>
        </w:rPr>
        <w:t>使用不同大小的窗口，来观察校验集和测试集的表现，并给出分析得出结论；</w:t>
      </w:r>
    </w:p>
    <w:p w:rsidR="00C4493D" w:rsidRDefault="00267570">
      <w:pPr>
        <w:numPr>
          <w:ilvl w:val="0"/>
          <w:numId w:val="1"/>
        </w:numPr>
      </w:pPr>
      <w:r>
        <w:rPr>
          <w:rFonts w:hint="eastAsia"/>
        </w:rPr>
        <w:t>使用不同的学习率；优化器；</w:t>
      </w:r>
    </w:p>
    <w:p w:rsidR="00C4493D" w:rsidRDefault="00267570">
      <w:pPr>
        <w:numPr>
          <w:ilvl w:val="0"/>
          <w:numId w:val="1"/>
        </w:numPr>
      </w:pPr>
      <w:r>
        <w:rPr>
          <w:rFonts w:hint="eastAsia"/>
        </w:rPr>
        <w:t>使用不同的隐含层数和不同维度的隐含层；</w:t>
      </w:r>
    </w:p>
    <w:p w:rsidR="00C4493D" w:rsidRDefault="00267570">
      <w:pPr>
        <w:numPr>
          <w:ilvl w:val="0"/>
          <w:numId w:val="1"/>
        </w:numPr>
      </w:pPr>
      <w:r>
        <w:rPr>
          <w:rFonts w:hint="eastAsia"/>
        </w:rPr>
        <w:t>使用不同的激活函数；</w:t>
      </w:r>
    </w:p>
    <w:p w:rsidR="00C4493D" w:rsidRDefault="00267570" w:rsidP="00267570">
      <w:pPr>
        <w:numPr>
          <w:ilvl w:val="0"/>
          <w:numId w:val="1"/>
        </w:numPr>
      </w:pPr>
      <w:r>
        <w:rPr>
          <w:rFonts w:hint="eastAsia"/>
        </w:rPr>
        <w:t>不掉包来实现一个</w:t>
      </w:r>
      <w:r>
        <w:rPr>
          <w:rFonts w:hint="eastAsia"/>
        </w:rPr>
        <w:t>RNN</w:t>
      </w:r>
      <w:r>
        <w:rPr>
          <w:rFonts w:hint="eastAsia"/>
        </w:rPr>
        <w:t>网络；</w:t>
      </w:r>
      <w:r>
        <w:t xml:space="preserve"> </w:t>
      </w:r>
    </w:p>
    <w:p w:rsidR="00C4493D" w:rsidRDefault="00267570">
      <w:pPr>
        <w:numPr>
          <w:ilvl w:val="0"/>
          <w:numId w:val="1"/>
        </w:numPr>
      </w:pPr>
      <w:r>
        <w:rPr>
          <w:rFonts w:hint="eastAsia"/>
        </w:rPr>
        <w:t>使用梯度裁剪技术；</w:t>
      </w:r>
      <w:bookmarkStart w:id="0" w:name="_GoBack"/>
      <w:bookmarkEnd w:id="0"/>
    </w:p>
    <w:p w:rsidR="00C4493D" w:rsidRDefault="00267570">
      <w:pPr>
        <w:numPr>
          <w:ilvl w:val="0"/>
          <w:numId w:val="1"/>
        </w:numPr>
      </w:pPr>
      <w:r>
        <w:rPr>
          <w:rFonts w:hint="eastAsia"/>
        </w:rPr>
        <w:t>使用不同的</w:t>
      </w:r>
      <w:r>
        <w:rPr>
          <w:rFonts w:hint="eastAsia"/>
        </w:rPr>
        <w:t>embedding size;</w:t>
      </w:r>
    </w:p>
    <w:p w:rsidR="00007B92" w:rsidRDefault="00007B92">
      <w:pPr>
        <w:widowControl/>
        <w:jc w:val="left"/>
      </w:pPr>
      <w:r>
        <w:br w:type="page"/>
      </w:r>
    </w:p>
    <w:p w:rsidR="00F2261E" w:rsidRDefault="00F2261E">
      <w:pPr>
        <w:widowControl/>
        <w:jc w:val="left"/>
      </w:pPr>
    </w:p>
    <w:p w:rsidR="00EF7EDE" w:rsidRDefault="00EF7EDE" w:rsidP="00EF7EDE">
      <w:r>
        <w:t>%</w:t>
      </w:r>
    </w:p>
    <w:p w:rsidR="00EF7EDE" w:rsidRDefault="00EF7EDE" w:rsidP="00EF7EDE">
      <w:r>
        <w:t>% File acl2021.tex</w:t>
      </w:r>
    </w:p>
    <w:p w:rsidR="00EF7EDE" w:rsidRDefault="00EF7EDE" w:rsidP="00EF7EDE">
      <w:r>
        <w:t>%</w:t>
      </w:r>
    </w:p>
    <w:p w:rsidR="00EF7EDE" w:rsidRDefault="00EF7EDE" w:rsidP="00EF7EDE">
      <w:r>
        <w:t>%% Based on the style files for EMNLP 2020, which were</w:t>
      </w:r>
    </w:p>
    <w:p w:rsidR="00EF7EDE" w:rsidRDefault="00EF7EDE" w:rsidP="00EF7EDE">
      <w:r>
        <w:t>%% Based on the style files for ACL 2020, which were</w:t>
      </w:r>
    </w:p>
    <w:p w:rsidR="00EF7EDE" w:rsidRDefault="00EF7EDE" w:rsidP="00EF7EDE">
      <w:r>
        <w:t>%% Based on the style files for ACL 2018, NAACL 2018/19, which were</w:t>
      </w:r>
    </w:p>
    <w:p w:rsidR="00EF7EDE" w:rsidRDefault="00EF7EDE" w:rsidP="00EF7EDE">
      <w:r>
        <w:t>%% Based on the style files for ACL-2015, with some improvements</w:t>
      </w:r>
    </w:p>
    <w:p w:rsidR="00EF7EDE" w:rsidRDefault="00EF7EDE" w:rsidP="00EF7EDE">
      <w:r>
        <w:t>%%  taken from the NAACL-2016 style</w:t>
      </w:r>
    </w:p>
    <w:p w:rsidR="00EF7EDE" w:rsidRDefault="00EF7EDE" w:rsidP="00EF7EDE">
      <w:r>
        <w:t>%% Based on the style files for ACL-2014, which were, in turn,</w:t>
      </w:r>
    </w:p>
    <w:p w:rsidR="00EF7EDE" w:rsidRDefault="00EF7EDE" w:rsidP="00EF7EDE">
      <w:r>
        <w:t>%% based on ACL-2013, ACL-2012, ACL-2011, ACL-2010, ACL-IJCNLP-2009,</w:t>
      </w:r>
    </w:p>
    <w:p w:rsidR="00EF7EDE" w:rsidRDefault="00EF7EDE" w:rsidP="00EF7EDE">
      <w:r>
        <w:t>%% EACL-2009, IJCNLP-2008...</w:t>
      </w:r>
    </w:p>
    <w:p w:rsidR="00EF7EDE" w:rsidRDefault="00EF7EDE" w:rsidP="00EF7EDE">
      <w:r>
        <w:t xml:space="preserve">%% Based on the style files for EACL 2006 by </w:t>
      </w:r>
    </w:p>
    <w:p w:rsidR="00EF7EDE" w:rsidRDefault="00EF7EDE" w:rsidP="00EF7EDE">
      <w:r>
        <w:t>%%e.agirre@ehu.es or Sergi.Balari@uab.es</w:t>
      </w:r>
    </w:p>
    <w:p w:rsidR="00EF7EDE" w:rsidRDefault="00EF7EDE" w:rsidP="00EF7EDE">
      <w:r>
        <w:t>%% and that of ACL 08 by Joakim Nivre and Noah Smith</w:t>
      </w:r>
    </w:p>
    <w:p w:rsidR="00EF7EDE" w:rsidRDefault="00EF7EDE" w:rsidP="00EF7EDE"/>
    <w:p w:rsidR="00EF7EDE" w:rsidRDefault="00EF7EDE" w:rsidP="00EF7EDE">
      <w:r>
        <w:t>\documentclass[11pt,a4paper]{article}</w:t>
      </w:r>
    </w:p>
    <w:p w:rsidR="00EF7EDE" w:rsidRDefault="00EF7EDE" w:rsidP="00EF7EDE">
      <w:r>
        <w:t>\usepackage[hyperref]{acl2021}</w:t>
      </w:r>
    </w:p>
    <w:p w:rsidR="00EF7EDE" w:rsidRDefault="00EF7EDE" w:rsidP="00EF7EDE">
      <w:r>
        <w:t>\usepackage{times}</w:t>
      </w:r>
    </w:p>
    <w:p w:rsidR="00EF7EDE" w:rsidRDefault="00EF7EDE" w:rsidP="00EF7EDE">
      <w:r>
        <w:t>\usepackage{latexsym}</w:t>
      </w:r>
    </w:p>
    <w:p w:rsidR="00EF7EDE" w:rsidRDefault="00EF7EDE" w:rsidP="00EF7EDE">
      <w:r>
        <w:t>\renewcommand{\UrlFont}{\ttfamily\small}</w:t>
      </w:r>
    </w:p>
    <w:p w:rsidR="00EF7EDE" w:rsidRDefault="00EF7EDE" w:rsidP="00EF7EDE"/>
    <w:p w:rsidR="00EF7EDE" w:rsidRDefault="00EF7EDE" w:rsidP="00EF7EDE">
      <w:r>
        <w:t>% This is not strictly necessary, and may be commented out,</w:t>
      </w:r>
    </w:p>
    <w:p w:rsidR="00EF7EDE" w:rsidRDefault="00EF7EDE" w:rsidP="00EF7EDE">
      <w:r>
        <w:t>% but it will improve the layout of the manuscript,</w:t>
      </w:r>
    </w:p>
    <w:p w:rsidR="00EF7EDE" w:rsidRDefault="00EF7EDE" w:rsidP="00EF7EDE">
      <w:r>
        <w:t>% and will typically save some space.</w:t>
      </w:r>
    </w:p>
    <w:p w:rsidR="00EF7EDE" w:rsidRDefault="00EF7EDE" w:rsidP="00EF7EDE">
      <w:r>
        <w:t>\usepackage{microtype}</w:t>
      </w:r>
    </w:p>
    <w:p w:rsidR="00EF7EDE" w:rsidRDefault="00EF7EDE" w:rsidP="00EF7EDE"/>
    <w:p w:rsidR="00EF7EDE" w:rsidRDefault="00EF7EDE" w:rsidP="00EF7EDE">
      <w:r>
        <w:t>%\aclfinalcopy % Uncomment this line for the final submission</w:t>
      </w:r>
    </w:p>
    <w:p w:rsidR="00EF7EDE" w:rsidRDefault="00EF7EDE" w:rsidP="00EF7EDE">
      <w:r>
        <w:t>%\def\aclpaperid{***} %  Enter the acl Paper ID here</w:t>
      </w:r>
    </w:p>
    <w:p w:rsidR="00EF7EDE" w:rsidRDefault="00EF7EDE" w:rsidP="00EF7EDE"/>
    <w:p w:rsidR="00EF7EDE" w:rsidRDefault="00EF7EDE" w:rsidP="00EF7EDE">
      <w:r>
        <w:t>%\setlength\titlebox{5cm}</w:t>
      </w:r>
    </w:p>
    <w:p w:rsidR="00EF7EDE" w:rsidRDefault="00EF7EDE" w:rsidP="00EF7EDE">
      <w:r>
        <w:t>% You can expand the titlebox if you need extra space</w:t>
      </w:r>
    </w:p>
    <w:p w:rsidR="00EF7EDE" w:rsidRDefault="00EF7EDE" w:rsidP="00EF7EDE">
      <w:r>
        <w:t>% to show all the authors. Please do not make the titlebox</w:t>
      </w:r>
    </w:p>
    <w:p w:rsidR="00EF7EDE" w:rsidRDefault="00EF7EDE" w:rsidP="00EF7EDE">
      <w:r>
        <w:t>% smaller than 5cm (the original size); we will check this</w:t>
      </w:r>
    </w:p>
    <w:p w:rsidR="00EF7EDE" w:rsidRDefault="00EF7EDE" w:rsidP="00EF7EDE">
      <w:r>
        <w:t>% in the camera-ready version and ask you to change it back.</w:t>
      </w:r>
    </w:p>
    <w:p w:rsidR="00EF7EDE" w:rsidRDefault="00EF7EDE" w:rsidP="00EF7EDE"/>
    <w:p w:rsidR="00EF7EDE" w:rsidRDefault="00EF7EDE" w:rsidP="00EF7EDE">
      <w:r>
        <w:t>\newcommand\BibTeX{B\textsc{ib}\TeX}</w:t>
      </w:r>
    </w:p>
    <w:p w:rsidR="00EF7EDE" w:rsidRDefault="00EF7EDE" w:rsidP="00EF7EDE"/>
    <w:p w:rsidR="00EF7EDE" w:rsidRDefault="00EF7EDE" w:rsidP="00EF7EDE">
      <w:r>
        <w:t>\title{Works based on NNLM}</w:t>
      </w:r>
    </w:p>
    <w:p w:rsidR="00EF7EDE" w:rsidRDefault="00EF7EDE" w:rsidP="00EF7EDE"/>
    <w:p w:rsidR="00EF7EDE" w:rsidRDefault="00EF7EDE" w:rsidP="00EF7EDE">
      <w:r>
        <w:t>\author{</w:t>
      </w:r>
    </w:p>
    <w:p w:rsidR="00EF7EDE" w:rsidRDefault="00EF7EDE" w:rsidP="00EF7EDE">
      <w:r>
        <w:t xml:space="preserve">    \textbf{Pingwei Sun} \\</w:t>
      </w:r>
    </w:p>
    <w:p w:rsidR="00EF7EDE" w:rsidRDefault="00EF7EDE" w:rsidP="00EF7EDE">
      <w:r>
        <w:t xml:space="preserve">    \\</w:t>
      </w:r>
    </w:p>
    <w:p w:rsidR="00EF7EDE" w:rsidRDefault="00EF7EDE" w:rsidP="00EF7EDE">
      <w:r>
        <w:t xml:space="preserve">    NEU-NLP Lab \\</w:t>
      </w:r>
    </w:p>
    <w:p w:rsidR="00EF7EDE" w:rsidRDefault="00EF7EDE" w:rsidP="00EF7EDE">
      <w:r>
        <w:lastRenderedPageBreak/>
        <w:t xml:space="preserve">    }</w:t>
      </w:r>
    </w:p>
    <w:p w:rsidR="00EF7EDE" w:rsidRDefault="00EF7EDE" w:rsidP="00EF7EDE"/>
    <w:p w:rsidR="00EF7EDE" w:rsidRDefault="00EF7EDE" w:rsidP="00EF7EDE">
      <w:r>
        <w:t>\date{}</w:t>
      </w:r>
    </w:p>
    <w:p w:rsidR="00EF7EDE" w:rsidRDefault="00EF7EDE" w:rsidP="00EF7EDE"/>
    <w:p w:rsidR="00EF7EDE" w:rsidRDefault="00EF7EDE" w:rsidP="00EF7EDE">
      <w:r>
        <w:t>\begin{document}</w:t>
      </w:r>
    </w:p>
    <w:p w:rsidR="00EF7EDE" w:rsidRDefault="00EF7EDE" w:rsidP="00EF7EDE">
      <w:r>
        <w:t>\maketitle</w:t>
      </w:r>
    </w:p>
    <w:p w:rsidR="00EF7EDE" w:rsidRDefault="00EF7EDE" w:rsidP="00EF7EDE">
      <w:r>
        <w:t>\begin{abstract}</w:t>
      </w:r>
    </w:p>
    <w:p w:rsidR="00EF7EDE" w:rsidRDefault="00EF7EDE" w:rsidP="00EF7EDE">
      <w:r>
        <w:t>During the second stage of our course, I have done works based on Neural Network Language Model.</w:t>
      </w:r>
    </w:p>
    <w:p w:rsidR="00EF7EDE" w:rsidRDefault="00EF7EDE" w:rsidP="00EF7EDE">
      <w:r>
        <w:t>Both a FFN and a RNN are built up.</w:t>
      </w:r>
    </w:p>
    <w:p w:rsidR="00EF7EDE" w:rsidRDefault="00EF7EDE" w:rsidP="00EF7EDE">
      <w:r>
        <w:t xml:space="preserve">As for further research, I have done some related works based on those models, which includes </w:t>
      </w:r>
    </w:p>
    <w:p w:rsidR="00EF7EDE" w:rsidRDefault="00EF7EDE" w:rsidP="00EF7EDE">
      <w:r>
        <w:t>experiments on hyper-parameters, comparing performance of various models and introducing pre-trained layers.</w:t>
      </w:r>
    </w:p>
    <w:p w:rsidR="00EF7EDE" w:rsidRDefault="00EF7EDE" w:rsidP="00EF7EDE">
      <w:r>
        <w:t>The details of works are presented as follow.</w:t>
      </w:r>
    </w:p>
    <w:p w:rsidR="00EF7EDE" w:rsidRDefault="00EF7EDE" w:rsidP="00EF7EDE"/>
    <w:p w:rsidR="00EF7EDE" w:rsidRDefault="00EF7EDE" w:rsidP="00EF7EDE">
      <w:r>
        <w:t>\end{abstract}</w:t>
      </w:r>
    </w:p>
    <w:p w:rsidR="00EF7EDE" w:rsidRDefault="00EF7EDE" w:rsidP="00EF7EDE"/>
    <w:p w:rsidR="00EF7EDE" w:rsidRDefault="00EF7EDE" w:rsidP="00EF7EDE"/>
    <w:p w:rsidR="00EF7EDE" w:rsidRDefault="00EF7EDE" w:rsidP="00EF7EDE">
      <w:r>
        <w:t>\section{Introduction}</w:t>
      </w:r>
    </w:p>
    <w:p w:rsidR="00EF7EDE" w:rsidRDefault="00EF7EDE" w:rsidP="00EF7EDE">
      <w:r>
        <w:t>With the improvement of computer processing ability, people have been exploring the method of processing natural language by programs.</w:t>
      </w:r>
    </w:p>
    <w:p w:rsidR="00EF7EDE" w:rsidRDefault="00EF7EDE" w:rsidP="00EF7EDE">
      <w:r>
        <w:t>One of the most important tasks is to create a language model, which can effectively generate mathematical model according to our natural language.</w:t>
      </w:r>
    </w:p>
    <w:p w:rsidR="00EF7EDE" w:rsidRDefault="00EF7EDE" w:rsidP="00EF7EDE"/>
    <w:p w:rsidR="00EF7EDE" w:rsidRDefault="00EF7EDE" w:rsidP="00EF7EDE">
      <w:r>
        <w:t>Natural language model has gone through the stages of grammatical model, statistical model and now  stepped into the neural network stage.</w:t>
      </w:r>
    </w:p>
    <w:p w:rsidR="00EF7EDE" w:rsidRDefault="00EF7EDE" w:rsidP="00EF7EDE"/>
    <w:p w:rsidR="00EF7EDE" w:rsidRDefault="00EF7EDE" w:rsidP="00EF7EDE">
      <w:r>
        <w:t xml:space="preserve">Different from the previous dictionary based theory, \textbf{NNLM}\citep{bengio2000neural} will transform natural language into a set of machine's knowledge system by learning from data. </w:t>
      </w:r>
    </w:p>
    <w:p w:rsidR="00EF7EDE" w:rsidRDefault="00EF7EDE" w:rsidP="00EF7EDE">
      <w:r>
        <w:t>There are no artificial assumptions during the whole process and will also save a lot of storage cost.</w:t>
      </w:r>
    </w:p>
    <w:p w:rsidR="00EF7EDE" w:rsidRDefault="00EF7EDE" w:rsidP="00EF7EDE"/>
    <w:p w:rsidR="00EF7EDE" w:rsidRDefault="00EF7EDE" w:rsidP="00EF7EDE">
      <w:r>
        <w:t>However this work did not take the sequential information of language into consideration.</w:t>
      </w:r>
    </w:p>
    <w:p w:rsidR="00EF7EDE" w:rsidRDefault="00EF7EDE" w:rsidP="00EF7EDE">
      <w:r>
        <w:t>To make models able to form memory, \textbf{RNN}\citep{mikolov2010recurrent} was launched representing history by neurons</w:t>
      </w:r>
    </w:p>
    <w:p w:rsidR="00EF7EDE" w:rsidRDefault="00EF7EDE" w:rsidP="00EF7EDE">
      <w:r>
        <w:t>with recurrent connections.</w:t>
      </w:r>
    </w:p>
    <w:p w:rsidR="00EF7EDE" w:rsidRDefault="00EF7EDE" w:rsidP="00EF7EDE"/>
    <w:p w:rsidR="00EF7EDE" w:rsidRDefault="00EF7EDE" w:rsidP="00EF7EDE">
      <w:r>
        <w:t>\textbf{Based on NNLM, I have conducted the following experiments:}</w:t>
      </w:r>
    </w:p>
    <w:p w:rsidR="00EF7EDE" w:rsidRDefault="00EF7EDE" w:rsidP="00EF7EDE">
      <w:r>
        <w:t>\begin{itemize}</w:t>
      </w:r>
    </w:p>
    <w:p w:rsidR="00EF7EDE" w:rsidRDefault="00EF7EDE" w:rsidP="00EF7EDE">
      <w:r>
        <w:t xml:space="preserve">  \item [1)]  Explore the impact of hyper-parameters(step, embedded size, hidden size) on the performance of the model.</w:t>
      </w:r>
    </w:p>
    <w:p w:rsidR="00EF7EDE" w:rsidRDefault="00EF7EDE" w:rsidP="00EF7EDE">
      <w:r>
        <w:t xml:space="preserve">  \item [2)]  Compare the performance of different models.</w:t>
      </w:r>
    </w:p>
    <w:p w:rsidR="00EF7EDE" w:rsidRDefault="00EF7EDE" w:rsidP="00EF7EDE">
      <w:r>
        <w:t xml:space="preserve">  \item [3)]  Introduce pretrained embedding parameters into the modeel.</w:t>
      </w:r>
    </w:p>
    <w:p w:rsidR="00EF7EDE" w:rsidRDefault="00EF7EDE" w:rsidP="00EF7EDE">
      <w:r>
        <w:t>\end{itemize}</w:t>
      </w:r>
    </w:p>
    <w:p w:rsidR="00EF7EDE" w:rsidRDefault="00EF7EDE" w:rsidP="00EF7EDE"/>
    <w:p w:rsidR="00EF7EDE" w:rsidRDefault="00EF7EDE" w:rsidP="00EF7EDE"/>
    <w:p w:rsidR="00EF7EDE" w:rsidRDefault="00EF7EDE" w:rsidP="00EF7EDE">
      <w:r>
        <w:t>\section{Methods}</w:t>
      </w:r>
    </w:p>
    <w:p w:rsidR="00EF7EDE" w:rsidRDefault="00EF7EDE" w:rsidP="00EF7EDE">
      <w:r>
        <w:t>\subsection{Vocabulary Construction}</w:t>
      </w:r>
    </w:p>
    <w:p w:rsidR="00EF7EDE" w:rsidRDefault="00EF7EDE" w:rsidP="00EF7EDE">
      <w:r>
        <w:t xml:space="preserve">Here I customize the method of constructing the vocabulary by myself. </w:t>
      </w:r>
    </w:p>
    <w:p w:rsidR="00EF7EDE" w:rsidRDefault="00EF7EDE" w:rsidP="00EF7EDE">
      <w:r>
        <w:t>First, document is opened by the program. Then the words are separated by space(ways of splitting can be changed by calling various APIs), and stored in a \emph{frequency dict} in the pattern of \emph{\{word:frequency\}}.</w:t>
      </w:r>
    </w:p>
    <w:p w:rsidR="00EF7EDE" w:rsidRDefault="00EF7EDE" w:rsidP="00EF7EDE"/>
    <w:p w:rsidR="00EF7EDE" w:rsidRDefault="00EF7EDE" w:rsidP="00EF7EDE">
      <w:r>
        <w:t>Then we need to build two \emph{dicts}, \emph{word2vecotr and vector2word}, to generate a dual-direct index. Special words such as \emph{[pad], [unk], [sos], [eos]} come first, and dual-direct index pairs are built according to the \emph{frequency dict}.</w:t>
      </w:r>
    </w:p>
    <w:p w:rsidR="00EF7EDE" w:rsidRDefault="00EF7EDE" w:rsidP="00EF7EDE"/>
    <w:p w:rsidR="00EF7EDE" w:rsidRDefault="00EF7EDE" w:rsidP="00EF7EDE"/>
    <w:p w:rsidR="00EF7EDE" w:rsidRDefault="00EF7EDE" w:rsidP="00EF7EDE">
      <w:r>
        <w:t>\subsection{Dataset Construction}</w:t>
      </w:r>
    </w:p>
    <w:p w:rsidR="00EF7EDE" w:rsidRDefault="00EF7EDE" w:rsidP="00EF7EDE">
      <w:r>
        <w:t>To feed the model with appropriate data, I rewrite the \emph{Dataset} method.</w:t>
      </w:r>
    </w:p>
    <w:p w:rsidR="00EF7EDE" w:rsidRDefault="00EF7EDE" w:rsidP="00EF7EDE">
      <w:r>
        <w:t>Specifically, input corpus are translated into numbers according to the previous dual index sentence by sentence.</w:t>
      </w:r>
    </w:p>
    <w:p w:rsidR="00EF7EDE" w:rsidRDefault="00EF7EDE" w:rsidP="00EF7EDE">
      <w:r>
        <w:t xml:space="preserve">Then, \emph{[[n-input], [target]} corpus list are generated from sentences, following the instruction of \emph{n-step}, and those being unqualified in length will be padded in front. </w:t>
      </w:r>
    </w:p>
    <w:p w:rsidR="00EF7EDE" w:rsidRDefault="00EF7EDE" w:rsidP="00EF7EDE">
      <w:r>
        <w:t xml:space="preserve">With the customized collate-fn, all records in the corpus list are packaged as tuples, gained by \emph{Dataloader} and finally make up batches. </w:t>
      </w:r>
    </w:p>
    <w:p w:rsidR="00EF7EDE" w:rsidRDefault="00EF7EDE" w:rsidP="00EF7EDE"/>
    <w:p w:rsidR="00EF7EDE" w:rsidRDefault="00EF7EDE" w:rsidP="00EF7EDE"/>
    <w:p w:rsidR="00EF7EDE" w:rsidRDefault="00EF7EDE" w:rsidP="00EF7EDE">
      <w:r>
        <w:t>\subsection{Pretrained embedding}</w:t>
      </w:r>
    </w:p>
    <w:p w:rsidR="00EF7EDE" w:rsidRDefault="00EF7EDE" w:rsidP="00EF7EDE">
      <w:r>
        <w:t>In my second and third works, it is necessary to load part of parameters of pretrained models.</w:t>
      </w:r>
    </w:p>
    <w:p w:rsidR="00EF7EDE" w:rsidRDefault="00EF7EDE" w:rsidP="00EF7EDE">
      <w:r>
        <w:t>To implement this function, we need to iterates through the \emph{state\_dict} of a model and load the necessary items by checking their keys.</w:t>
      </w:r>
    </w:p>
    <w:p w:rsidR="00EF7EDE" w:rsidRDefault="00EF7EDE" w:rsidP="00EF7EDE"/>
    <w:p w:rsidR="00EF7EDE" w:rsidRDefault="00EF7EDE" w:rsidP="00EF7EDE"/>
    <w:p w:rsidR="00EF7EDE" w:rsidRDefault="00EF7EDE" w:rsidP="00EF7EDE">
      <w:r>
        <w:t>\subsection{Facilitation for experiments}</w:t>
      </w:r>
    </w:p>
    <w:p w:rsidR="00EF7EDE" w:rsidRDefault="00EF7EDE" w:rsidP="00EF7EDE">
      <w:r>
        <w:t xml:space="preserve">To make it more convenient to conduct my test, I use \emph{argparse API} to change and save settings of hyper-parameters. In addition, \emph{tensorboard} is called to visualize the training process. </w:t>
      </w:r>
    </w:p>
    <w:p w:rsidR="00EF7EDE" w:rsidRDefault="00EF7EDE" w:rsidP="00EF7EDE"/>
    <w:p w:rsidR="00EF7EDE" w:rsidRDefault="00EF7EDE" w:rsidP="00EF7EDE"/>
    <w:p w:rsidR="00EF7EDE" w:rsidRDefault="00EF7EDE" w:rsidP="00EF7EDE">
      <w:r>
        <w:t>\section{Experiments}</w:t>
      </w:r>
    </w:p>
    <w:p w:rsidR="00EF7EDE" w:rsidRDefault="00EF7EDE" w:rsidP="00EF7EDE">
      <w:r>
        <w:t>\label{sec:length}</w:t>
      </w:r>
    </w:p>
    <w:p w:rsidR="00EF7EDE" w:rsidRDefault="00EF7EDE" w:rsidP="00EF7EDE"/>
    <w:p w:rsidR="00EF7EDE" w:rsidRDefault="00EF7EDE" w:rsidP="00EF7EDE">
      <w:r>
        <w:t>Workshop chairs may have different rules for allowed length and whether supplemental material is welcome.</w:t>
      </w:r>
    </w:p>
    <w:p w:rsidR="00EF7EDE" w:rsidRDefault="00EF7EDE" w:rsidP="00EF7EDE">
      <w:r>
        <w:t>As always, the respective call for papers is the authoritative source.</w:t>
      </w:r>
    </w:p>
    <w:p w:rsidR="00EF7EDE" w:rsidRDefault="00EF7EDE" w:rsidP="00EF7EDE"/>
    <w:p w:rsidR="00EF7EDE" w:rsidRDefault="00EF7EDE" w:rsidP="00EF7EDE"/>
    <w:p w:rsidR="00EF7EDE" w:rsidRDefault="00EF7EDE" w:rsidP="00EF7EDE">
      <w:r>
        <w:lastRenderedPageBreak/>
        <w:t>\section{Conclusion}</w:t>
      </w:r>
    </w:p>
    <w:p w:rsidR="00EF7EDE" w:rsidRDefault="00EF7EDE" w:rsidP="00EF7EDE">
      <w:r>
        <w:t>During the second stage of the course, I build up various neural network models and conducted experiments to figure out relations between certain hyper-parameters and model performance.</w:t>
      </w:r>
    </w:p>
    <w:p w:rsidR="00EF7EDE" w:rsidRDefault="00EF7EDE" w:rsidP="00EF7EDE">
      <w:r>
        <w:t>In addition, I compare models by their performance and try some popular tricks, such as pretraining, to make them work better.</w:t>
      </w:r>
    </w:p>
    <w:p w:rsidR="00EF7EDE" w:rsidRDefault="00EF7EDE" w:rsidP="00EF7EDE"/>
    <w:p w:rsidR="00EF7EDE" w:rsidRDefault="00EF7EDE" w:rsidP="00EF7EDE">
      <w:r>
        <w:t>\paragraph{}</w:t>
      </w:r>
    </w:p>
    <w:p w:rsidR="00EF7EDE" w:rsidRDefault="00EF7EDE" w:rsidP="00EF7EDE">
      <w:r>
        <w:t>Finally, I would like to give thanks to our tutors and seniors.</w:t>
      </w:r>
    </w:p>
    <w:p w:rsidR="00EF7EDE" w:rsidRDefault="00EF7EDE" w:rsidP="00EF7EDE">
      <w:r>
        <w:t>I have learnt a lot and had a pretty good time in the last week!</w:t>
      </w:r>
    </w:p>
    <w:p w:rsidR="00EF7EDE" w:rsidRDefault="00EF7EDE" w:rsidP="00EF7EDE"/>
    <w:p w:rsidR="00EF7EDE" w:rsidRDefault="00EF7EDE" w:rsidP="00EF7EDE"/>
    <w:p w:rsidR="00EF7EDE" w:rsidRDefault="00EF7EDE" w:rsidP="00EF7EDE">
      <w:r>
        <w:t>\bibliographystyle{acl_natbib}</w:t>
      </w:r>
    </w:p>
    <w:p w:rsidR="00EF7EDE" w:rsidRDefault="00EF7EDE" w:rsidP="00EF7EDE">
      <w:r>
        <w:t>\bibliography{mycite}</w:t>
      </w:r>
    </w:p>
    <w:p w:rsidR="00EF7EDE" w:rsidRDefault="00EF7EDE" w:rsidP="00EF7EDE"/>
    <w:p w:rsidR="00EF7EDE" w:rsidRDefault="00EF7EDE" w:rsidP="00EF7EDE">
      <w:r>
        <w:t>%\appendix</w:t>
      </w:r>
    </w:p>
    <w:p w:rsidR="00EF7EDE" w:rsidRDefault="00EF7EDE" w:rsidP="00EF7EDE"/>
    <w:p w:rsidR="00EF7EDE" w:rsidRDefault="00EF7EDE" w:rsidP="00EF7EDE"/>
    <w:p w:rsidR="00EF7EDE" w:rsidRDefault="00EF7EDE" w:rsidP="00EF7EDE"/>
    <w:p w:rsidR="00F2261E" w:rsidRDefault="00EF7EDE" w:rsidP="00EF7EDE">
      <w:pPr>
        <w:rPr>
          <w:rFonts w:hint="eastAsia"/>
        </w:rPr>
      </w:pPr>
      <w:r>
        <w:t>\end{document}</w:t>
      </w:r>
    </w:p>
    <w:sectPr w:rsidR="00F22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B53" w:rsidRDefault="005F3B53" w:rsidP="00007B92">
      <w:r>
        <w:separator/>
      </w:r>
    </w:p>
  </w:endnote>
  <w:endnote w:type="continuationSeparator" w:id="0">
    <w:p w:rsidR="005F3B53" w:rsidRDefault="005F3B53" w:rsidP="00007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B53" w:rsidRDefault="005F3B53" w:rsidP="00007B92">
      <w:r>
        <w:separator/>
      </w:r>
    </w:p>
  </w:footnote>
  <w:footnote w:type="continuationSeparator" w:id="0">
    <w:p w:rsidR="005F3B53" w:rsidRDefault="005F3B53" w:rsidP="00007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D0FCD5E"/>
    <w:multiLevelType w:val="singleLevel"/>
    <w:tmpl w:val="FD0FCD5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JhMTU4OWQzNzdlYTI3YzNlYTEyMzFjOTU5NTU3NWYifQ=="/>
  </w:docVars>
  <w:rsids>
    <w:rsidRoot w:val="00C4493D"/>
    <w:rsid w:val="00007B92"/>
    <w:rsid w:val="000276DD"/>
    <w:rsid w:val="00051435"/>
    <w:rsid w:val="00267570"/>
    <w:rsid w:val="005F3B53"/>
    <w:rsid w:val="008369A2"/>
    <w:rsid w:val="00877D66"/>
    <w:rsid w:val="00A71A5F"/>
    <w:rsid w:val="00C4493D"/>
    <w:rsid w:val="00EC68A7"/>
    <w:rsid w:val="00EF7EDE"/>
    <w:rsid w:val="00F2261E"/>
    <w:rsid w:val="04A81B0D"/>
    <w:rsid w:val="14493DD5"/>
    <w:rsid w:val="1D4F5FAA"/>
    <w:rsid w:val="1EFB7539"/>
    <w:rsid w:val="2D2B5762"/>
    <w:rsid w:val="3629581E"/>
    <w:rsid w:val="39B15278"/>
    <w:rsid w:val="3C475DA7"/>
    <w:rsid w:val="3D750E39"/>
    <w:rsid w:val="41784441"/>
    <w:rsid w:val="77924F2F"/>
    <w:rsid w:val="787D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477434"/>
  <w15:docId w15:val="{2DA830EA-69ED-4FF9-A10D-64291C00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07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07B92"/>
    <w:rPr>
      <w:kern w:val="2"/>
      <w:sz w:val="18"/>
      <w:szCs w:val="18"/>
    </w:rPr>
  </w:style>
  <w:style w:type="paragraph" w:styleId="a5">
    <w:name w:val="footer"/>
    <w:basedOn w:val="a"/>
    <w:link w:val="a6"/>
    <w:rsid w:val="00007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07B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868</Words>
  <Characters>4953</Characters>
  <Application>Microsoft Office Word</Application>
  <DocSecurity>0</DocSecurity>
  <Lines>41</Lines>
  <Paragraphs>11</Paragraphs>
  <ScaleCrop>false</ScaleCrop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Alienware</cp:lastModifiedBy>
  <cp:revision>2</cp:revision>
  <dcterms:created xsi:type="dcterms:W3CDTF">2022-07-04T13:17:00Z</dcterms:created>
  <dcterms:modified xsi:type="dcterms:W3CDTF">2022-07-06T13:55:00Z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923CF1F5573547EE95A05F4294B564A3</vt:lpwstr>
  </property>
</Properties>
</file>