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99" w:rsidRPr="009F62B4" w:rsidRDefault="004248D3" w:rsidP="00115891">
      <w:pPr>
        <w:spacing w:line="360" w:lineRule="auto"/>
        <w:rPr>
          <w:b/>
          <w:sz w:val="32"/>
          <w:lang w:val="en-US"/>
        </w:rPr>
      </w:pPr>
      <w:r w:rsidRPr="009F62B4">
        <w:rPr>
          <w:b/>
          <w:sz w:val="32"/>
          <w:lang w:val="en-US"/>
        </w:rPr>
        <w:t>IS ZA Authentication</w:t>
      </w:r>
    </w:p>
    <w:p w:rsidR="00A05A22" w:rsidRPr="009F62B4" w:rsidRDefault="00A05A22" w:rsidP="00115891">
      <w:pPr>
        <w:spacing w:line="360" w:lineRule="auto"/>
        <w:rPr>
          <w:b/>
          <w:sz w:val="32"/>
          <w:lang w:val="en-US"/>
        </w:rPr>
      </w:pPr>
    </w:p>
    <w:p w:rsidR="00A05A22" w:rsidRDefault="00A05A22" w:rsidP="00115891">
      <w:pPr>
        <w:spacing w:line="360" w:lineRule="auto"/>
        <w:rPr>
          <w:sz w:val="24"/>
          <w:lang w:val="en-US"/>
        </w:rPr>
      </w:pPr>
      <w:r w:rsidRPr="00645441">
        <w:rPr>
          <w:sz w:val="24"/>
          <w:lang w:val="en-US"/>
        </w:rPr>
        <w:t>Identification + Authentication + Authorization + Accounting = Access Control</w:t>
      </w:r>
    </w:p>
    <w:p w:rsidR="00645441" w:rsidRDefault="00645441" w:rsidP="00115891">
      <w:pPr>
        <w:spacing w:line="360" w:lineRule="auto"/>
        <w:rPr>
          <w:sz w:val="24"/>
          <w:lang w:val="en-US"/>
        </w:rPr>
      </w:pPr>
    </w:p>
    <w:p w:rsidR="00645441" w:rsidRDefault="00E048CD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Threee Different Authentication Factors: </w:t>
      </w:r>
    </w:p>
    <w:p w:rsidR="00E048CD" w:rsidRDefault="00E048CD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What you know</w:t>
      </w:r>
    </w:p>
    <w:p w:rsidR="00E048CD" w:rsidRDefault="00E048CD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… have</w:t>
      </w:r>
    </w:p>
    <w:p w:rsidR="00E048CD" w:rsidRDefault="00E048CD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… are</w:t>
      </w:r>
    </w:p>
    <w:p w:rsidR="005D2F4F" w:rsidRDefault="005D2F4F" w:rsidP="00115891">
      <w:pPr>
        <w:spacing w:line="360" w:lineRule="auto"/>
        <w:rPr>
          <w:sz w:val="24"/>
          <w:lang w:val="en-US"/>
        </w:rPr>
      </w:pPr>
    </w:p>
    <w:p w:rsidR="009F62B4" w:rsidRDefault="009F62B4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Two-factor authentication: </w:t>
      </w:r>
    </w:p>
    <w:p w:rsidR="009F62B4" w:rsidRDefault="009F62B4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Originally introduced because:</w:t>
      </w:r>
    </w:p>
    <w:p w:rsidR="009F62B4" w:rsidRDefault="00630CC7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Risk that an attacker could learn a password was considered too high</w:t>
      </w:r>
    </w:p>
    <w:p w:rsidR="00AF54AF" w:rsidRDefault="00AF54AF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Passwords are sometimes easy to guess, told to others, sent in emails etc</w:t>
      </w:r>
    </w:p>
    <w:p w:rsidR="00891963" w:rsidRDefault="00F31B03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1</w:t>
      </w:r>
      <w:r w:rsidRPr="00F31B03">
        <w:rPr>
          <w:sz w:val="24"/>
          <w:vertAlign w:val="superscript"/>
          <w:lang w:val="en-US"/>
        </w:rPr>
        <w:t>st</w:t>
      </w:r>
      <w:r>
        <w:rPr>
          <w:sz w:val="24"/>
          <w:lang w:val="en-US"/>
        </w:rPr>
        <w:t xml:space="preserve"> generation possession factor:</w:t>
      </w:r>
    </w:p>
    <w:p w:rsidR="00F31B03" w:rsidRDefault="00F31B03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TAN</w:t>
      </w:r>
    </w:p>
    <w:p w:rsidR="00F31B03" w:rsidRDefault="00F31B03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One-time password tokens</w:t>
      </w:r>
    </w:p>
    <w:p w:rsidR="00872194" w:rsidRDefault="00872194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Advantages: </w:t>
      </w:r>
    </w:p>
    <w:p w:rsidR="00872194" w:rsidRDefault="00872194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Security is increased</w:t>
      </w:r>
    </w:p>
    <w:p w:rsidR="00CD327D" w:rsidRDefault="00FB00B9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Simple to use</w:t>
      </w:r>
      <w:r w:rsidR="000935BF">
        <w:rPr>
          <w:sz w:val="24"/>
          <w:lang w:val="en-US"/>
        </w:rPr>
        <w:t>, usable with any client device</w:t>
      </w:r>
    </w:p>
    <w:p w:rsidR="00CD327D" w:rsidRDefault="00CD327D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Limitations:</w:t>
      </w:r>
    </w:p>
    <w:p w:rsidR="00CD327D" w:rsidRDefault="00CD327D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Vulnerable to classic e-mail phishing attacks</w:t>
      </w:r>
    </w:p>
    <w:p w:rsidR="004A19FB" w:rsidRDefault="004A19FB" w:rsidP="00115891">
      <w:pPr>
        <w:pStyle w:val="Listenabsatz"/>
        <w:numPr>
          <w:ilvl w:val="3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Victims using fake website and giving out their credentials</w:t>
      </w:r>
    </w:p>
    <w:p w:rsidR="00105057" w:rsidRDefault="00105057" w:rsidP="00115891">
      <w:pPr>
        <w:pStyle w:val="Listenabsatz"/>
        <w:spacing w:line="360" w:lineRule="auto"/>
        <w:ind w:left="2880"/>
        <w:rPr>
          <w:sz w:val="24"/>
          <w:lang w:val="en-US"/>
        </w:rPr>
      </w:pPr>
    </w:p>
    <w:p w:rsidR="00087364" w:rsidRDefault="00087364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2</w:t>
      </w:r>
      <w:r w:rsidRPr="00087364">
        <w:rPr>
          <w:sz w:val="24"/>
          <w:vertAlign w:val="superscript"/>
          <w:lang w:val="en-US"/>
        </w:rPr>
        <w:t>nd</w:t>
      </w:r>
      <w:r>
        <w:rPr>
          <w:sz w:val="24"/>
          <w:lang w:val="en-US"/>
        </w:rPr>
        <w:t xml:space="preserve"> generations: prevent E-mail Phishing</w:t>
      </w:r>
    </w:p>
    <w:p w:rsidR="00FD269F" w:rsidRDefault="00C35C37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Idea: User can only produce a valid one-time password during a session with the website</w:t>
      </w:r>
    </w:p>
    <w:p w:rsidR="00843FE7" w:rsidRDefault="00843FE7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Is typically implemented using a challenge-response based approach</w:t>
      </w:r>
      <w:r w:rsidR="000621B7">
        <w:rPr>
          <w:sz w:val="24"/>
          <w:lang w:val="en-US"/>
        </w:rPr>
        <w:t>:</w:t>
      </w:r>
    </w:p>
    <w:p w:rsidR="000621B7" w:rsidRDefault="000621B7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iTan lists</w:t>
      </w:r>
    </w:p>
    <w:p w:rsidR="00D83AA4" w:rsidRDefault="00D83AA4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challenge-response token</w:t>
      </w:r>
    </w:p>
    <w:p w:rsidR="004F4945" w:rsidRDefault="00417A55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Limitations: </w:t>
      </w:r>
    </w:p>
    <w:p w:rsidR="00417A55" w:rsidRDefault="00417A55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Vulnerable to MITM attacks</w:t>
      </w:r>
    </w:p>
    <w:p w:rsidR="00960046" w:rsidRDefault="00960046" w:rsidP="00115891">
      <w:pPr>
        <w:pStyle w:val="Listenabsatz"/>
        <w:numPr>
          <w:ilvl w:val="3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Lure victim with a phishing e-mail to the fake banking website</w:t>
      </w:r>
    </w:p>
    <w:p w:rsidR="00C47501" w:rsidRDefault="00C47501" w:rsidP="00115891">
      <w:pPr>
        <w:pStyle w:val="Listenabsatz"/>
        <w:numPr>
          <w:ilvl w:val="3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In the background, directly interact with the real banking website to authenticate with the credentials of the victim</w:t>
      </w:r>
    </w:p>
    <w:p w:rsidR="00F243AD" w:rsidRDefault="00F243AD" w:rsidP="00115891">
      <w:pPr>
        <w:spacing w:line="360" w:lineRule="auto"/>
        <w:rPr>
          <w:sz w:val="24"/>
          <w:lang w:val="en-US"/>
        </w:rPr>
      </w:pPr>
    </w:p>
    <w:p w:rsidR="00F243AD" w:rsidRDefault="005761E5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3</w:t>
      </w:r>
      <w:r w:rsidRPr="005761E5">
        <w:rPr>
          <w:sz w:val="24"/>
          <w:vertAlign w:val="superscript"/>
          <w:lang w:val="en-US"/>
        </w:rPr>
        <w:t>rd</w:t>
      </w:r>
      <w:r>
        <w:rPr>
          <w:sz w:val="24"/>
          <w:lang w:val="en-US"/>
        </w:rPr>
        <w:t xml:space="preserve"> Generation: Mobile Phone-based Approaches</w:t>
      </w:r>
    </w:p>
    <w:p w:rsidR="00CD25C8" w:rsidRDefault="008C6A1E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Security-wise, nothing is improved</w:t>
      </w:r>
    </w:p>
    <w:p w:rsidR="00711319" w:rsidRDefault="00711319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MITM attacks still possible</w:t>
      </w:r>
    </w:p>
    <w:p w:rsidR="00DE4982" w:rsidRDefault="00DE4982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MTAN</w:t>
      </w:r>
    </w:p>
    <w:p w:rsidR="00D442C4" w:rsidRDefault="00D442C4" w:rsidP="00115891">
      <w:pPr>
        <w:spacing w:line="360" w:lineRule="auto"/>
        <w:rPr>
          <w:sz w:val="24"/>
          <w:lang w:val="en-US"/>
        </w:rPr>
      </w:pPr>
    </w:p>
    <w:p w:rsidR="00D442C4" w:rsidRDefault="00D442C4" w:rsidP="00115891">
      <w:pPr>
        <w:spacing w:line="360" w:lineRule="auto"/>
        <w:rPr>
          <w:sz w:val="24"/>
          <w:lang w:val="en-US"/>
        </w:rPr>
      </w:pPr>
    </w:p>
    <w:p w:rsidR="00D442C4" w:rsidRDefault="002C2965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User authentication protocols:</w:t>
      </w:r>
    </w:p>
    <w:p w:rsidR="002C2965" w:rsidRDefault="002C2965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Define procedures and messages needed to authenticate users</w:t>
      </w:r>
    </w:p>
    <w:p w:rsidR="00151C9D" w:rsidRDefault="00151C9D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NTLM, Kerberos, Shibboleth</w:t>
      </w:r>
    </w:p>
    <w:p w:rsidR="009860AF" w:rsidRDefault="009860AF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Most of these protocols are designed to be efficiently used in large environments</w:t>
      </w:r>
    </w:p>
    <w:p w:rsidR="00415B8A" w:rsidRDefault="00415B8A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Most of them do not only perform authentication, but also establish a session key between the two endpoints</w:t>
      </w:r>
      <w:r w:rsidR="005A1FD2">
        <w:rPr>
          <w:sz w:val="24"/>
          <w:lang w:val="en-US"/>
        </w:rPr>
        <w:t xml:space="preserve"> =&gt; to protect the data exchange</w:t>
      </w:r>
    </w:p>
    <w:p w:rsidR="00353B26" w:rsidRDefault="00353B26" w:rsidP="00115891">
      <w:pPr>
        <w:spacing w:line="360" w:lineRule="auto"/>
        <w:rPr>
          <w:sz w:val="24"/>
          <w:lang w:val="en-US"/>
        </w:rPr>
      </w:pPr>
    </w:p>
    <w:p w:rsidR="00721B19" w:rsidRDefault="00721B19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Direct user authentication</w:t>
      </w:r>
    </w:p>
    <w:p w:rsidR="00721B19" w:rsidRDefault="008E53F0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User cont</w:t>
      </w:r>
      <w:r w:rsidR="004541B2">
        <w:rPr>
          <w:sz w:val="24"/>
          <w:lang w:val="en-US"/>
        </w:rPr>
        <w:t>acts a host/server and sends credentials</w:t>
      </w:r>
    </w:p>
    <w:p w:rsidR="0016773C" w:rsidRDefault="0016773C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Host/server has all information to authenticate the user</w:t>
      </w:r>
    </w:p>
    <w:p w:rsidR="0038233A" w:rsidRDefault="0038233A" w:rsidP="00115891">
      <w:pPr>
        <w:spacing w:line="360" w:lineRule="auto"/>
        <w:rPr>
          <w:sz w:val="24"/>
          <w:lang w:val="en-US"/>
        </w:rPr>
      </w:pPr>
    </w:p>
    <w:p w:rsidR="0038233A" w:rsidRDefault="0038233A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Indirect user authentication</w:t>
      </w:r>
    </w:p>
    <w:p w:rsidR="0024767A" w:rsidRDefault="0024767A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User contacts a host/server and sends credentials</w:t>
      </w:r>
    </w:p>
    <w:p w:rsidR="00103452" w:rsidRDefault="00103452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Host/server does not directly authenticate the user</w:t>
      </w:r>
    </w:p>
    <w:p w:rsidR="00C25807" w:rsidRDefault="00C25807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To authenticate the user, an additional authentication server is used</w:t>
      </w:r>
    </w:p>
    <w:p w:rsidR="009078E4" w:rsidRDefault="009078E4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Examples: RADIUS, NTLM, Kerberos, Shibboleth</w:t>
      </w:r>
    </w:p>
    <w:p w:rsidR="00B7317D" w:rsidRDefault="00B7317D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Allows to centralize authentication and management of credentials</w:t>
      </w:r>
    </w:p>
    <w:p w:rsidR="00747ABA" w:rsidRDefault="00747ABA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Scales much better with larger environments and allows Single Sign-On</w:t>
      </w:r>
    </w:p>
    <w:p w:rsidR="000323D9" w:rsidRDefault="000323D9" w:rsidP="00115891">
      <w:pPr>
        <w:spacing w:line="360" w:lineRule="auto"/>
        <w:rPr>
          <w:sz w:val="24"/>
          <w:lang w:val="en-US"/>
        </w:rPr>
      </w:pPr>
    </w:p>
    <w:p w:rsidR="001652D1" w:rsidRDefault="001652D1" w:rsidP="00115891">
      <w:pPr>
        <w:spacing w:line="360" w:lineRule="auto"/>
        <w:rPr>
          <w:sz w:val="24"/>
          <w:lang w:val="en-US"/>
        </w:rPr>
      </w:pPr>
    </w:p>
    <w:p w:rsidR="001652D1" w:rsidRDefault="001652D1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NTLM: </w:t>
      </w:r>
    </w:p>
    <w:p w:rsidR="00B43CC7" w:rsidRDefault="001652D1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Windows domain : collection of users and services</w:t>
      </w:r>
      <w:r w:rsidR="00B43CC7">
        <w:rPr>
          <w:sz w:val="24"/>
          <w:lang w:val="en-US"/>
        </w:rPr>
        <w:t xml:space="preserve"> (emails, fileshares, printers,…) </w:t>
      </w:r>
    </w:p>
    <w:p w:rsidR="00B43CC7" w:rsidRDefault="00B43CC7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Access is controlled by a Domain controller (DC)</w:t>
      </w:r>
    </w:p>
    <w:p w:rsidR="00450751" w:rsidRDefault="00450751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Within a windows domain, we have centralized administration &amp; SSO:</w:t>
      </w:r>
    </w:p>
    <w:p w:rsidR="004C6E53" w:rsidRDefault="004C6E53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Flexibility:</w:t>
      </w:r>
    </w:p>
    <w:p w:rsidR="004C6E53" w:rsidRDefault="004C6E53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Assignement of users to groups</w:t>
      </w:r>
    </w:p>
    <w:p w:rsidR="00ED12A0" w:rsidRDefault="00ED12A0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Multiple domains possible (trust relationships between DCs)</w:t>
      </w:r>
    </w:p>
    <w:p w:rsidR="00FC399A" w:rsidRDefault="00FC399A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All users and servers must trust the domain controller</w:t>
      </w:r>
    </w:p>
    <w:p w:rsidR="00A24278" w:rsidRDefault="00A24278" w:rsidP="00115891">
      <w:pPr>
        <w:spacing w:line="360" w:lineRule="auto"/>
        <w:rPr>
          <w:sz w:val="24"/>
          <w:lang w:val="en-US"/>
        </w:rPr>
      </w:pPr>
    </w:p>
    <w:p w:rsidR="000B7B97" w:rsidRDefault="000B7B97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Positive: </w:t>
      </w:r>
    </w:p>
    <w:p w:rsidR="000B7B97" w:rsidRDefault="000B7B97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Overall complexity is low</w:t>
      </w:r>
    </w:p>
    <w:p w:rsidR="00363D39" w:rsidRDefault="00363D39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Password is never transmitted in the clear</w:t>
      </w:r>
    </w:p>
    <w:p w:rsidR="004D066F" w:rsidRDefault="004D066F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Using a fresh challenge (nonce) each time prevents replay attacks</w:t>
      </w:r>
    </w:p>
    <w:p w:rsidR="00DC72FA" w:rsidRDefault="00DC72FA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Server learns the user’s key, which can be used to create session keys to protect the subsequent communication between client and server</w:t>
      </w:r>
    </w:p>
    <w:p w:rsidR="00601812" w:rsidRDefault="00601812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Negative:</w:t>
      </w:r>
    </w:p>
    <w:p w:rsidR="00601812" w:rsidRDefault="00601812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The authentication process must be repeated for every use of a server </w:t>
      </w:r>
    </w:p>
    <w:p w:rsidR="00601812" w:rsidRDefault="00601812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DC can </w:t>
      </w:r>
      <w:r w:rsidR="00FC31A3">
        <w:rPr>
          <w:sz w:val="24"/>
          <w:lang w:val="en-US"/>
        </w:rPr>
        <w:t>become a bottleneck</w:t>
      </w:r>
    </w:p>
    <w:p w:rsidR="008107A4" w:rsidRDefault="00D035A0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Weak or short NTLM passwords can be cracked offline</w:t>
      </w:r>
    </w:p>
    <w:p w:rsidR="000921F5" w:rsidRDefault="000921F5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The server is not authenticated =&gt; can be impersonated</w:t>
      </w:r>
    </w:p>
    <w:p w:rsidR="00B12669" w:rsidRPr="00B12669" w:rsidRDefault="000921F5" w:rsidP="00B12669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The server learns the user’s key</w:t>
      </w:r>
    </w:p>
    <w:p w:rsidR="006D3F27" w:rsidRDefault="006D3F27" w:rsidP="00115891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Kerberos </w:t>
      </w:r>
    </w:p>
    <w:p w:rsidR="006D3F27" w:rsidRDefault="006D3F27" w:rsidP="00115891">
      <w:pPr>
        <w:spacing w:line="360" w:lineRule="auto"/>
        <w:rPr>
          <w:sz w:val="24"/>
          <w:lang w:val="en-US"/>
        </w:rPr>
      </w:pPr>
    </w:p>
    <w:p w:rsidR="006D3F27" w:rsidRDefault="006D3F27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User authentication in IP networks</w:t>
      </w:r>
    </w:p>
    <w:p w:rsidR="006D3F27" w:rsidRDefault="006D3F27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Use of secret key (no public key) cryptography</w:t>
      </w:r>
    </w:p>
    <w:p w:rsidR="00D37E8B" w:rsidRDefault="00D37E8B" w:rsidP="00D37E8B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Duty: distribute a shared secret between alice and sam</w:t>
      </w:r>
    </w:p>
    <w:p w:rsidR="00986DE2" w:rsidRDefault="00986DE2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 Kerberos participant is called Principal</w:t>
      </w:r>
    </w:p>
    <w:p w:rsidR="00873D88" w:rsidRDefault="00000A65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Each principal shares a common secret</w:t>
      </w:r>
      <w:r w:rsidR="006F214E">
        <w:rPr>
          <w:sz w:val="24"/>
          <w:lang w:val="en-US"/>
        </w:rPr>
        <w:t xml:space="preserve"> =&gt; principal’s master key</w:t>
      </w:r>
    </w:p>
    <w:p w:rsidR="00873D88" w:rsidRDefault="00873D88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With a centralized server =&gt; Key Distribution Center (KDC)</w:t>
      </w:r>
    </w:p>
    <w:p w:rsidR="00A34068" w:rsidRDefault="006A0B66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All principals trust the KDC</w:t>
      </w:r>
    </w:p>
    <w:p w:rsidR="006A0B66" w:rsidRDefault="006A0B66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Principals and the KDC form a realm</w:t>
      </w:r>
    </w:p>
    <w:p w:rsidR="00677FE7" w:rsidRDefault="00677FE7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Communication between two principals: </w:t>
      </w:r>
    </w:p>
    <w:p w:rsidR="00677FE7" w:rsidRDefault="00677FE7" w:rsidP="00115891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Authentication and session key distribution is done via the KDC</w:t>
      </w:r>
    </w:p>
    <w:p w:rsidR="00881B00" w:rsidRDefault="00881B00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Ticket-based approach</w:t>
      </w:r>
    </w:p>
    <w:p w:rsidR="00B55C59" w:rsidRDefault="00B55C59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 principal A that wants to access principal B asks the KDC for a ticket</w:t>
      </w:r>
    </w:p>
    <w:p w:rsidR="000C3819" w:rsidRDefault="000C3819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This ticket can then be used by A to get access to B</w:t>
      </w:r>
    </w:p>
    <w:p w:rsidR="00945BE0" w:rsidRDefault="00945BE0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In windows:</w:t>
      </w:r>
    </w:p>
    <w:p w:rsidR="00945BE0" w:rsidRDefault="00945BE0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KDC = domain controller</w:t>
      </w:r>
    </w:p>
    <w:p w:rsidR="00945BE0" w:rsidRDefault="00945BE0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Realm = domain</w:t>
      </w:r>
    </w:p>
    <w:p w:rsidR="00881FDF" w:rsidRDefault="00B16A5F" w:rsidP="00115891">
      <w:pPr>
        <w:pStyle w:val="Listenabsatz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KDC</w:t>
      </w:r>
    </w:p>
    <w:p w:rsidR="00700005" w:rsidRDefault="00700005" w:rsidP="00700005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Splitting into two services</w:t>
      </w:r>
    </w:p>
    <w:p w:rsidR="00700005" w:rsidRDefault="00700005" w:rsidP="00700005">
      <w:pPr>
        <w:pStyle w:val="Listenabsatz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Reason</w:t>
      </w:r>
      <w:r w:rsidR="002C3700">
        <w:rPr>
          <w:sz w:val="24"/>
          <w:lang w:val="en-US"/>
        </w:rPr>
        <w:t>s:</w:t>
      </w:r>
    </w:p>
    <w:p w:rsidR="002C3700" w:rsidRDefault="002A5407" w:rsidP="002C3700">
      <w:pPr>
        <w:pStyle w:val="Listenabsatz"/>
        <w:numPr>
          <w:ilvl w:val="3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Load balancing</w:t>
      </w:r>
    </w:p>
    <w:p w:rsidR="0035249F" w:rsidRDefault="0035249F" w:rsidP="002C3700">
      <w:pPr>
        <w:pStyle w:val="Listenabsatz"/>
        <w:numPr>
          <w:ilvl w:val="3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Separation of known credentials</w:t>
      </w:r>
    </w:p>
    <w:p w:rsidR="00B16A5F" w:rsidRDefault="00B16A5F" w:rsidP="00115891">
      <w:pPr>
        <w:pStyle w:val="Listenabsatz"/>
        <w:numPr>
          <w:ilvl w:val="1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Authentication Service (AS) authenticates users</w:t>
      </w:r>
    </w:p>
    <w:p w:rsidR="0059409F" w:rsidRDefault="0059409F" w:rsidP="00115891">
      <w:pPr>
        <w:pStyle w:val="Listenabsatz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User receives a Ticket-Granting Ticket (TGT)</w:t>
      </w:r>
    </w:p>
    <w:p w:rsidR="004B4085" w:rsidRDefault="004B4085" w:rsidP="00115891">
      <w:pPr>
        <w:pStyle w:val="Listenabsatz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Ticket is valid for a specified lifetime</w:t>
      </w:r>
    </w:p>
    <w:p w:rsidR="00D1654C" w:rsidRDefault="00C15806" w:rsidP="00115891">
      <w:pPr>
        <w:pStyle w:val="Listenabsatz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Usually only needed once p</w:t>
      </w:r>
      <w:r w:rsidR="008B0283">
        <w:rPr>
          <w:lang w:val="en-US"/>
        </w:rPr>
        <w:t>er workday just after logging in</w:t>
      </w:r>
    </w:p>
    <w:p w:rsidR="00D1654C" w:rsidRDefault="00D1654C" w:rsidP="00115891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Ticket Granting Service (TGS)</w:t>
      </w:r>
      <w:r w:rsidR="0080579F">
        <w:rPr>
          <w:lang w:val="en-US"/>
        </w:rPr>
        <w:t xml:space="preserve"> issues tickets to access services </w:t>
      </w:r>
    </w:p>
    <w:p w:rsidR="00586B83" w:rsidRDefault="00586B83" w:rsidP="00586B83">
      <w:pPr>
        <w:pStyle w:val="Listenabsatz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To access the TGS, the user needs a TGT from the AS</w:t>
      </w:r>
    </w:p>
    <w:p w:rsidR="00712C72" w:rsidRDefault="00712C72" w:rsidP="00586B83">
      <w:pPr>
        <w:pStyle w:val="Listenabsatz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Tickets have a lifetime and can be reused if a service is accessed repeatedly</w:t>
      </w:r>
    </w:p>
    <w:p w:rsidR="009E2D5C" w:rsidRPr="009E2D5C" w:rsidRDefault="00267434" w:rsidP="009E2D5C">
      <w:pPr>
        <w:pStyle w:val="Listenabsatz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Therefore, the TGS must usually be contacted once per workday for reach service used</w:t>
      </w:r>
    </w:p>
    <w:p w:rsidR="00B8150B" w:rsidRDefault="00B8150B" w:rsidP="00B8150B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Timestamps are used in </w:t>
      </w:r>
      <w:r w:rsidR="00D90728">
        <w:rPr>
          <w:lang w:val="en-US"/>
        </w:rPr>
        <w:t>both</w:t>
      </w:r>
      <w:r>
        <w:rPr>
          <w:lang w:val="en-US"/>
        </w:rPr>
        <w:t xml:space="preserve"> directions between client and AS, TGS and servers</w:t>
      </w:r>
    </w:p>
    <w:p w:rsidR="004A3B7C" w:rsidRDefault="004A3B7C" w:rsidP="004A3B7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This enables authentication and </w:t>
      </w:r>
      <w:r w:rsidR="000C5295">
        <w:rPr>
          <w:lang w:val="en-US"/>
        </w:rPr>
        <w:t>replay detection in both directions</w:t>
      </w:r>
    </w:p>
    <w:p w:rsidR="00AB00C9" w:rsidRDefault="00613486" w:rsidP="00AB00C9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Much more efficient than NTLM</w:t>
      </w:r>
    </w:p>
    <w:p w:rsidR="005035BE" w:rsidRDefault="005035BE" w:rsidP="005035BE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Reasonably large ticket lifetimes avoid contacting the AS/TGS frequently</w:t>
      </w:r>
    </w:p>
    <w:p w:rsidR="001368E7" w:rsidRDefault="001368E7" w:rsidP="001368E7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Kerberos requires a “reasonably synchronidsed” time among the participants</w:t>
      </w:r>
    </w:p>
    <w:p w:rsidR="00EE6A9C" w:rsidRPr="00B8150B" w:rsidRDefault="00EE6A9C" w:rsidP="00EE6A9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Because replay attacks are detected based on timestamps</w:t>
      </w:r>
    </w:p>
    <w:p w:rsidR="007F7170" w:rsidRDefault="007F7170" w:rsidP="00115891">
      <w:pPr>
        <w:pStyle w:val="Listenabsatz"/>
        <w:spacing w:line="360" w:lineRule="auto"/>
        <w:rPr>
          <w:lang w:val="en-US"/>
        </w:rPr>
      </w:pPr>
    </w:p>
    <w:p w:rsidR="008F32F7" w:rsidRDefault="008F32F7" w:rsidP="00115891">
      <w:pPr>
        <w:pStyle w:val="Listenabsatz"/>
        <w:spacing w:line="360" w:lineRule="auto"/>
        <w:rPr>
          <w:lang w:val="en-US"/>
        </w:rPr>
      </w:pPr>
    </w:p>
    <w:p w:rsidR="008F32F7" w:rsidRDefault="008F32F7" w:rsidP="00115891">
      <w:pPr>
        <w:pStyle w:val="Listenabsatz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71ACA99A" wp14:editId="3C3E6BDC">
            <wp:extent cx="5760720" cy="4201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92" w:rsidRDefault="00A411D2" w:rsidP="00A411D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KDCs in the different realms =&gt; trust relationship and share a common key</w:t>
      </w:r>
    </w:p>
    <w:p w:rsidR="0006500D" w:rsidRDefault="00F969E1" w:rsidP="0006500D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Initial authentication always happens in the own realm</w:t>
      </w:r>
    </w:p>
    <w:p w:rsidR="0006500D" w:rsidRDefault="00CB2DA8" w:rsidP="0006500D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only fundamental difference compared to the intra-realm authentication is the involment of two TGSs </w:t>
      </w:r>
    </w:p>
    <w:p w:rsidR="002C1A98" w:rsidRDefault="00291972" w:rsidP="002C1A98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Only the TGS from the other realm distributes the credentials to access</w:t>
      </w:r>
      <w:r w:rsidR="002C1A98">
        <w:rPr>
          <w:lang w:val="en-US"/>
        </w:rPr>
        <w:t xml:space="preserve"> Sam</w:t>
      </w:r>
    </w:p>
    <w:p w:rsidR="004C5069" w:rsidRDefault="004C5069" w:rsidP="002C1A98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Trust relationship is necessary for the KDCs to distribute and TGTs from and the other KDC</w:t>
      </w:r>
    </w:p>
    <w:p w:rsidR="00EF3717" w:rsidRDefault="00EF3717" w:rsidP="00EF3717">
      <w:pPr>
        <w:spacing w:line="360" w:lineRule="auto"/>
        <w:rPr>
          <w:lang w:val="en-US"/>
        </w:rPr>
      </w:pPr>
    </w:p>
    <w:p w:rsidR="00EF3717" w:rsidRDefault="00EF3717" w:rsidP="00EF3717">
      <w:pPr>
        <w:spacing w:line="360" w:lineRule="auto"/>
        <w:rPr>
          <w:lang w:val="en-US"/>
        </w:rPr>
      </w:pPr>
    </w:p>
    <w:p w:rsidR="00EF3717" w:rsidRDefault="00EF3717" w:rsidP="00EF3717">
      <w:pPr>
        <w:spacing w:line="360" w:lineRule="auto"/>
        <w:rPr>
          <w:lang w:val="en-US"/>
        </w:rPr>
      </w:pPr>
    </w:p>
    <w:p w:rsidR="00D57E25" w:rsidRDefault="00EC424D" w:rsidP="00EF3717">
      <w:pPr>
        <w:spacing w:line="360" w:lineRule="auto"/>
        <w:rPr>
          <w:lang w:val="en-US"/>
        </w:rPr>
      </w:pPr>
      <w:r>
        <w:rPr>
          <w:lang w:val="en-US"/>
        </w:rPr>
        <w:lastRenderedPageBreak/>
        <w:t>Shibboleth</w:t>
      </w:r>
    </w:p>
    <w:p w:rsidR="00EC424D" w:rsidRDefault="00EC424D" w:rsidP="00EC424D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 system for federated identity management</w:t>
      </w:r>
    </w:p>
    <w:p w:rsidR="00AE57CB" w:rsidRDefault="003D7443" w:rsidP="00AE57CB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Identity information is managed and used across multiple security domains</w:t>
      </w:r>
    </w:p>
    <w:p w:rsidR="00162E38" w:rsidRDefault="00162E38" w:rsidP="00162E38">
      <w:pPr>
        <w:pStyle w:val="Listenabsatz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Security domains: individual organizations, universities eg.</w:t>
      </w:r>
    </w:p>
    <w:p w:rsidR="008C5A90" w:rsidRDefault="008C5A90" w:rsidP="00162E38">
      <w:pPr>
        <w:pStyle w:val="Listenabsatz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Federation:</w:t>
      </w:r>
    </w:p>
    <w:p w:rsidR="008C5A90" w:rsidRDefault="008C5A90" w:rsidP="008C5A90">
      <w:pPr>
        <w:pStyle w:val="Listenabsatz"/>
        <w:numPr>
          <w:ilvl w:val="3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Collection of security domains that agree to interoperate</w:t>
      </w:r>
    </w:p>
    <w:p w:rsidR="00F10ED0" w:rsidRDefault="00F10ED0" w:rsidP="00F10ED0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HTTPS</w:t>
      </w:r>
    </w:p>
    <w:p w:rsidR="00366A4C" w:rsidRDefault="00F5623C" w:rsidP="00F10ED0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Public key crypto</w:t>
      </w:r>
      <w:bookmarkStart w:id="0" w:name="_GoBack"/>
      <w:bookmarkEnd w:id="0"/>
    </w:p>
    <w:p w:rsidR="006B02D8" w:rsidRDefault="006B02D8" w:rsidP="006B02D8">
      <w:pPr>
        <w:spacing w:line="360" w:lineRule="auto"/>
        <w:rPr>
          <w:lang w:val="en-US"/>
        </w:rPr>
      </w:pPr>
    </w:p>
    <w:p w:rsidR="006B02D8" w:rsidRPr="006B02D8" w:rsidRDefault="006B02D8" w:rsidP="006B02D8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6AAA9E3" wp14:editId="6ED7DAD0">
            <wp:extent cx="5760720" cy="41065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2D8" w:rsidRPr="006B02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D16CB"/>
    <w:multiLevelType w:val="hybridMultilevel"/>
    <w:tmpl w:val="D766E924"/>
    <w:lvl w:ilvl="0" w:tplc="ECC878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D3"/>
    <w:rsid w:val="00000A65"/>
    <w:rsid w:val="000323D9"/>
    <w:rsid w:val="000621B7"/>
    <w:rsid w:val="0006500D"/>
    <w:rsid w:val="00087364"/>
    <w:rsid w:val="000921F5"/>
    <w:rsid w:val="000935BF"/>
    <w:rsid w:val="000B7B97"/>
    <w:rsid w:val="000C3819"/>
    <w:rsid w:val="000C5295"/>
    <w:rsid w:val="00103452"/>
    <w:rsid w:val="00105057"/>
    <w:rsid w:val="00115891"/>
    <w:rsid w:val="001368E7"/>
    <w:rsid w:val="00151C9D"/>
    <w:rsid w:val="00162E38"/>
    <w:rsid w:val="001652D1"/>
    <w:rsid w:val="0016773C"/>
    <w:rsid w:val="0024767A"/>
    <w:rsid w:val="00267434"/>
    <w:rsid w:val="00291972"/>
    <w:rsid w:val="002A5407"/>
    <w:rsid w:val="002C1A98"/>
    <w:rsid w:val="002C2965"/>
    <w:rsid w:val="002C3700"/>
    <w:rsid w:val="0035249F"/>
    <w:rsid w:val="00353B26"/>
    <w:rsid w:val="00363D39"/>
    <w:rsid w:val="00366A4C"/>
    <w:rsid w:val="0038233A"/>
    <w:rsid w:val="00384D39"/>
    <w:rsid w:val="003D7443"/>
    <w:rsid w:val="00415B8A"/>
    <w:rsid w:val="00417A55"/>
    <w:rsid w:val="004248D3"/>
    <w:rsid w:val="00450751"/>
    <w:rsid w:val="004541B2"/>
    <w:rsid w:val="004A19FB"/>
    <w:rsid w:val="004A3B7C"/>
    <w:rsid w:val="004B4085"/>
    <w:rsid w:val="004C5069"/>
    <w:rsid w:val="004C6E53"/>
    <w:rsid w:val="004D066F"/>
    <w:rsid w:val="004F4945"/>
    <w:rsid w:val="005035BE"/>
    <w:rsid w:val="005206B6"/>
    <w:rsid w:val="00527367"/>
    <w:rsid w:val="00574663"/>
    <w:rsid w:val="005761E5"/>
    <w:rsid w:val="00586B83"/>
    <w:rsid w:val="0059409F"/>
    <w:rsid w:val="005A1FD2"/>
    <w:rsid w:val="005D2F4F"/>
    <w:rsid w:val="00601812"/>
    <w:rsid w:val="00613486"/>
    <w:rsid w:val="00620D2A"/>
    <w:rsid w:val="00630CC7"/>
    <w:rsid w:val="00645441"/>
    <w:rsid w:val="00677FE7"/>
    <w:rsid w:val="006A0B66"/>
    <w:rsid w:val="006B02D8"/>
    <w:rsid w:val="006D3F27"/>
    <w:rsid w:val="006F214E"/>
    <w:rsid w:val="00700005"/>
    <w:rsid w:val="00711319"/>
    <w:rsid w:val="00712C72"/>
    <w:rsid w:val="00721B19"/>
    <w:rsid w:val="00747ABA"/>
    <w:rsid w:val="007F7170"/>
    <w:rsid w:val="0080579F"/>
    <w:rsid w:val="008107A4"/>
    <w:rsid w:val="00843FE7"/>
    <w:rsid w:val="00872194"/>
    <w:rsid w:val="00873D88"/>
    <w:rsid w:val="00881B00"/>
    <w:rsid w:val="00881FDF"/>
    <w:rsid w:val="00891963"/>
    <w:rsid w:val="008B0283"/>
    <w:rsid w:val="008C5A90"/>
    <w:rsid w:val="008C6A1E"/>
    <w:rsid w:val="008E53F0"/>
    <w:rsid w:val="008F32F7"/>
    <w:rsid w:val="009078E4"/>
    <w:rsid w:val="00945BE0"/>
    <w:rsid w:val="00960046"/>
    <w:rsid w:val="009860AF"/>
    <w:rsid w:val="00986DE2"/>
    <w:rsid w:val="009E2D5C"/>
    <w:rsid w:val="009F62B4"/>
    <w:rsid w:val="00A05A22"/>
    <w:rsid w:val="00A24278"/>
    <w:rsid w:val="00A34068"/>
    <w:rsid w:val="00A411D2"/>
    <w:rsid w:val="00AB00C9"/>
    <w:rsid w:val="00AE57CB"/>
    <w:rsid w:val="00AF54AF"/>
    <w:rsid w:val="00B12669"/>
    <w:rsid w:val="00B16A5F"/>
    <w:rsid w:val="00B43CC7"/>
    <w:rsid w:val="00B55C59"/>
    <w:rsid w:val="00B7317D"/>
    <w:rsid w:val="00B8150B"/>
    <w:rsid w:val="00B84526"/>
    <w:rsid w:val="00B94501"/>
    <w:rsid w:val="00BC7E92"/>
    <w:rsid w:val="00C15806"/>
    <w:rsid w:val="00C25807"/>
    <w:rsid w:val="00C35C37"/>
    <w:rsid w:val="00C47501"/>
    <w:rsid w:val="00C833D8"/>
    <w:rsid w:val="00CB2DA8"/>
    <w:rsid w:val="00CD25C8"/>
    <w:rsid w:val="00CD327D"/>
    <w:rsid w:val="00D035A0"/>
    <w:rsid w:val="00D1654C"/>
    <w:rsid w:val="00D37E8B"/>
    <w:rsid w:val="00D442C4"/>
    <w:rsid w:val="00D57E25"/>
    <w:rsid w:val="00D83AA4"/>
    <w:rsid w:val="00D90728"/>
    <w:rsid w:val="00DC0FB8"/>
    <w:rsid w:val="00DC72FA"/>
    <w:rsid w:val="00DD3F69"/>
    <w:rsid w:val="00DE4982"/>
    <w:rsid w:val="00E048CD"/>
    <w:rsid w:val="00EC424D"/>
    <w:rsid w:val="00ED12A0"/>
    <w:rsid w:val="00EE6A9C"/>
    <w:rsid w:val="00EF3717"/>
    <w:rsid w:val="00F10ED0"/>
    <w:rsid w:val="00F21C99"/>
    <w:rsid w:val="00F243AD"/>
    <w:rsid w:val="00F31B03"/>
    <w:rsid w:val="00F5623C"/>
    <w:rsid w:val="00F969E1"/>
    <w:rsid w:val="00FB00B9"/>
    <w:rsid w:val="00FC31A3"/>
    <w:rsid w:val="00FC399A"/>
    <w:rsid w:val="00F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7DE84"/>
  <w15:chartTrackingRefBased/>
  <w15:docId w15:val="{02DF5194-76AA-49B3-A615-E8DD0337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723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Ravivarnen Sivasothilingam</dc:creator>
  <cp:keywords/>
  <dc:description/>
  <cp:lastModifiedBy>Ravivarnen Sivasothilingam</cp:lastModifiedBy>
  <cp:revision>142</cp:revision>
  <dcterms:created xsi:type="dcterms:W3CDTF">2017-06-16T23:11:00Z</dcterms:created>
  <dcterms:modified xsi:type="dcterms:W3CDTF">2017-06-17T23:24:00Z</dcterms:modified>
</cp:coreProperties>
</file>