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35308845"/>
        <w:docPartObj>
          <w:docPartGallery w:val="Table of Contents"/>
          <w:docPartUnique/>
        </w:docPartObj>
      </w:sdtPr>
      <w:sdtContent>
        <w:p w14:paraId="37F72038" w14:textId="77777777" w:rsidR="000F35C9" w:rsidRDefault="00000000">
          <w:pPr>
            <w:pStyle w:val="Nadpisobsahu"/>
          </w:pPr>
          <w:r>
            <w:t>Obsah</w:t>
          </w:r>
        </w:p>
        <w:p w14:paraId="1E9BDA10" w14:textId="77777777" w:rsidR="006F370F" w:rsidRDefault="00000000">
          <w:pPr>
            <w:pStyle w:val="Obsah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238674" w:history="1">
            <w:r w:rsidR="006F370F" w:rsidRPr="00B97C89">
              <w:rPr>
                <w:rStyle w:val="Hypertextovodkaz"/>
                <w:noProof/>
              </w:rPr>
              <w:t>Uživatelská a technická dokumentace — LULAN</w:t>
            </w:r>
            <w:r w:rsidR="006F370F">
              <w:rPr>
                <w:noProof/>
                <w:webHidden/>
              </w:rPr>
              <w:tab/>
            </w:r>
            <w:r w:rsidR="006F370F">
              <w:rPr>
                <w:noProof/>
                <w:webHidden/>
              </w:rPr>
              <w:fldChar w:fldCharType="begin"/>
            </w:r>
            <w:r w:rsidR="006F370F">
              <w:rPr>
                <w:noProof/>
                <w:webHidden/>
              </w:rPr>
              <w:instrText xml:space="preserve"> PAGEREF _Toc241238674 \h </w:instrText>
            </w:r>
            <w:r w:rsidR="006F370F">
              <w:rPr>
                <w:noProof/>
                <w:webHidden/>
              </w:rPr>
            </w:r>
            <w:r w:rsidR="006F370F">
              <w:rPr>
                <w:noProof/>
                <w:webHidden/>
              </w:rPr>
              <w:fldChar w:fldCharType="separate"/>
            </w:r>
            <w:r w:rsidR="006F370F">
              <w:rPr>
                <w:noProof/>
                <w:webHidden/>
              </w:rPr>
              <w:t>1</w:t>
            </w:r>
            <w:r w:rsidR="006F370F">
              <w:rPr>
                <w:noProof/>
                <w:webHidden/>
              </w:rPr>
              <w:fldChar w:fldCharType="end"/>
            </w:r>
          </w:hyperlink>
        </w:p>
        <w:p w14:paraId="5C0969DC" w14:textId="77777777" w:rsidR="006F370F" w:rsidRDefault="006F370F">
          <w:pPr>
            <w:pStyle w:val="Obsah1"/>
            <w:tabs>
              <w:tab w:val="right" w:leader="dot" w:pos="9396"/>
            </w:tabs>
            <w:rPr>
              <w:noProof/>
            </w:rPr>
          </w:pPr>
          <w:hyperlink w:anchor="_Toc241238675" w:history="1">
            <w:r w:rsidRPr="00B97C89">
              <w:rPr>
                <w:rStyle w:val="Hypertextovodkaz"/>
                <w:noProof/>
              </w:rPr>
              <w:t>1. Identifikace výsledku a jeho účel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EF2C9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676" w:history="1">
            <w:r w:rsidRPr="00B97C89">
              <w:rPr>
                <w:rStyle w:val="Hypertextovodkaz"/>
                <w:noProof/>
              </w:rPr>
              <w:t>1.1 Popis a cíl výsledku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50F5D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677" w:history="1">
            <w:r w:rsidRPr="00B97C89">
              <w:rPr>
                <w:rStyle w:val="Hypertextovodkaz"/>
                <w:noProof/>
              </w:rPr>
              <w:t>1.2 Odborná novost a přínos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56DA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678" w:history="1">
            <w:r w:rsidRPr="00B97C89">
              <w:rPr>
                <w:rStyle w:val="Hypertextovodkaz"/>
                <w:noProof/>
              </w:rPr>
              <w:t>1.3 Cílová skupina a uplatnění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FAA89" w14:textId="77777777" w:rsidR="006F370F" w:rsidRDefault="006F370F">
          <w:pPr>
            <w:pStyle w:val="Obsah1"/>
            <w:tabs>
              <w:tab w:val="right" w:leader="dot" w:pos="9396"/>
            </w:tabs>
            <w:rPr>
              <w:noProof/>
            </w:rPr>
          </w:pPr>
          <w:hyperlink w:anchor="_Toc241238679" w:history="1">
            <w:r w:rsidRPr="00B97C89">
              <w:rPr>
                <w:rStyle w:val="Hypertextovodkaz"/>
                <w:noProof/>
              </w:rPr>
              <w:t>2. Uživatelská příručka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E0C3C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680" w:history="1">
            <w:r w:rsidRPr="00B97C89">
              <w:rPr>
                <w:rStyle w:val="Hypertextovodkaz"/>
                <w:noProof/>
              </w:rPr>
              <w:t>2.1 Hardwarové a softwarové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811B1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681" w:history="1">
            <w:r w:rsidRPr="00B97C89">
              <w:rPr>
                <w:rStyle w:val="Hypertextovodkaz"/>
                <w:noProof/>
              </w:rPr>
              <w:t>2.2 Instalační návod a spuštění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A078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82" w:history="1">
            <w:r w:rsidRPr="00B97C89">
              <w:rPr>
                <w:rStyle w:val="Hypertextovodkaz"/>
                <w:noProof/>
              </w:rPr>
              <w:t>2.2.1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80E75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83" w:history="1">
            <w:r w:rsidRPr="00B97C89">
              <w:rPr>
                <w:rStyle w:val="Hypertextovodkaz"/>
                <w:noProof/>
              </w:rPr>
              <w:t>2.2.2 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89E0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84" w:history="1">
            <w:r w:rsidRPr="00B97C89">
              <w:rPr>
                <w:rStyle w:val="Hypertextovodkaz"/>
                <w:noProof/>
              </w:rPr>
              <w:t>2.2.3 Linux (Debian, Ubuntu)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93B61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85" w:history="1">
            <w:r w:rsidRPr="00B97C89">
              <w:rPr>
                <w:rStyle w:val="Hypertextovodkaz"/>
                <w:noProof/>
              </w:rPr>
              <w:t>2.2.4 Umístění 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7CC62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686" w:history="1">
            <w:r w:rsidRPr="00B97C89">
              <w:rPr>
                <w:rStyle w:val="Hypertextovodkaz"/>
                <w:noProof/>
              </w:rPr>
              <w:t>2.3 Návod k obsluze a funkce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8A4C3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87" w:history="1">
            <w:r w:rsidRPr="00B97C89">
              <w:rPr>
                <w:rStyle w:val="Hypertextovodkaz"/>
                <w:noProof/>
              </w:rPr>
              <w:t>2.3.1 Útvary povrchových 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5D2E2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88" w:history="1">
            <w:r w:rsidRPr="00B97C89">
              <w:rPr>
                <w:rStyle w:val="Hypertextovodkaz"/>
                <w:noProof/>
              </w:rPr>
              <w:t>2.3.2 Lokality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826A7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89" w:history="1">
            <w:r w:rsidRPr="00B97C89">
              <w:rPr>
                <w:rStyle w:val="Hypertextovodkaz"/>
                <w:noProof/>
              </w:rPr>
              <w:t>2.3.3 Vzorky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FCCEE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90" w:history="1">
            <w:r w:rsidRPr="00B97C89">
              <w:rPr>
                <w:rStyle w:val="Hypertextovodkaz"/>
                <w:noProof/>
              </w:rPr>
              <w:t>2.3.4 Taxony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58E77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91" w:history="1">
            <w:r w:rsidRPr="00B97C89">
              <w:rPr>
                <w:rStyle w:val="Hypertextovodkaz"/>
                <w:noProof/>
              </w:rPr>
              <w:t>2.3.5 Výsledky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75A6D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92" w:history="1">
            <w:r w:rsidRPr="00B97C89">
              <w:rPr>
                <w:rStyle w:val="Hypertextovodkaz"/>
                <w:noProof/>
              </w:rPr>
              <w:t>2.3.6 Dopočet abiotických parametrů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D05B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93" w:history="1">
            <w:r w:rsidRPr="00B97C89">
              <w:rPr>
                <w:rStyle w:val="Hypertextovodkaz"/>
                <w:noProof/>
              </w:rPr>
              <w:t>2.3.7 Import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9F4D9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94" w:history="1">
            <w:r w:rsidRPr="00B97C89">
              <w:rPr>
                <w:rStyle w:val="Hypertextovodkaz"/>
                <w:noProof/>
              </w:rPr>
              <w:t>2.3.8 Export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EEBE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695" w:history="1">
            <w:r w:rsidRPr="00B97C89">
              <w:rPr>
                <w:rStyle w:val="Hypertextovodkaz"/>
                <w:noProof/>
              </w:rPr>
              <w:t>2.4 Řešení chybových stavů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DCB8F" w14:textId="77777777" w:rsidR="006F370F" w:rsidRDefault="006F370F">
          <w:pPr>
            <w:pStyle w:val="Obsah1"/>
            <w:tabs>
              <w:tab w:val="right" w:leader="dot" w:pos="9396"/>
            </w:tabs>
            <w:rPr>
              <w:noProof/>
            </w:rPr>
          </w:pPr>
          <w:hyperlink w:anchor="_Toc241238696" w:history="1">
            <w:r w:rsidRPr="00B97C89">
              <w:rPr>
                <w:rStyle w:val="Hypertextovodkaz"/>
                <w:noProof/>
              </w:rPr>
              <w:t>3. Technická dokumentace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7134E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697" w:history="1">
            <w:r w:rsidRPr="00B97C89">
              <w:rPr>
                <w:rStyle w:val="Hypertextovodkaz"/>
                <w:noProof/>
              </w:rPr>
              <w:t>3.1 Systémová architektura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C4F76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698" w:history="1">
            <w:r w:rsidRPr="00B97C89">
              <w:rPr>
                <w:rStyle w:val="Hypertextovodkaz"/>
                <w:noProof/>
              </w:rPr>
              <w:t>3.2 Použité algoritmy a teoretický základ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11738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699" w:history="1">
            <w:r w:rsidRPr="00B97C89">
              <w:rPr>
                <w:rStyle w:val="Hypertextovodkaz"/>
                <w:noProof/>
              </w:rPr>
              <w:t>3.2.1 Postup hodnocení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47F67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00" w:history="1">
            <w:r w:rsidRPr="00B97C89">
              <w:rPr>
                <w:rStyle w:val="Hypertextovodkaz"/>
                <w:noProof/>
              </w:rPr>
              <w:t>3.2.2 Výběr metodiky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89E3B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01" w:history="1">
            <w:r w:rsidRPr="00B97C89">
              <w:rPr>
                <w:rStyle w:val="Hypertextovodkaz"/>
                <w:noProof/>
              </w:rPr>
              <w:t>3.2.3 Typologie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B3B63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02" w:history="1">
            <w:r w:rsidRPr="00B97C89">
              <w:rPr>
                <w:rStyle w:val="Hypertextovodkaz"/>
                <w:noProof/>
              </w:rPr>
              <w:t>3.2.4 Dopočet abiotických parametrů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22BD7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703" w:history="1">
            <w:r w:rsidRPr="00B97C89">
              <w:rPr>
                <w:rStyle w:val="Hypertextovodkaz"/>
                <w:noProof/>
              </w:rPr>
              <w:t>3.3 Struktura zdrojového kódu a modulů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8C000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704" w:history="1">
            <w:r w:rsidRPr="00B97C89">
              <w:rPr>
                <w:rStyle w:val="Hypertextovodkaz"/>
                <w:noProof/>
              </w:rPr>
              <w:t>3.4 Datový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ACB97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05" w:history="1">
            <w:r w:rsidRPr="00B97C89">
              <w:rPr>
                <w:rStyle w:val="Hypertextovodkaz"/>
                <w:noProof/>
              </w:rPr>
              <w:t>Provozní tabulky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148FA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06" w:history="1">
            <w:r w:rsidRPr="00B97C89">
              <w:rPr>
                <w:rStyle w:val="Hypertextovodkaz"/>
                <w:noProof/>
              </w:rPr>
              <w:t>Referenční tabulky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998F4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07" w:history="1">
            <w:r w:rsidRPr="00B97C89">
              <w:rPr>
                <w:rStyle w:val="Hypertextovodkaz"/>
                <w:noProof/>
              </w:rPr>
              <w:t>Rozhraní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DA553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708" w:history="1">
            <w:r w:rsidRPr="00B97C89">
              <w:rPr>
                <w:rStyle w:val="Hypertextovodkaz"/>
                <w:noProof/>
              </w:rPr>
              <w:t>3.5 Testování a validace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5571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09" w:history="1">
            <w:r w:rsidRPr="00B97C89">
              <w:rPr>
                <w:rStyle w:val="Hypertextovodkaz"/>
                <w:noProof/>
              </w:rPr>
              <w:t>3.5.1 Fytobentos — srovnání s IS ARROW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A64B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10" w:history="1">
            <w:r w:rsidRPr="00B97C89">
              <w:rPr>
                <w:rStyle w:val="Hypertextovodkaz"/>
                <w:noProof/>
              </w:rPr>
              <w:t>3.5.2 Makrofyta — srovnání s IS ARROW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67B4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11" w:history="1">
            <w:r w:rsidRPr="00B97C89">
              <w:rPr>
                <w:rStyle w:val="Hypertextovodkaz"/>
                <w:noProof/>
              </w:rPr>
              <w:t>3.5.3 Makrozoobentos — ověření převodu metodiky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56A24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12" w:history="1">
            <w:r w:rsidRPr="00B97C89">
              <w:rPr>
                <w:rStyle w:val="Hypertextovodkaz"/>
                <w:noProof/>
              </w:rPr>
              <w:t>3.5.4 Vysychavé toky — makrozoobentos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5A366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13" w:history="1">
            <w:r w:rsidRPr="00B97C89">
              <w:rPr>
                <w:rStyle w:val="Hypertextovodkaz"/>
                <w:noProof/>
              </w:rPr>
              <w:t>3.5.5 Vysychavé toky — fytobentos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A3BFF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14" w:history="1">
            <w:r w:rsidRPr="00B97C89">
              <w:rPr>
                <w:rStyle w:val="Hypertextovodkaz"/>
                <w:noProof/>
              </w:rPr>
              <w:t>3.5.6 Ryby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C8B77" w14:textId="77777777" w:rsidR="006F370F" w:rsidRDefault="006F370F">
          <w:pPr>
            <w:pStyle w:val="Obsah3"/>
            <w:tabs>
              <w:tab w:val="right" w:leader="dot" w:pos="9396"/>
            </w:tabs>
            <w:rPr>
              <w:noProof/>
            </w:rPr>
          </w:pPr>
          <w:hyperlink w:anchor="_Toc241238715" w:history="1">
            <w:r w:rsidRPr="00B97C89">
              <w:rPr>
                <w:rStyle w:val="Hypertextovodkaz"/>
                <w:noProof/>
              </w:rPr>
              <w:t>3.5.7 Dopočet abiotických parametrů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F2860" w14:textId="77777777" w:rsidR="006F370F" w:rsidRDefault="006F370F">
          <w:pPr>
            <w:pStyle w:val="Obsah1"/>
            <w:tabs>
              <w:tab w:val="right" w:leader="dot" w:pos="9396"/>
            </w:tabs>
            <w:rPr>
              <w:noProof/>
            </w:rPr>
          </w:pPr>
          <w:hyperlink w:anchor="_Toc241238716" w:history="1">
            <w:r w:rsidRPr="00B97C89">
              <w:rPr>
                <w:rStyle w:val="Hypertextovodkaz"/>
                <w:noProof/>
              </w:rPr>
              <w:t>4. Dostupnost a licenční podmínky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C40A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717" w:history="1">
            <w:r w:rsidRPr="00B97C89">
              <w:rPr>
                <w:rStyle w:val="Hypertextovodkaz"/>
                <w:noProof/>
              </w:rPr>
              <w:t>4.1 Licence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9350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718" w:history="1">
            <w:r w:rsidRPr="00B97C89">
              <w:rPr>
                <w:rStyle w:val="Hypertextovodkaz"/>
                <w:noProof/>
              </w:rPr>
              <w:t>4.2 Data a jejich licence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5628A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719" w:history="1">
            <w:r w:rsidRPr="00B97C89">
              <w:rPr>
                <w:rStyle w:val="Hypertextovodkaz"/>
                <w:noProof/>
              </w:rPr>
              <w:t>4.3 Použité metodiky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2395A" w14:textId="77777777" w:rsidR="006F370F" w:rsidRDefault="006F370F">
          <w:pPr>
            <w:pStyle w:val="Obsah2"/>
            <w:tabs>
              <w:tab w:val="right" w:leader="dot" w:pos="9396"/>
            </w:tabs>
            <w:rPr>
              <w:noProof/>
            </w:rPr>
          </w:pPr>
          <w:hyperlink w:anchor="_Toc241238720" w:history="1">
            <w:r w:rsidRPr="00B97C89">
              <w:rPr>
                <w:rStyle w:val="Hypertextovodkaz"/>
                <w:noProof/>
              </w:rPr>
              <w:t>Související dokumenty v repozitáři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EF6C7" w14:textId="77777777" w:rsidR="000F35C9" w:rsidRDefault="00000000">
          <w:r>
            <w:fldChar w:fldCharType="end"/>
          </w:r>
        </w:p>
      </w:sdtContent>
    </w:sdt>
    <w:p w14:paraId="1FEE1C44" w14:textId="77777777" w:rsidR="000F35C9" w:rsidRDefault="00000000">
      <w:pPr>
        <w:pStyle w:val="Nadpis1"/>
      </w:pPr>
      <w:bookmarkStart w:id="0" w:name="X43e5f027cf84fce222ac08edf255f279c1d051d"/>
      <w:bookmarkStart w:id="1" w:name="_Toc241238674"/>
      <w:r>
        <w:t>Uživatelská a technická dokumentace — LULAN</w:t>
      </w:r>
      <w:bookmarkEnd w:id="0"/>
      <w:bookmarkEnd w:id="1"/>
    </w:p>
    <w:p w14:paraId="0CBF2CBB" w14:textId="77777777" w:rsidR="000F35C9" w:rsidRDefault="00000000">
      <w:pPr>
        <w:pStyle w:val="FirstParagraph"/>
      </w:pPr>
      <w:r>
        <w:rPr>
          <w:b/>
        </w:rPr>
        <w:t>Limnologický Univerzální Laboratorně Analytický Nástroj</w:t>
      </w:r>
    </w:p>
    <w:tbl>
      <w:tblPr>
        <w:tblStyle w:val="Table"/>
        <w:tblW w:w="7920" w:type="dxa"/>
        <w:tblLook w:val="07E0" w:firstRow="1" w:lastRow="1" w:firstColumn="1" w:lastColumn="1" w:noHBand="1" w:noVBand="1"/>
      </w:tblPr>
      <w:tblGrid>
        <w:gridCol w:w="3960"/>
        <w:gridCol w:w="3960"/>
      </w:tblGrid>
      <w:tr w:rsidR="000F35C9" w14:paraId="4109D9C1" w14:textId="77777777">
        <w:tc>
          <w:tcPr>
            <w:tcW w:w="3960" w:type="dxa"/>
            <w:tcBorders>
              <w:bottom w:val="single" w:sz="0" w:space="0" w:color="auto"/>
            </w:tcBorders>
            <w:vAlign w:val="bottom"/>
          </w:tcPr>
          <w:p w14:paraId="1D23B51D" w14:textId="77777777" w:rsidR="000F35C9" w:rsidRDefault="00000000">
            <w:pPr>
              <w:pStyle w:val="Compact"/>
            </w:pPr>
            <w:r>
              <w:t>Položka</w:t>
            </w:r>
          </w:p>
        </w:tc>
        <w:tc>
          <w:tcPr>
            <w:tcW w:w="3960" w:type="dxa"/>
            <w:tcBorders>
              <w:bottom w:val="single" w:sz="0" w:space="0" w:color="auto"/>
            </w:tcBorders>
            <w:vAlign w:val="bottom"/>
          </w:tcPr>
          <w:p w14:paraId="7DE7CF55" w14:textId="77777777" w:rsidR="000F35C9" w:rsidRDefault="00000000">
            <w:pPr>
              <w:pStyle w:val="Compact"/>
            </w:pPr>
            <w:r>
              <w:t>Hodnota</w:t>
            </w:r>
          </w:p>
        </w:tc>
      </w:tr>
      <w:tr w:rsidR="000F35C9" w14:paraId="53AF617A" w14:textId="77777777">
        <w:tc>
          <w:tcPr>
            <w:tcW w:w="3960" w:type="dxa"/>
          </w:tcPr>
          <w:p w14:paraId="31F38DEA" w14:textId="77777777" w:rsidR="000F35C9" w:rsidRDefault="00000000">
            <w:pPr>
              <w:pStyle w:val="Compact"/>
            </w:pPr>
            <w:r>
              <w:t>Verze softwaru</w:t>
            </w:r>
          </w:p>
        </w:tc>
        <w:tc>
          <w:tcPr>
            <w:tcW w:w="3960" w:type="dxa"/>
          </w:tcPr>
          <w:p w14:paraId="67982AD0" w14:textId="77777777" w:rsidR="000F35C9" w:rsidRDefault="00000000">
            <w:pPr>
              <w:pStyle w:val="Compact"/>
            </w:pPr>
            <w:r>
              <w:t>1.0.1</w:t>
            </w:r>
          </w:p>
        </w:tc>
      </w:tr>
      <w:tr w:rsidR="000F35C9" w14:paraId="12041F2D" w14:textId="77777777">
        <w:tc>
          <w:tcPr>
            <w:tcW w:w="3960" w:type="dxa"/>
          </w:tcPr>
          <w:p w14:paraId="0A3B5F17" w14:textId="77777777" w:rsidR="000F35C9" w:rsidRDefault="00000000">
            <w:pPr>
              <w:pStyle w:val="Compact"/>
            </w:pPr>
            <w:r>
              <w:t>Číslo projektu</w:t>
            </w:r>
          </w:p>
        </w:tc>
        <w:tc>
          <w:tcPr>
            <w:tcW w:w="3960" w:type="dxa"/>
          </w:tcPr>
          <w:p w14:paraId="22BB99B3" w14:textId="77777777" w:rsidR="000F35C9" w:rsidRDefault="00000000">
            <w:pPr>
              <w:pStyle w:val="Compact"/>
            </w:pPr>
            <w:r>
              <w:t>SS06010258</w:t>
            </w:r>
          </w:p>
        </w:tc>
      </w:tr>
      <w:tr w:rsidR="000F35C9" w14:paraId="3EACE70E" w14:textId="77777777">
        <w:tc>
          <w:tcPr>
            <w:tcW w:w="3960" w:type="dxa"/>
          </w:tcPr>
          <w:p w14:paraId="432CCF33" w14:textId="77777777" w:rsidR="000F35C9" w:rsidRDefault="00000000">
            <w:pPr>
              <w:pStyle w:val="Compact"/>
            </w:pPr>
            <w:r>
              <w:t>Název projektu</w:t>
            </w:r>
          </w:p>
        </w:tc>
        <w:tc>
          <w:tcPr>
            <w:tcW w:w="3960" w:type="dxa"/>
          </w:tcPr>
          <w:p w14:paraId="2915A6CE" w14:textId="77777777" w:rsidR="000F35C9" w:rsidRDefault="00000000">
            <w:pPr>
              <w:pStyle w:val="Compact"/>
            </w:pPr>
            <w:r>
              <w:t>Hodnocení ekologického stavu vysychavých toků podle biologických složek</w:t>
            </w:r>
          </w:p>
        </w:tc>
      </w:tr>
      <w:tr w:rsidR="000F35C9" w14:paraId="69904F69" w14:textId="77777777">
        <w:tc>
          <w:tcPr>
            <w:tcW w:w="3960" w:type="dxa"/>
          </w:tcPr>
          <w:p w14:paraId="0A28E319" w14:textId="77777777" w:rsidR="000F35C9" w:rsidRDefault="00000000">
            <w:pPr>
              <w:pStyle w:val="Compact"/>
            </w:pPr>
            <w:r>
              <w:t>Předkládá</w:t>
            </w:r>
          </w:p>
        </w:tc>
        <w:tc>
          <w:tcPr>
            <w:tcW w:w="3960" w:type="dxa"/>
          </w:tcPr>
          <w:p w14:paraId="5D9CF5D8" w14:textId="77777777" w:rsidR="000F35C9" w:rsidRDefault="00000000">
            <w:pPr>
              <w:pStyle w:val="Compact"/>
            </w:pPr>
            <w:r>
              <w:t>Výzkumný ústav vodohospodářský T. G. Masaryka, v. v. i.; Masarykova univerzita</w:t>
            </w:r>
          </w:p>
        </w:tc>
      </w:tr>
      <w:tr w:rsidR="000F35C9" w14:paraId="4FD17DF5" w14:textId="77777777">
        <w:tc>
          <w:tcPr>
            <w:tcW w:w="3960" w:type="dxa"/>
          </w:tcPr>
          <w:p w14:paraId="60435738" w14:textId="77777777" w:rsidR="000F35C9" w:rsidRDefault="00000000">
            <w:pPr>
              <w:pStyle w:val="Compact"/>
            </w:pPr>
            <w:r>
              <w:t>Autorský kolektiv</w:t>
            </w:r>
          </w:p>
        </w:tc>
        <w:tc>
          <w:tcPr>
            <w:tcW w:w="3960" w:type="dxa"/>
          </w:tcPr>
          <w:p w14:paraId="1275E4A6" w14:textId="77777777" w:rsidR="000F35C9" w:rsidRDefault="00000000">
            <w:pPr>
              <w:pStyle w:val="Compact"/>
            </w:pPr>
            <w:r>
              <w:t>Mgr. Marek Polášek, Ph.D.</w:t>
            </w:r>
          </w:p>
        </w:tc>
      </w:tr>
    </w:tbl>
    <w:p w14:paraId="32DA0F0C" w14:textId="77777777" w:rsidR="000F35C9" w:rsidRDefault="00000000">
      <w:pPr>
        <w:pStyle w:val="Zkladntext"/>
      </w:pPr>
      <w:r>
        <w:rPr>
          <w:i/>
        </w:rPr>
        <w:t>Tento software byl vytvořen za finanční podpory Technologické agentury ČR v rámci programu Prostředí pro život.</w:t>
      </w:r>
    </w:p>
    <w:p w14:paraId="7280208A" w14:textId="77777777" w:rsidR="000F35C9" w:rsidRDefault="006F370F">
      <w:r>
        <w:rPr>
          <w:noProof/>
        </w:rPr>
        <mc:AlternateContent>
          <mc:Choice Requires="wps">
            <w:drawing>
              <wp:inline distT="0" distB="0" distL="0" distR="0" wp14:anchorId="76817B7C" wp14:editId="657ECFB5">
                <wp:extent cx="5972810" cy="13970"/>
                <wp:effectExtent l="0" t="0" r="0" b="0"/>
                <wp:docPr id="1606671039" name="Obdélní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18E5B" id="Obdélník 9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386D3E87" w14:textId="77777777" w:rsidR="000F35C9" w:rsidRDefault="00000000">
      <w:pPr>
        <w:pStyle w:val="Nadpis1"/>
      </w:pPr>
      <w:bookmarkStart w:id="2" w:name="identifikace-výsledku-a-jeho-účel"/>
      <w:bookmarkStart w:id="3" w:name="_Toc241238675"/>
      <w:r>
        <w:lastRenderedPageBreak/>
        <w:t>1. Identifikace výsledku a jeho účel</w:t>
      </w:r>
      <w:bookmarkEnd w:id="2"/>
      <w:bookmarkEnd w:id="3"/>
    </w:p>
    <w:p w14:paraId="52048633" w14:textId="77777777" w:rsidR="000F35C9" w:rsidRDefault="00000000">
      <w:pPr>
        <w:pStyle w:val="Nadpis2"/>
      </w:pPr>
      <w:bookmarkStart w:id="4" w:name="popis-a-cíl-výsledku"/>
      <w:bookmarkStart w:id="5" w:name="_Toc241238676"/>
      <w:r>
        <w:t>1.1 Popis a cíl výsledku</w:t>
      </w:r>
      <w:bookmarkEnd w:id="4"/>
      <w:bookmarkEnd w:id="5"/>
    </w:p>
    <w:p w14:paraId="129D4578" w14:textId="77777777" w:rsidR="000F35C9" w:rsidRDefault="00000000">
      <w:pPr>
        <w:pStyle w:val="FirstParagraph"/>
      </w:pPr>
      <w:r>
        <w:t>Software umožňuje zadat a vyhodnotit data z biologických vzorků a provést hodnocení ekologického stavu útvarů povrchových vod podle Rámcové směrnice o vodách (2000/60/ES). Hodnotí podle aktuálně platných metodik — Marvan a kol. 2011, Opatřilová a kol. 2011a,b, Kočí a kol. 2011, Němejcová a kol. 2013, Janáč a kol. 2019, Straka a kol. 2026.</w:t>
      </w:r>
    </w:p>
    <w:p w14:paraId="367ED87F" w14:textId="77777777" w:rsidR="000F35C9" w:rsidRDefault="00000000">
      <w:pPr>
        <w:pStyle w:val="Zkladntext"/>
      </w:pPr>
      <w:r>
        <w:t>Veškeré výpočty se opírají o lokální podkladovou databázi vlastností a skóre jednotlivých druhů. Tato databáze byla sestavena na základě výsledků prováděných analýz a je nezbytnou součástí hodnoticích algoritmů. Software také umožňuje dopočet abiotických parametrů nezbytných pro výpočet ekologického stavu.</w:t>
      </w:r>
    </w:p>
    <w:p w14:paraId="3B445A0D" w14:textId="77777777" w:rsidR="000F35C9" w:rsidRDefault="00000000">
      <w:pPr>
        <w:pStyle w:val="Zkladntext"/>
      </w:pPr>
      <w:r>
        <w:t>Nástroj byl vytvořen v jazyce Python 3, grafické uživatelské rozhraní je vystavěno pomocí Qt toolkitu PyQt6.</w:t>
      </w:r>
    </w:p>
    <w:p w14:paraId="483F7D5D" w14:textId="77777777" w:rsidR="000F35C9" w:rsidRDefault="00000000">
      <w:pPr>
        <w:pStyle w:val="Nadpis2"/>
      </w:pPr>
      <w:bookmarkStart w:id="6" w:name="odborná-novost-a-přínos"/>
      <w:bookmarkStart w:id="7" w:name="_Toc241238677"/>
      <w:r>
        <w:t>1.2 Odborná novost a přínos</w:t>
      </w:r>
      <w:bookmarkEnd w:id="6"/>
      <w:bookmarkEnd w:id="7"/>
    </w:p>
    <w:p w14:paraId="46B92E0E" w14:textId="77777777" w:rsidR="000F35C9" w:rsidRDefault="00000000">
      <w:pPr>
        <w:pStyle w:val="FirstParagraph"/>
      </w:pPr>
      <w:r>
        <w:t>Provést výpočty nutné pro hodnocení ekologického stavu útvarů povrchových vod podle Rámcové směrnice o vodách v podmínkách ČR dosud neumožňoval žádný veřejně dostupný nástroj.</w:t>
      </w:r>
    </w:p>
    <w:p w14:paraId="49289DAF" w14:textId="77777777" w:rsidR="000F35C9" w:rsidRDefault="00000000">
      <w:pPr>
        <w:pStyle w:val="Nadpis2"/>
      </w:pPr>
      <w:bookmarkStart w:id="8" w:name="cílová-skupina-a-uplatnění"/>
      <w:bookmarkStart w:id="9" w:name="_Toc241238678"/>
      <w:r>
        <w:t>1.3 Cílová skupina a uplatnění</w:t>
      </w:r>
      <w:bookmarkEnd w:id="8"/>
      <w:bookmarkEnd w:id="9"/>
    </w:p>
    <w:p w14:paraId="3636312B" w14:textId="77777777" w:rsidR="000F35C9" w:rsidRDefault="00000000">
      <w:pPr>
        <w:pStyle w:val="FirstParagraph"/>
      </w:pPr>
      <w:r>
        <w:t>Nástroj bude sloužit zejména správcům vodních toků, pracovníkům státních podniků Povodí, Českého hydrometeorologického ústavu a Ministerstva životního prostředí, kteří odpovídají za hodnocení ekologického stavu povrchových vod v ČR.</w:t>
      </w:r>
    </w:p>
    <w:p w14:paraId="58091C5B" w14:textId="77777777" w:rsidR="000F35C9" w:rsidRDefault="00000000">
      <w:pPr>
        <w:pStyle w:val="Zkladntext"/>
      </w:pPr>
      <w:r>
        <w:t>Podkladová databáze byla harmonizována s taxalistem v informačním systému IS ARROW, a byla tedy optimalizována na taxalist závazný pro determinátory podniků Povodí. Tím je zajištěno snadné nasazení standardně sbíraných dat na výpočetní nástroj a začlenění hodnoticího procesu do stávajícího systému hodnocení.</w:t>
      </w:r>
    </w:p>
    <w:p w14:paraId="7091B1D0" w14:textId="77777777" w:rsidR="000F35C9" w:rsidRDefault="006F370F">
      <w:r>
        <w:rPr>
          <w:noProof/>
        </w:rPr>
        <mc:AlternateContent>
          <mc:Choice Requires="wps">
            <w:drawing>
              <wp:inline distT="0" distB="0" distL="0" distR="0" wp14:anchorId="23E60480" wp14:editId="32D4167B">
                <wp:extent cx="5972810" cy="13970"/>
                <wp:effectExtent l="0" t="0" r="0" b="0"/>
                <wp:docPr id="1721314182" name="Obdélní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F629A" id="Obdélník 7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205F61D7" w14:textId="77777777" w:rsidR="000F35C9" w:rsidRDefault="00000000">
      <w:pPr>
        <w:pStyle w:val="Nadpis1"/>
      </w:pPr>
      <w:bookmarkStart w:id="10" w:name="uživatelská-příručka"/>
      <w:bookmarkStart w:id="11" w:name="_Toc241238679"/>
      <w:r>
        <w:t>2. Uživatelská příručka</w:t>
      </w:r>
      <w:bookmarkEnd w:id="10"/>
      <w:bookmarkEnd w:id="11"/>
    </w:p>
    <w:p w14:paraId="06393087" w14:textId="77777777" w:rsidR="000F35C9" w:rsidRDefault="00000000">
      <w:pPr>
        <w:pStyle w:val="Nadpis2"/>
      </w:pPr>
      <w:bookmarkStart w:id="12" w:name="hardwarové-a-softwarové-požadavky"/>
      <w:bookmarkStart w:id="13" w:name="_Toc241238680"/>
      <w:r>
        <w:t>2.1 Hardwarové a softwarové požadavky</w:t>
      </w:r>
      <w:bookmarkEnd w:id="12"/>
      <w:bookmarkEnd w:id="13"/>
    </w:p>
    <w:p w14:paraId="5B076017" w14:textId="77777777" w:rsidR="000F35C9" w:rsidRDefault="00000000">
      <w:pPr>
        <w:pStyle w:val="FirstParagraph"/>
      </w:pPr>
      <w:r>
        <w:t>Program je samostatná desktopová aplikace. Nevyžaduje připojení k internetu ani žádný server — jedinou výjimkou je dopočet abiotických parametrů, který se dotazuje veřejných služeb ČÚZK (viz kapitola 2.3.6).</w:t>
      </w:r>
    </w:p>
    <w:p w14:paraId="44FE4346" w14:textId="77777777" w:rsidR="000F35C9" w:rsidRDefault="00000000">
      <w:pPr>
        <w:pStyle w:val="Zkladntext"/>
      </w:pPr>
      <w:r>
        <w:rPr>
          <w:b/>
        </w:rPr>
        <w:t>Operační systém</w:t>
      </w:r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4536"/>
        <w:gridCol w:w="4536"/>
      </w:tblGrid>
      <w:tr w:rsidR="000F35C9" w14:paraId="7EB1A706" w14:textId="77777777"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6967A400" w14:textId="77777777" w:rsidR="000F35C9" w:rsidRDefault="00000000">
            <w:pPr>
              <w:pStyle w:val="Compact"/>
            </w:pPr>
            <w:r>
              <w:t>Systém</w:t>
            </w:r>
          </w:p>
        </w:tc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480B9075" w14:textId="77777777" w:rsidR="000F35C9" w:rsidRDefault="00000000">
            <w:pPr>
              <w:pStyle w:val="Compact"/>
            </w:pPr>
            <w:r>
              <w:t>Požadavek</w:t>
            </w:r>
          </w:p>
        </w:tc>
      </w:tr>
      <w:tr w:rsidR="000F35C9" w14:paraId="4F820893" w14:textId="77777777">
        <w:tc>
          <w:tcPr>
            <w:tcW w:w="4536" w:type="dxa"/>
          </w:tcPr>
          <w:p w14:paraId="00619F2C" w14:textId="77777777" w:rsidR="000F35C9" w:rsidRDefault="00000000">
            <w:pPr>
              <w:pStyle w:val="Compact"/>
            </w:pPr>
            <w:r>
              <w:t>Windows</w:t>
            </w:r>
          </w:p>
        </w:tc>
        <w:tc>
          <w:tcPr>
            <w:tcW w:w="4536" w:type="dxa"/>
          </w:tcPr>
          <w:p w14:paraId="3C24168E" w14:textId="77777777" w:rsidR="000F35C9" w:rsidRDefault="00000000">
            <w:pPr>
              <w:pStyle w:val="Compact"/>
            </w:pPr>
            <w:r>
              <w:t>10 nebo 11, 64bitové</w:t>
            </w:r>
          </w:p>
        </w:tc>
      </w:tr>
      <w:tr w:rsidR="000F35C9" w14:paraId="55FFDDE4" w14:textId="77777777">
        <w:tc>
          <w:tcPr>
            <w:tcW w:w="4536" w:type="dxa"/>
          </w:tcPr>
          <w:p w14:paraId="4A8FC01A" w14:textId="77777777" w:rsidR="000F35C9" w:rsidRDefault="00000000">
            <w:pPr>
              <w:pStyle w:val="Compact"/>
            </w:pPr>
            <w:r>
              <w:lastRenderedPageBreak/>
              <w:t>macOS</w:t>
            </w:r>
          </w:p>
        </w:tc>
        <w:tc>
          <w:tcPr>
            <w:tcW w:w="4536" w:type="dxa"/>
          </w:tcPr>
          <w:p w14:paraId="07C970FA" w14:textId="77777777" w:rsidR="000F35C9" w:rsidRDefault="00000000">
            <w:pPr>
              <w:pStyle w:val="Compact"/>
            </w:pPr>
            <w:r>
              <w:t>11 Big Sur nebo novější; Intel i Apple Silicon</w:t>
            </w:r>
          </w:p>
        </w:tc>
      </w:tr>
      <w:tr w:rsidR="000F35C9" w14:paraId="01AAE8D2" w14:textId="77777777">
        <w:tc>
          <w:tcPr>
            <w:tcW w:w="4536" w:type="dxa"/>
          </w:tcPr>
          <w:p w14:paraId="53F06113" w14:textId="77777777" w:rsidR="000F35C9" w:rsidRDefault="00000000">
            <w:pPr>
              <w:pStyle w:val="Compact"/>
            </w:pPr>
            <w:r>
              <w:t>Linux</w:t>
            </w:r>
          </w:p>
        </w:tc>
        <w:tc>
          <w:tcPr>
            <w:tcW w:w="4536" w:type="dxa"/>
          </w:tcPr>
          <w:p w14:paraId="47C8E94C" w14:textId="77777777" w:rsidR="000F35C9" w:rsidRDefault="00000000">
            <w:pPr>
              <w:pStyle w:val="Compact"/>
            </w:pPr>
            <w:r>
              <w:t>Debian 12 / Ubuntu 22.04 nebo novější, 64bitové</w:t>
            </w:r>
          </w:p>
        </w:tc>
      </w:tr>
    </w:tbl>
    <w:p w14:paraId="14B27C76" w14:textId="77777777" w:rsidR="000F35C9" w:rsidRDefault="00000000">
      <w:pPr>
        <w:pStyle w:val="Zkladntext"/>
      </w:pPr>
      <w:r>
        <w:rPr>
          <w:b/>
        </w:rPr>
        <w:t>Hardware</w:t>
      </w:r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3024"/>
        <w:gridCol w:w="3024"/>
        <w:gridCol w:w="3024"/>
      </w:tblGrid>
      <w:tr w:rsidR="000F35C9" w14:paraId="4C6B40F4" w14:textId="77777777"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1E5D68E1" w14:textId="77777777" w:rsidR="000F35C9" w:rsidRDefault="00000000">
            <w:pPr>
              <w:pStyle w:val="Compact"/>
            </w:pPr>
            <w:r>
              <w:t>Položka</w:t>
            </w:r>
          </w:p>
        </w:tc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008D3817" w14:textId="77777777" w:rsidR="000F35C9" w:rsidRDefault="00000000">
            <w:pPr>
              <w:pStyle w:val="Compact"/>
            </w:pPr>
            <w:r>
              <w:t>Minimum</w:t>
            </w:r>
          </w:p>
        </w:tc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44AD6E3F" w14:textId="77777777" w:rsidR="000F35C9" w:rsidRDefault="00000000">
            <w:pPr>
              <w:pStyle w:val="Compact"/>
            </w:pPr>
            <w:r>
              <w:t>Doporučeno</w:t>
            </w:r>
          </w:p>
        </w:tc>
      </w:tr>
      <w:tr w:rsidR="000F35C9" w14:paraId="1BAD71AF" w14:textId="77777777">
        <w:tc>
          <w:tcPr>
            <w:tcW w:w="3024" w:type="dxa"/>
          </w:tcPr>
          <w:p w14:paraId="49A79C51" w14:textId="77777777" w:rsidR="000F35C9" w:rsidRDefault="00000000">
            <w:pPr>
              <w:pStyle w:val="Compact"/>
            </w:pPr>
            <w:r>
              <w:t>Procesor</w:t>
            </w:r>
          </w:p>
        </w:tc>
        <w:tc>
          <w:tcPr>
            <w:tcW w:w="3024" w:type="dxa"/>
          </w:tcPr>
          <w:p w14:paraId="3E24BACC" w14:textId="77777777" w:rsidR="000F35C9" w:rsidRDefault="00000000">
            <w:pPr>
              <w:pStyle w:val="Compact"/>
            </w:pPr>
            <w:r>
              <w:t>64bitový, 2 jádra</w:t>
            </w:r>
          </w:p>
        </w:tc>
        <w:tc>
          <w:tcPr>
            <w:tcW w:w="3024" w:type="dxa"/>
          </w:tcPr>
          <w:p w14:paraId="221F091D" w14:textId="77777777" w:rsidR="000F35C9" w:rsidRDefault="00000000">
            <w:pPr>
              <w:pStyle w:val="Compact"/>
            </w:pPr>
            <w:r>
              <w:t>4 jádra</w:t>
            </w:r>
          </w:p>
        </w:tc>
      </w:tr>
      <w:tr w:rsidR="000F35C9" w14:paraId="283A7408" w14:textId="77777777">
        <w:tc>
          <w:tcPr>
            <w:tcW w:w="3024" w:type="dxa"/>
          </w:tcPr>
          <w:p w14:paraId="67EEF960" w14:textId="77777777" w:rsidR="000F35C9" w:rsidRDefault="00000000">
            <w:pPr>
              <w:pStyle w:val="Compact"/>
            </w:pPr>
            <w:r>
              <w:t>Operační paměť</w:t>
            </w:r>
          </w:p>
        </w:tc>
        <w:tc>
          <w:tcPr>
            <w:tcW w:w="3024" w:type="dxa"/>
          </w:tcPr>
          <w:p w14:paraId="55E1B78F" w14:textId="77777777" w:rsidR="000F35C9" w:rsidRDefault="00000000">
            <w:pPr>
              <w:pStyle w:val="Compact"/>
            </w:pPr>
            <w:r>
              <w:t>4 GB</w:t>
            </w:r>
          </w:p>
        </w:tc>
        <w:tc>
          <w:tcPr>
            <w:tcW w:w="3024" w:type="dxa"/>
          </w:tcPr>
          <w:p w14:paraId="4F4BC110" w14:textId="77777777" w:rsidR="000F35C9" w:rsidRDefault="00000000">
            <w:pPr>
              <w:pStyle w:val="Compact"/>
            </w:pPr>
            <w:r>
              <w:t>8 GB</w:t>
            </w:r>
          </w:p>
        </w:tc>
      </w:tr>
      <w:tr w:rsidR="000F35C9" w14:paraId="17A79F2B" w14:textId="77777777">
        <w:tc>
          <w:tcPr>
            <w:tcW w:w="3024" w:type="dxa"/>
          </w:tcPr>
          <w:p w14:paraId="65821BFD" w14:textId="77777777" w:rsidR="000F35C9" w:rsidRDefault="00000000">
            <w:pPr>
              <w:pStyle w:val="Compact"/>
            </w:pPr>
            <w:r>
              <w:t>Místo na disku</w:t>
            </w:r>
          </w:p>
        </w:tc>
        <w:tc>
          <w:tcPr>
            <w:tcW w:w="3024" w:type="dxa"/>
          </w:tcPr>
          <w:p w14:paraId="4B78A4E2" w14:textId="77777777" w:rsidR="000F35C9" w:rsidRDefault="00000000">
            <w:pPr>
              <w:pStyle w:val="Compact"/>
            </w:pPr>
            <w:r>
              <w:t>250 MB</w:t>
            </w:r>
          </w:p>
        </w:tc>
        <w:tc>
          <w:tcPr>
            <w:tcW w:w="3024" w:type="dxa"/>
          </w:tcPr>
          <w:p w14:paraId="6E5A421F" w14:textId="77777777" w:rsidR="000F35C9" w:rsidRDefault="00000000">
            <w:pPr>
              <w:pStyle w:val="Compact"/>
            </w:pPr>
            <w:r>
              <w:t>500 MB</w:t>
            </w:r>
          </w:p>
        </w:tc>
      </w:tr>
      <w:tr w:rsidR="000F35C9" w14:paraId="1C7F5294" w14:textId="77777777">
        <w:tc>
          <w:tcPr>
            <w:tcW w:w="3024" w:type="dxa"/>
          </w:tcPr>
          <w:p w14:paraId="1491EA7F" w14:textId="77777777" w:rsidR="000F35C9" w:rsidRDefault="00000000">
            <w:pPr>
              <w:pStyle w:val="Compact"/>
            </w:pPr>
            <w:r>
              <w:t>Rozlišení obrazovky</w:t>
            </w:r>
          </w:p>
        </w:tc>
        <w:tc>
          <w:tcPr>
            <w:tcW w:w="3024" w:type="dxa"/>
          </w:tcPr>
          <w:p w14:paraId="3CDDD49E" w14:textId="77777777" w:rsidR="000F35C9" w:rsidRDefault="00000000">
            <w:pPr>
              <w:pStyle w:val="Compact"/>
            </w:pPr>
            <w:r>
              <w:t>1280 × 800</w:t>
            </w:r>
          </w:p>
        </w:tc>
        <w:tc>
          <w:tcPr>
            <w:tcW w:w="3024" w:type="dxa"/>
          </w:tcPr>
          <w:p w14:paraId="25327A02" w14:textId="77777777" w:rsidR="000F35C9" w:rsidRDefault="00000000">
            <w:pPr>
              <w:pStyle w:val="Compact"/>
            </w:pPr>
            <w:r>
              <w:t>1920 × 1080</w:t>
            </w:r>
          </w:p>
        </w:tc>
      </w:tr>
    </w:tbl>
    <w:p w14:paraId="5B8FC5EA" w14:textId="77777777" w:rsidR="000F35C9" w:rsidRDefault="00000000">
      <w:pPr>
        <w:pStyle w:val="Zkladntext"/>
      </w:pPr>
      <w:r>
        <w:t>Paměťové nároky určuje velikost databáze, ne program sám. Při běžné práci s několika stovkami vzorků si aplikace vystačí s 300 MB paměti; databáze s desítkami tisíc taxonomických záznamů může nároky zvýšit.</w:t>
      </w:r>
    </w:p>
    <w:p w14:paraId="35A88D28" w14:textId="77777777" w:rsidR="000F35C9" w:rsidRDefault="00000000">
      <w:pPr>
        <w:pStyle w:val="Zkladntext"/>
      </w:pPr>
      <w:r>
        <w:t>Program nevyžaduje předem nainstalovaný Python ani Qt — instalační balíčky obsahují vlastní běhové prostředí. Instalace nepotřebuje práva správce kromě samotného zápisu do systémových adresářů.</w:t>
      </w:r>
    </w:p>
    <w:p w14:paraId="1E3C07A2" w14:textId="77777777" w:rsidR="000F35C9" w:rsidRDefault="00000000">
      <w:pPr>
        <w:pStyle w:val="Nadpis2"/>
      </w:pPr>
      <w:bookmarkStart w:id="14" w:name="instalační-návod-a-spuštění"/>
      <w:bookmarkStart w:id="15" w:name="_Toc241238681"/>
      <w:r>
        <w:t xml:space="preserve">2.2 </w:t>
      </w:r>
      <w:proofErr w:type="spellStart"/>
      <w:r>
        <w:t>Instalační</w:t>
      </w:r>
      <w:proofErr w:type="spellEnd"/>
      <w:r>
        <w:t xml:space="preserve"> </w:t>
      </w:r>
      <w:proofErr w:type="spellStart"/>
      <w:r>
        <w:t>návod</w:t>
      </w:r>
      <w:proofErr w:type="spellEnd"/>
      <w:r>
        <w:t xml:space="preserve"> a </w:t>
      </w:r>
      <w:proofErr w:type="spellStart"/>
      <w:r>
        <w:t>spuštění</w:t>
      </w:r>
      <w:bookmarkEnd w:id="14"/>
      <w:bookmarkEnd w:id="15"/>
      <w:proofErr w:type="spellEnd"/>
    </w:p>
    <w:p w14:paraId="788BA607" w14:textId="4E8560DB" w:rsidR="006F370F" w:rsidRDefault="006F370F" w:rsidP="006F370F">
      <w:pPr>
        <w:pStyle w:val="Zkladntext"/>
      </w:pPr>
      <w:proofErr w:type="spellStart"/>
      <w:r>
        <w:t>Instalační</w:t>
      </w:r>
      <w:proofErr w:type="spellEnd"/>
      <w:r>
        <w:t xml:space="preserve"> </w:t>
      </w:r>
      <w:proofErr w:type="spellStart"/>
      <w:r>
        <w:t>soubory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dostupné</w:t>
      </w:r>
      <w:proofErr w:type="spellEnd"/>
      <w:r>
        <w:t xml:space="preserve"> online </w:t>
      </w:r>
      <w:proofErr w:type="spellStart"/>
      <w:r>
        <w:t>na</w:t>
      </w:r>
      <w:proofErr w:type="spellEnd"/>
      <w:r>
        <w:t xml:space="preserve"> </w:t>
      </w:r>
      <w:hyperlink r:id="rId7" w:history="1">
        <w:r w:rsidR="00F22C9C">
          <w:rPr>
            <w:rStyle w:val="Hypertextovodkaz"/>
          </w:rPr>
          <w:t>https://www.sucho.eu/doc/LULAN-setup-1.0.1.exe</w:t>
        </w:r>
      </w:hyperlink>
      <w:r w:rsidR="00F22C9C">
        <w:t xml:space="preserve"> a </w:t>
      </w:r>
      <w:hyperlink r:id="rId8" w:history="1">
        <w:r w:rsidR="00F22C9C" w:rsidRPr="00900452">
          <w:rPr>
            <w:rStyle w:val="Hypertextovodkaz"/>
          </w:rPr>
          <w:t>https://www.sucho.eu/doc/LULAN-1.0.1.dmg</w:t>
        </w:r>
      </w:hyperlink>
      <w:r w:rsidR="00F22C9C">
        <w:t>.</w:t>
      </w:r>
    </w:p>
    <w:p w14:paraId="01996621" w14:textId="29B8D816" w:rsidR="00F22C9C" w:rsidRDefault="00F22C9C" w:rsidP="006F370F">
      <w:pPr>
        <w:pStyle w:val="Zkladntext"/>
      </w:pPr>
      <w:proofErr w:type="spellStart"/>
      <w:r>
        <w:t>Zdrojové</w:t>
      </w:r>
      <w:proofErr w:type="spellEnd"/>
      <w:r>
        <w:t xml:space="preserve"> </w:t>
      </w:r>
      <w:proofErr w:type="spellStart"/>
      <w:r>
        <w:t>kódy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pak </w:t>
      </w:r>
      <w:proofErr w:type="spellStart"/>
      <w:r>
        <w:t>dostupné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githubu</w:t>
      </w:r>
      <w:proofErr w:type="spellEnd"/>
      <w:r>
        <w:t>:</w:t>
      </w:r>
    </w:p>
    <w:p w14:paraId="32537D67" w14:textId="755234A5" w:rsidR="00F22C9C" w:rsidRDefault="00F22C9C" w:rsidP="006F370F">
      <w:pPr>
        <w:pStyle w:val="Zkladntext"/>
      </w:pPr>
      <w:hyperlink r:id="rId9" w:history="1">
        <w:r w:rsidRPr="00900452">
          <w:rPr>
            <w:rStyle w:val="Hypertextovodkaz"/>
          </w:rPr>
          <w:t>https://github.com/polasekmarek/lulan</w:t>
        </w:r>
      </w:hyperlink>
    </w:p>
    <w:p w14:paraId="11CA16C3" w14:textId="77777777" w:rsidR="00F22C9C" w:rsidRPr="006F370F" w:rsidRDefault="00F22C9C" w:rsidP="006F370F">
      <w:pPr>
        <w:pStyle w:val="Zkladntext"/>
      </w:pPr>
    </w:p>
    <w:p w14:paraId="7FFD8BFE" w14:textId="77777777" w:rsidR="000F35C9" w:rsidRDefault="00000000">
      <w:pPr>
        <w:pStyle w:val="Nadpis3"/>
      </w:pPr>
      <w:bookmarkStart w:id="16" w:name="windows"/>
      <w:bookmarkStart w:id="17" w:name="_Toc241238682"/>
      <w:r>
        <w:t>2.2.1 Windows</w:t>
      </w:r>
      <w:bookmarkEnd w:id="16"/>
      <w:bookmarkEnd w:id="17"/>
    </w:p>
    <w:p w14:paraId="3CF08DAE" w14:textId="77777777" w:rsidR="000F35C9" w:rsidRDefault="00000000">
      <w:pPr>
        <w:pStyle w:val="FirstParagraph"/>
      </w:pPr>
      <w:r>
        <w:t xml:space="preserve">Spusťte instalátor </w:t>
      </w:r>
      <w:r>
        <w:rPr>
          <w:rStyle w:val="VerbatimChar"/>
        </w:rPr>
        <w:t>LULAN-setup-1.0.1.exe</w:t>
      </w:r>
      <w:r>
        <w:t xml:space="preserve"> a projděte průvodce. Program se nainstaluje do </w:t>
      </w:r>
      <w:r>
        <w:rPr>
          <w:rStyle w:val="VerbatimChar"/>
        </w:rPr>
        <w:t>C:\Program Files\LULAN</w:t>
      </w:r>
      <w:r>
        <w:t>, zástupce se vytvoří v nabídce Start a volitelně na ploše.</w:t>
      </w:r>
    </w:p>
    <w:p w14:paraId="7378102B" w14:textId="77777777" w:rsidR="000F35C9" w:rsidRDefault="00000000">
      <w:pPr>
        <w:pStyle w:val="Zkladntext"/>
      </w:pPr>
      <w:r>
        <w:t xml:space="preserve">Protože program není podepsaný certifikátem pro podpis kódu, zobrazí Windows při prvním spuštění modré okno </w:t>
      </w:r>
      <w:r>
        <w:rPr>
          <w:b/>
        </w:rPr>
        <w:t>SmartScreen</w:t>
      </w:r>
      <w:r>
        <w:t xml:space="preserve"> („Systém Windows ochránil váš počítač"). Spuštění se povolí odkazem </w:t>
      </w:r>
      <w:r>
        <w:rPr>
          <w:b/>
        </w:rPr>
        <w:t>Další informace → Přesto spustit</w:t>
      </w:r>
      <w:r>
        <w:t xml:space="preserve">. Podrobnosti a možnosti řešení popisuje soubor </w:t>
      </w:r>
      <w:r>
        <w:rPr>
          <w:rStyle w:val="VerbatimChar"/>
        </w:rPr>
        <w:t>PODPIS.md</w:t>
      </w:r>
      <w:r>
        <w:t>.</w:t>
      </w:r>
    </w:p>
    <w:p w14:paraId="60113828" w14:textId="77777777" w:rsidR="000F35C9" w:rsidRDefault="00000000">
      <w:pPr>
        <w:pStyle w:val="Nadpis3"/>
      </w:pPr>
      <w:bookmarkStart w:id="18" w:name="macos"/>
      <w:bookmarkStart w:id="19" w:name="_Toc241238683"/>
      <w:r>
        <w:t>2.2.2 macOS</w:t>
      </w:r>
      <w:bookmarkEnd w:id="18"/>
      <w:bookmarkEnd w:id="19"/>
    </w:p>
    <w:p w14:paraId="0FA43E03" w14:textId="77777777" w:rsidR="000F35C9" w:rsidRDefault="00000000">
      <w:pPr>
        <w:pStyle w:val="FirstParagraph"/>
      </w:pPr>
      <w:r>
        <w:t xml:space="preserve">Otevřete obraz </w:t>
      </w:r>
      <w:r>
        <w:rPr>
          <w:rStyle w:val="VerbatimChar"/>
        </w:rPr>
        <w:t>LULAN-1.0.1.dmg</w:t>
      </w:r>
      <w:r>
        <w:t xml:space="preserve"> a aplikaci přetáhněte do složky Aplikace.</w:t>
      </w:r>
    </w:p>
    <w:p w14:paraId="2AEBA6A6" w14:textId="77777777" w:rsidR="000F35C9" w:rsidRDefault="00000000">
      <w:pPr>
        <w:pStyle w:val="Zkladntext"/>
      </w:pPr>
      <w:r>
        <w:t>Při prvním spuštění macOS oznámí, že aplikaci nelze otevřít, protože nelze ověřit vývojáře. Povolí se takto:</w:t>
      </w:r>
    </w:p>
    <w:p w14:paraId="2D64F291" w14:textId="77777777" w:rsidR="000F35C9" w:rsidRDefault="00000000">
      <w:pPr>
        <w:pStyle w:val="Compact"/>
        <w:numPr>
          <w:ilvl w:val="0"/>
          <w:numId w:val="2"/>
        </w:numPr>
      </w:pPr>
      <w:r>
        <w:lastRenderedPageBreak/>
        <w:t xml:space="preserve">V dialogu klikněte na </w:t>
      </w:r>
      <w:r>
        <w:rPr>
          <w:b/>
        </w:rPr>
        <w:t>Hotovo</w:t>
      </w:r>
      <w:r>
        <w:t>.</w:t>
      </w:r>
    </w:p>
    <w:p w14:paraId="14BA6A5D" w14:textId="77777777" w:rsidR="000F35C9" w:rsidRDefault="00000000">
      <w:pPr>
        <w:pStyle w:val="Compact"/>
        <w:numPr>
          <w:ilvl w:val="0"/>
          <w:numId w:val="2"/>
        </w:numPr>
      </w:pPr>
      <w:r>
        <w:t xml:space="preserve">Otevřete </w:t>
      </w:r>
      <w:r>
        <w:rPr>
          <w:b/>
        </w:rPr>
        <w:t>Nastavení systému → Soukromí a zabezpečení</w:t>
      </w:r>
      <w:r>
        <w:t>.</w:t>
      </w:r>
    </w:p>
    <w:p w14:paraId="4E8F226A" w14:textId="77777777" w:rsidR="000F35C9" w:rsidRDefault="00000000">
      <w:pPr>
        <w:pStyle w:val="Compact"/>
        <w:numPr>
          <w:ilvl w:val="0"/>
          <w:numId w:val="2"/>
        </w:numPr>
      </w:pPr>
      <w:r>
        <w:t xml:space="preserve">V části </w:t>
      </w:r>
      <w:r>
        <w:rPr>
          <w:b/>
        </w:rPr>
        <w:t>Zabezpečení</w:t>
      </w:r>
      <w:r>
        <w:t xml:space="preserve"> klikněte u LULANu na </w:t>
      </w:r>
      <w:r>
        <w:rPr>
          <w:b/>
        </w:rPr>
        <w:t>Přesto otevřít</w:t>
      </w:r>
      <w:r>
        <w:t>.</w:t>
      </w:r>
    </w:p>
    <w:p w14:paraId="642811ED" w14:textId="77777777" w:rsidR="000F35C9" w:rsidRDefault="00000000">
      <w:pPr>
        <w:pStyle w:val="Compact"/>
        <w:numPr>
          <w:ilvl w:val="0"/>
          <w:numId w:val="2"/>
        </w:numPr>
      </w:pPr>
      <w:r>
        <w:t>Potvrďte heslem nebo Touch ID.</w:t>
      </w:r>
    </w:p>
    <w:p w14:paraId="70448DA2" w14:textId="77777777" w:rsidR="000F35C9" w:rsidRDefault="00000000">
      <w:pPr>
        <w:pStyle w:val="FirstParagraph"/>
      </w:pPr>
      <w:r>
        <w:t>Stačí jednou. Nepovede-li se to, lze značku karantény sejmout z Terminálu:</w:t>
      </w:r>
    </w:p>
    <w:p w14:paraId="10FA6635" w14:textId="77777777" w:rsidR="000F35C9" w:rsidRDefault="00000000">
      <w:pPr>
        <w:pStyle w:val="SourceCode"/>
      </w:pPr>
      <w:r>
        <w:rPr>
          <w:rStyle w:val="ExtensionTok"/>
        </w:rPr>
        <w:t>xattr</w:t>
      </w:r>
      <w:r>
        <w:rPr>
          <w:rStyle w:val="NormalTok"/>
        </w:rPr>
        <w:t xml:space="preserve"> -d com.apple.quarantine /Applications/LULAN.app</w:t>
      </w:r>
    </w:p>
    <w:p w14:paraId="712FB75F" w14:textId="77777777" w:rsidR="000F35C9" w:rsidRDefault="00000000">
      <w:pPr>
        <w:pStyle w:val="Nadpis3"/>
      </w:pPr>
      <w:bookmarkStart w:id="20" w:name="linux-debian-ubuntu"/>
      <w:bookmarkStart w:id="21" w:name="_Toc241238684"/>
      <w:r>
        <w:t>2.2.3 Linux (Debian, Ubuntu)</w:t>
      </w:r>
      <w:bookmarkEnd w:id="20"/>
      <w:bookmarkEnd w:id="21"/>
    </w:p>
    <w:p w14:paraId="4E9AB996" w14:textId="77777777" w:rsidR="000F35C9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install ./lulan_1.0.1_amd64.deb</w:t>
      </w:r>
    </w:p>
    <w:p w14:paraId="20CE95EC" w14:textId="77777777" w:rsidR="000F35C9" w:rsidRDefault="00000000">
      <w:pPr>
        <w:pStyle w:val="FirstParagraph"/>
      </w:pPr>
      <w:r>
        <w:t xml:space="preserve">Program se nainstaluje do </w:t>
      </w:r>
      <w:r>
        <w:rPr>
          <w:rStyle w:val="VerbatimChar"/>
        </w:rPr>
        <w:t>/opt/lulan</w:t>
      </w:r>
      <w:r>
        <w:t xml:space="preserve">, spouštěč </w:t>
      </w:r>
      <w:r>
        <w:rPr>
          <w:rStyle w:val="VerbatimChar"/>
        </w:rPr>
        <w:t>lulan</w:t>
      </w:r>
      <w:r>
        <w:t xml:space="preserve"> do </w:t>
      </w:r>
      <w:r>
        <w:rPr>
          <w:rStyle w:val="VerbatimChar"/>
        </w:rPr>
        <w:t>/usr/bin</w:t>
      </w:r>
      <w:r>
        <w:t xml:space="preserve"> a položka do nabídky aplikací. Odinstaluje se příkazem </w:t>
      </w:r>
      <w:r>
        <w:rPr>
          <w:rStyle w:val="VerbatimChar"/>
        </w:rPr>
        <w:t>sudo apt remove lulan</w:t>
      </w:r>
      <w:r>
        <w:t>.</w:t>
      </w:r>
    </w:p>
    <w:p w14:paraId="305A3DD3" w14:textId="77777777" w:rsidR="000F35C9" w:rsidRDefault="00000000">
      <w:pPr>
        <w:pStyle w:val="Nadpis3"/>
      </w:pPr>
      <w:bookmarkStart w:id="22" w:name="umístění-databáze"/>
      <w:bookmarkStart w:id="23" w:name="_Toc241238685"/>
      <w:r>
        <w:t>2.2.4 Umístění databáze</w:t>
      </w:r>
      <w:bookmarkEnd w:id="22"/>
      <w:bookmarkEnd w:id="23"/>
    </w:p>
    <w:p w14:paraId="11029F3F" w14:textId="77777777" w:rsidR="000F35C9" w:rsidRDefault="00000000">
      <w:pPr>
        <w:pStyle w:val="FirstParagraph"/>
      </w:pPr>
      <w:r>
        <w:t xml:space="preserve">Program se dodává s ukázkovou databází. Protože do programových adresářů běžný uživatel zapisovat nesmí, </w:t>
      </w:r>
      <w:r>
        <w:rPr>
          <w:b/>
        </w:rPr>
        <w:t>přenese si ji při prvním spuštění do svých dat</w:t>
      </w:r>
      <w:r>
        <w:t>:</w:t>
      </w:r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4380"/>
        <w:gridCol w:w="4692"/>
      </w:tblGrid>
      <w:tr w:rsidR="000F35C9" w14:paraId="594D6CFA" w14:textId="77777777"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2CA3F454" w14:textId="77777777" w:rsidR="000F35C9" w:rsidRDefault="00000000">
            <w:pPr>
              <w:pStyle w:val="Compact"/>
            </w:pPr>
            <w:r>
              <w:t>Systém</w:t>
            </w:r>
          </w:p>
        </w:tc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28E0F616" w14:textId="77777777" w:rsidR="000F35C9" w:rsidRDefault="00000000">
            <w:pPr>
              <w:pStyle w:val="Compact"/>
            </w:pPr>
            <w:r>
              <w:t>Umístění</w:t>
            </w:r>
          </w:p>
        </w:tc>
      </w:tr>
      <w:tr w:rsidR="000F35C9" w14:paraId="5A52A8EA" w14:textId="77777777">
        <w:tc>
          <w:tcPr>
            <w:tcW w:w="4536" w:type="dxa"/>
          </w:tcPr>
          <w:p w14:paraId="0A5A9B80" w14:textId="77777777" w:rsidR="000F35C9" w:rsidRDefault="00000000">
            <w:pPr>
              <w:pStyle w:val="Compact"/>
            </w:pPr>
            <w:r>
              <w:t>Windows</w:t>
            </w:r>
          </w:p>
        </w:tc>
        <w:tc>
          <w:tcPr>
            <w:tcW w:w="4536" w:type="dxa"/>
          </w:tcPr>
          <w:p w14:paraId="510C2776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%LOCALAPPDATA%\LULAN\LULAN_dtb_001.db</w:t>
            </w:r>
          </w:p>
        </w:tc>
      </w:tr>
      <w:tr w:rsidR="000F35C9" w14:paraId="757208EF" w14:textId="77777777">
        <w:tc>
          <w:tcPr>
            <w:tcW w:w="4536" w:type="dxa"/>
          </w:tcPr>
          <w:p w14:paraId="30270B0D" w14:textId="77777777" w:rsidR="000F35C9" w:rsidRDefault="00000000">
            <w:pPr>
              <w:pStyle w:val="Compact"/>
            </w:pPr>
            <w:r>
              <w:t>macOS</w:t>
            </w:r>
          </w:p>
        </w:tc>
        <w:tc>
          <w:tcPr>
            <w:tcW w:w="4536" w:type="dxa"/>
          </w:tcPr>
          <w:p w14:paraId="64DFB6BB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~/Library/Application Support/LULAN/LULAN_dtb_001.db</w:t>
            </w:r>
          </w:p>
        </w:tc>
      </w:tr>
      <w:tr w:rsidR="000F35C9" w14:paraId="0D496E8E" w14:textId="77777777">
        <w:tc>
          <w:tcPr>
            <w:tcW w:w="4536" w:type="dxa"/>
          </w:tcPr>
          <w:p w14:paraId="32CDB355" w14:textId="77777777" w:rsidR="000F35C9" w:rsidRDefault="00000000">
            <w:pPr>
              <w:pStyle w:val="Compact"/>
            </w:pPr>
            <w:r>
              <w:t>Linux</w:t>
            </w:r>
          </w:p>
        </w:tc>
        <w:tc>
          <w:tcPr>
            <w:tcW w:w="4536" w:type="dxa"/>
          </w:tcPr>
          <w:p w14:paraId="18659D1F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~/.local/share/LULAN/LULAN_dtb_001.db</w:t>
            </w:r>
          </w:p>
        </w:tc>
      </w:tr>
    </w:tbl>
    <w:p w14:paraId="5522EB37" w14:textId="77777777" w:rsidR="000F35C9" w:rsidRDefault="00000000">
      <w:pPr>
        <w:pStyle w:val="Zkladntext"/>
      </w:pPr>
      <w:r>
        <w:t>Odinstalace programu tuto kopii nesmaže, o vložená data tedy nepřijdete. Titulek okna vždy ukazuje, se kterým souborem se právě pracuje.</w:t>
      </w:r>
    </w:p>
    <w:p w14:paraId="37A68E93" w14:textId="77777777" w:rsidR="000F35C9" w:rsidRDefault="00000000">
      <w:pPr>
        <w:pStyle w:val="Zkladntext"/>
      </w:pPr>
      <w:r>
        <w:t xml:space="preserve">Jinou databázi lze otevřít nabídkou </w:t>
      </w:r>
      <w:r>
        <w:rPr>
          <w:b/>
        </w:rPr>
        <w:t>Databáze → Otevřít…</w:t>
      </w:r>
      <w:r>
        <w:t xml:space="preserve"> (Ctrl+O). Nenajde-li se databáze při startu, program nabídne výběr souboru místo toho, aby se ukončil.</w:t>
      </w:r>
    </w:p>
    <w:p w14:paraId="0BB85EF8" w14:textId="77777777" w:rsidR="000F35C9" w:rsidRDefault="00000000">
      <w:pPr>
        <w:pStyle w:val="Textvbloku"/>
      </w:pPr>
      <w:r>
        <w:rPr>
          <w:b/>
        </w:rPr>
        <w:t>Databázi neukládejte do složky synchronizované do cloudu</w:t>
      </w:r>
      <w:r>
        <w:t xml:space="preserve"> (ownCloud, OneDrive, Dropbox) ani na síťový disk. SQLite si na takovém úložišti neporadí se zamykáním souborů; projevuje se to chybami „disk I/O error" nebo „database is locked" a v horším případě poškozením databáze. Program takové umístění sám rozpozná, upozorní na ně a nabídne práci z místní kopie, kterou při ukončení uloží zpět.</w:t>
      </w:r>
    </w:p>
    <w:p w14:paraId="3B200119" w14:textId="77777777" w:rsidR="000F35C9" w:rsidRDefault="00000000">
      <w:pPr>
        <w:pStyle w:val="Nadpis2"/>
      </w:pPr>
      <w:bookmarkStart w:id="24" w:name="návod-k-obsluze-a-funkce"/>
      <w:bookmarkStart w:id="25" w:name="_Toc241238686"/>
      <w:r>
        <w:t>2.3 Návod k obsluze a funkce</w:t>
      </w:r>
      <w:bookmarkEnd w:id="24"/>
      <w:bookmarkEnd w:id="25"/>
    </w:p>
    <w:p w14:paraId="55D6EDFA" w14:textId="77777777" w:rsidR="000F35C9" w:rsidRDefault="00000000">
      <w:pPr>
        <w:pStyle w:val="FirstParagraph"/>
      </w:pPr>
      <w:r>
        <w:t>Hodnoticí nástroj pracuje nad lokální databází (SQLite), která uchovává veškerá používaná data a umožňuje operace nad nimi. Pro fungování nástroje tedy není třeba připojení k externí databázi přes internet a nástroj je zcela autonomní. Grafické rozhraní v jednoduchých tabelárních přehledech umožňuje prohlížení dat v databázi, případně jejich editaci. Import i export dat probíhá pomocí souborů CSV.</w:t>
      </w:r>
    </w:p>
    <w:p w14:paraId="31747E1E" w14:textId="77777777" w:rsidR="000F35C9" w:rsidRDefault="00000000">
      <w:pPr>
        <w:pStyle w:val="Zkladntext"/>
      </w:pPr>
      <w:r>
        <w:rPr>
          <w:noProof/>
        </w:rPr>
        <w:lastRenderedPageBreak/>
        <w:drawing>
          <wp:inline distT="0" distB="0" distL="0" distR="0" wp14:anchorId="251E284F" wp14:editId="10FD1D1E">
            <wp:extent cx="5334000" cy="2842938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/dokumentace/01_hlavni_okno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2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1706C2" w14:textId="77777777" w:rsidR="000F35C9" w:rsidRDefault="00000000">
      <w:pPr>
        <w:pStyle w:val="Zkladntext"/>
      </w:pPr>
      <w:r>
        <w:rPr>
          <w:i/>
        </w:rPr>
        <w:t>Obr. 1: Grafické rozhraní hodnoticího nástroje — záložka Útvary povrchových vod. Nad tabulkou je řádek filtrovacích polí, vpravo ovládací prvky.</w:t>
      </w:r>
    </w:p>
    <w:p w14:paraId="576B33B7" w14:textId="77777777" w:rsidR="000F35C9" w:rsidRDefault="00000000">
      <w:pPr>
        <w:pStyle w:val="Zkladntext"/>
      </w:pPr>
      <w:r>
        <w:t>V hodnoticím nástroji lze přepínat mezi pěti úrovněmi hierarchie dat:</w:t>
      </w:r>
    </w:p>
    <w:p w14:paraId="46ABDB42" w14:textId="77777777" w:rsidR="000F35C9" w:rsidRDefault="00000000">
      <w:pPr>
        <w:pStyle w:val="Zkladntext"/>
      </w:pPr>
      <w:r>
        <w:rPr>
          <w:b/>
        </w:rPr>
        <w:t>Útvary povrchových vod → Lokality → Vzorky → Taxony → Výsledky</w:t>
      </w:r>
    </w:p>
    <w:p w14:paraId="4A073C68" w14:textId="77777777" w:rsidR="000F35C9" w:rsidRDefault="00000000">
      <w:pPr>
        <w:pStyle w:val="Zkladntext"/>
      </w:pPr>
      <w:r>
        <w:t>Každá záložka je rozdělena na přehledovou tabulku vlevo a detail vybraného záznamu vpravo. Nad každou tabulkou je řádek filtrovacích polí označených piktogramem trychtýře; zápis do pole omezí zobrazené řádky na ty, které zadaný text obsahují. Filtry se dají kombinovat napříč sloupci.</w:t>
      </w:r>
    </w:p>
    <w:p w14:paraId="12A53BEC" w14:textId="77777777" w:rsidR="000F35C9" w:rsidRDefault="00000000">
      <w:pPr>
        <w:pStyle w:val="Nadpis3"/>
      </w:pPr>
      <w:bookmarkStart w:id="26" w:name="útvary-povrchových-vod"/>
      <w:bookmarkStart w:id="27" w:name="_Toc241238687"/>
      <w:r>
        <w:t>2.3.1 Útvary povrchových vod</w:t>
      </w:r>
      <w:bookmarkEnd w:id="26"/>
      <w:bookmarkEnd w:id="27"/>
    </w:p>
    <w:p w14:paraId="67F893EA" w14:textId="77777777" w:rsidR="000F35C9" w:rsidRDefault="00000000">
      <w:pPr>
        <w:pStyle w:val="FirstParagraph"/>
      </w:pPr>
      <w:r>
        <w:t>Přehled vodních útvarů a jejich vlastností, které rozhodují o použité metodice hodnocení:</w:t>
      </w:r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4536"/>
        <w:gridCol w:w="4536"/>
      </w:tblGrid>
      <w:tr w:rsidR="000F35C9" w14:paraId="1A1A51FC" w14:textId="77777777"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464F6747" w14:textId="77777777" w:rsidR="000F35C9" w:rsidRDefault="00000000">
            <w:pPr>
              <w:pStyle w:val="Compact"/>
            </w:pPr>
            <w:r>
              <w:t>Sloupec</w:t>
            </w:r>
          </w:p>
        </w:tc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6F39DE84" w14:textId="77777777" w:rsidR="000F35C9" w:rsidRDefault="00000000">
            <w:pPr>
              <w:pStyle w:val="Compact"/>
            </w:pPr>
            <w:r>
              <w:t>Význam</w:t>
            </w:r>
          </w:p>
        </w:tc>
      </w:tr>
      <w:tr w:rsidR="000F35C9" w14:paraId="3FE94008" w14:textId="77777777">
        <w:tc>
          <w:tcPr>
            <w:tcW w:w="4536" w:type="dxa"/>
          </w:tcPr>
          <w:p w14:paraId="7EC7F6E7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KATEGORIE</w:t>
            </w:r>
          </w:p>
        </w:tc>
        <w:tc>
          <w:tcPr>
            <w:tcW w:w="4536" w:type="dxa"/>
          </w:tcPr>
          <w:p w14:paraId="5857EB43" w14:textId="77777777" w:rsidR="000F35C9" w:rsidRDefault="00000000">
            <w:pPr>
              <w:pStyle w:val="Compact"/>
            </w:pPr>
            <w:r>
              <w:t>R = tekoucí voda (řeka), J = stojatá voda (jezero)</w:t>
            </w:r>
          </w:p>
        </w:tc>
      </w:tr>
      <w:tr w:rsidR="000F35C9" w14:paraId="4E9C530F" w14:textId="77777777">
        <w:tc>
          <w:tcPr>
            <w:tcW w:w="4536" w:type="dxa"/>
          </w:tcPr>
          <w:p w14:paraId="724A52D0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HMWB</w:t>
            </w:r>
          </w:p>
        </w:tc>
        <w:tc>
          <w:tcPr>
            <w:tcW w:w="4536" w:type="dxa"/>
          </w:tcPr>
          <w:p w14:paraId="2857E296" w14:textId="77777777" w:rsidR="000F35C9" w:rsidRDefault="00000000">
            <w:pPr>
              <w:pStyle w:val="Compact"/>
            </w:pPr>
            <w:r>
              <w:t>P = přirozený, S = silně ovlivněný, U = umělý</w:t>
            </w:r>
          </w:p>
        </w:tc>
      </w:tr>
      <w:tr w:rsidR="000F35C9" w14:paraId="50FAC174" w14:textId="77777777">
        <w:tc>
          <w:tcPr>
            <w:tcW w:w="4536" w:type="dxa"/>
          </w:tcPr>
          <w:p w14:paraId="5E2B33A0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VYSYCHAVY</w:t>
            </w:r>
          </w:p>
        </w:tc>
        <w:tc>
          <w:tcPr>
            <w:tcW w:w="4536" w:type="dxa"/>
          </w:tcPr>
          <w:p w14:paraId="3A685E69" w14:textId="77777777" w:rsidR="000F35C9" w:rsidRDefault="00000000">
            <w:pPr>
              <w:pStyle w:val="Compact"/>
            </w:pPr>
            <w:r>
              <w:t>P = stálý tok (perenální), I = vysychavý</w:t>
            </w:r>
          </w:p>
        </w:tc>
      </w:tr>
      <w:tr w:rsidR="000F35C9" w14:paraId="7F66A652" w14:textId="77777777">
        <w:tc>
          <w:tcPr>
            <w:tcW w:w="4536" w:type="dxa"/>
          </w:tcPr>
          <w:p w14:paraId="3EDC5AC7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BROD</w:t>
            </w:r>
          </w:p>
        </w:tc>
        <w:tc>
          <w:tcPr>
            <w:tcW w:w="4536" w:type="dxa"/>
          </w:tcPr>
          <w:p w14:paraId="269363C1" w14:textId="77777777" w:rsidR="000F35C9" w:rsidRDefault="00000000">
            <w:pPr>
              <w:pStyle w:val="Compact"/>
            </w:pPr>
            <w:r>
              <w:t>B = broditelný, NEBROD = nebroditelný</w:t>
            </w:r>
          </w:p>
        </w:tc>
      </w:tr>
    </w:tbl>
    <w:p w14:paraId="2007955F" w14:textId="77777777" w:rsidR="000F35C9" w:rsidRDefault="00000000">
      <w:pPr>
        <w:pStyle w:val="Zkladntext"/>
      </w:pPr>
      <w:r>
        <w:t>Kódované hodnoty se zobrazují jako čitelné popisky („ŘEKA“, „PŘIROZENÝ”). Mění se dvojklikem na buňku, který otevře dialog s přepínači — do číselníku tak nelze zapsat hodnotu, které by výpočet nerozuměl.</w:t>
      </w:r>
    </w:p>
    <w:p w14:paraId="5DFA2178" w14:textId="77777777" w:rsidR="000F35C9" w:rsidRDefault="00000000">
      <w:pPr>
        <w:pStyle w:val="Nadpis3"/>
      </w:pPr>
      <w:bookmarkStart w:id="28" w:name="lokality"/>
      <w:bookmarkStart w:id="29" w:name="_Toc241238688"/>
      <w:r>
        <w:lastRenderedPageBreak/>
        <w:t>2.3.2 Lokality</w:t>
      </w:r>
      <w:bookmarkEnd w:id="28"/>
      <w:bookmarkEnd w:id="29"/>
    </w:p>
    <w:p w14:paraId="5FE2EF21" w14:textId="77777777" w:rsidR="000F35C9" w:rsidRDefault="00000000">
      <w:pPr>
        <w:pStyle w:val="FirstParagraph"/>
      </w:pPr>
      <w:r>
        <w:t>Odběrné profily s abiotickými parametry. Detail vpravo obsahuje souřadnice v několika systémech (WGS84, S-JTSK, S-42, UTM) a parametry potřebné pro výpočet: Strahlerův řád, nadmořskou výšku, plochu povodí, vzdálenost od pramene, podélný sklon a úmoří. U stojatých vod navíc hloubky, plochu hladiny, dobu zdržení a geologii.</w:t>
      </w:r>
    </w:p>
    <w:p w14:paraId="1FFCAC77" w14:textId="77777777" w:rsidR="000F35C9" w:rsidRDefault="00000000">
      <w:pPr>
        <w:pStyle w:val="Zkladntext"/>
      </w:pPr>
      <w:r>
        <w:t>Pod detailem je mapový náhled s obrysem ČR a hlavními toky, který ukazuje polohu vybrané lokality. Slouží ke kontrole, že souřadnice nejsou zjevně chybné.</w:t>
      </w:r>
    </w:p>
    <w:p w14:paraId="3B712527" w14:textId="77777777" w:rsidR="000F35C9" w:rsidRDefault="00000000">
      <w:pPr>
        <w:pStyle w:val="Nadpis3"/>
      </w:pPr>
      <w:bookmarkStart w:id="30" w:name="vzorky"/>
      <w:bookmarkStart w:id="31" w:name="_Toc241238689"/>
      <w:r>
        <w:t>2.3.3 Vzorky</w:t>
      </w:r>
      <w:bookmarkEnd w:id="30"/>
      <w:bookmarkEnd w:id="31"/>
    </w:p>
    <w:p w14:paraId="7EAB0D6D" w14:textId="77777777" w:rsidR="000F35C9" w:rsidRDefault="00000000">
      <w:pPr>
        <w:pStyle w:val="FirstParagraph"/>
      </w:pPr>
      <w:r>
        <w:t xml:space="preserve">Seznam odběrů. Detail vpravo ukazuje taxonomické složení vzorku — jeden řádek na taxon s jeho abundancí. </w:t>
      </w:r>
      <w:r>
        <w:rPr>
          <w:b/>
        </w:rPr>
        <w:t>Taxony, které nejsou v taxonomickém seznamu dané složky, jsou podbarvené oranžově</w:t>
      </w:r>
      <w:r>
        <w:t>; výpočet je přeskočí, takže je dobré si jich všimnout.</w:t>
      </w:r>
    </w:p>
    <w:p w14:paraId="032EFAA6" w14:textId="77777777" w:rsidR="000F35C9" w:rsidRDefault="00000000">
      <w:pPr>
        <w:pStyle w:val="Zkladntext"/>
      </w:pPr>
      <w:r>
        <w:t xml:space="preserve">Obsah vzorku se upravuje tlačítkem </w:t>
      </w:r>
      <w:r>
        <w:rPr>
          <w:b/>
        </w:rPr>
        <w:t>Upravit vzorek</w:t>
      </w:r>
      <w:r>
        <w:t>, které otevře samostatné okno pro přidávání, změnu a mazání taxonů.</w:t>
      </w:r>
    </w:p>
    <w:p w14:paraId="3C5262EF" w14:textId="77777777" w:rsidR="000F35C9" w:rsidRDefault="00000000">
      <w:pPr>
        <w:pStyle w:val="Zkladntext"/>
      </w:pPr>
      <w:r>
        <w:rPr>
          <w:noProof/>
        </w:rPr>
        <w:drawing>
          <wp:inline distT="0" distB="0" distL="0" distR="0" wp14:anchorId="5952C723" wp14:editId="57AE6F3E">
            <wp:extent cx="5334000" cy="2823553"/>
            <wp:effectExtent l="0" t="0" r="0" b="0"/>
            <wp:docPr id="5460469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/dokumentace/02_zalozka_vzorky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AA403F" w14:textId="77777777" w:rsidR="000F35C9" w:rsidRDefault="00000000">
      <w:pPr>
        <w:pStyle w:val="Zkladntext"/>
      </w:pPr>
      <w:r>
        <w:rPr>
          <w:i/>
        </w:rPr>
        <w:t>Obr. 2: Záložka Vzorky. V levé části tabelární přehled všech vzorků v databázi, v pravé části taxonomické složení vybraného vzorku a abundance bezobratlých.</w:t>
      </w:r>
    </w:p>
    <w:p w14:paraId="016F7E11" w14:textId="77777777" w:rsidR="000F35C9" w:rsidRDefault="00000000">
      <w:pPr>
        <w:pStyle w:val="Nadpis3"/>
      </w:pPr>
      <w:bookmarkStart w:id="32" w:name="taxony"/>
      <w:bookmarkStart w:id="33" w:name="_Toc241238690"/>
      <w:r>
        <w:t>2.3.4 Taxony</w:t>
      </w:r>
      <w:bookmarkEnd w:id="32"/>
      <w:bookmarkEnd w:id="33"/>
    </w:p>
    <w:p w14:paraId="2D44091A" w14:textId="77777777" w:rsidR="000F35C9" w:rsidRDefault="00000000">
      <w:pPr>
        <w:pStyle w:val="FirstParagraph"/>
      </w:pPr>
      <w:r>
        <w:t xml:space="preserve">Taxonomické seznamy s autekologickými charakteristikami. Přepínačem nad tabulkou se volí složka (MZB, FB, RYBY, MF). Detail vpravo vypisuje vlastnosti taxonu; zkratky jsou přeložené do češtiny podle číselníku </w:t>
      </w:r>
      <w:r>
        <w:rPr>
          <w:rStyle w:val="VerbatimChar"/>
        </w:rPr>
        <w:t>dtb/ciselnik_traits.csv</w:t>
      </w:r>
      <w:r>
        <w:t>, samotná zkratka zůstává v závorce, aby ji šlo dohledat v metodice.</w:t>
      </w:r>
    </w:p>
    <w:p w14:paraId="261DE365" w14:textId="4EBF0161" w:rsidR="000F35C9" w:rsidRDefault="00000000">
      <w:pPr>
        <w:pStyle w:val="Zkladntext"/>
      </w:pPr>
      <w:r>
        <w:t xml:space="preserve">Ve sloupci </w:t>
      </w:r>
      <w:r>
        <w:rPr>
          <w:rStyle w:val="VerbatimChar"/>
        </w:rPr>
        <w:t>SYN</w:t>
      </w:r>
      <w:r>
        <w:t xml:space="preserve"> se u synonym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platné</w:t>
      </w:r>
      <w:proofErr w:type="spellEnd"/>
      <w:r>
        <w:t xml:space="preserve"> </w:t>
      </w:r>
      <w:proofErr w:type="spellStart"/>
      <w:r>
        <w:t>jméno</w:t>
      </w:r>
      <w:proofErr w:type="spellEnd"/>
      <w:r>
        <w:t>.</w:t>
      </w:r>
    </w:p>
    <w:p w14:paraId="63A95A77" w14:textId="77777777" w:rsidR="000F35C9" w:rsidRDefault="00000000">
      <w:pPr>
        <w:pStyle w:val="Nadpis3"/>
      </w:pPr>
      <w:bookmarkStart w:id="34" w:name="výsledky"/>
      <w:bookmarkStart w:id="35" w:name="_Toc241238691"/>
      <w:r>
        <w:lastRenderedPageBreak/>
        <w:t>2.3.5 Výsledky</w:t>
      </w:r>
      <w:bookmarkEnd w:id="34"/>
      <w:bookmarkEnd w:id="35"/>
    </w:p>
    <w:p w14:paraId="73007556" w14:textId="77777777" w:rsidR="000F35C9" w:rsidRDefault="00000000">
      <w:pPr>
        <w:pStyle w:val="FirstParagraph"/>
      </w:pPr>
      <w:r>
        <w:t>Vypočtené hodnoty. Přepínačem lze volit mezi výsledky pro jednotlivé vzorky a ročními agregovanými výsledky pro vodní útvar.</w:t>
      </w:r>
    </w:p>
    <w:p w14:paraId="73A24E43" w14:textId="77777777" w:rsidR="000F35C9" w:rsidRDefault="00000000">
      <w:pPr>
        <w:pStyle w:val="Zkladntext"/>
      </w:pPr>
      <w:r>
        <w:t xml:space="preserve">Detail vzorku vypisuje jeden řádek na metriku: název metriky, naměřenou hodnotu, její EQR a u celkového hodnocení také třídu. Názvy metrik se překládají podle číselníku </w:t>
      </w:r>
      <w:r>
        <w:rPr>
          <w:rStyle w:val="VerbatimChar"/>
        </w:rPr>
        <w:t>dtb/hodnoceni_zkratky.csv</w:t>
      </w:r>
      <w:r>
        <w:t xml:space="preserve"> — místo </w:t>
      </w:r>
      <w:r>
        <w:rPr>
          <w:rStyle w:val="VerbatimChar"/>
        </w:rPr>
        <w:t>MB01</w:t>
      </w:r>
      <w:r>
        <w:t xml:space="preserve"> se zobrazí </w:t>
      </w:r>
      <w:r>
        <w:rPr>
          <w:i/>
        </w:rPr>
        <w:t>Saprobní index (MB01)</w:t>
      </w:r>
      <w:r>
        <w:t>. Třída celkového hodnocení je barevně odlišená.</w:t>
      </w:r>
    </w:p>
    <w:p w14:paraId="34A16171" w14:textId="77777777" w:rsidR="000F35C9" w:rsidRDefault="00000000">
      <w:pPr>
        <w:pStyle w:val="Zkladntext"/>
      </w:pPr>
      <w:r>
        <w:t xml:space="preserve">Tlačítkem </w:t>
      </w:r>
      <w:r>
        <w:rPr>
          <w:b/>
        </w:rPr>
        <w:t>Vypočítat indexy</w:t>
      </w:r>
      <w:r>
        <w:t xml:space="preserve"> se spustí výpočet pro všechny vzorky v databázi. Nástroj v závislosti na typu vzorku a typu nadřazeného vodního útvaru zvolí odpovídající metodiku, vypočte hodnoty metrik a multimetrik a zapíše je do databáze. Existující výsledky se přepíšou. Agregace na útvar a rok proběhne automaticky.</w:t>
      </w:r>
    </w:p>
    <w:p w14:paraId="2E2404B1" w14:textId="77777777" w:rsidR="000F35C9" w:rsidRDefault="00000000">
      <w:pPr>
        <w:pStyle w:val="Zkladntext"/>
      </w:pPr>
      <w:r>
        <w:rPr>
          <w:noProof/>
        </w:rPr>
        <w:drawing>
          <wp:inline distT="0" distB="0" distL="0" distR="0" wp14:anchorId="59EE7C15" wp14:editId="2D1B1450">
            <wp:extent cx="5334000" cy="2777949"/>
            <wp:effectExtent l="0" t="0" r="0" b="0"/>
            <wp:docPr id="12689085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/dokumentace/03_zalozka_vysledk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D4CF92" w14:textId="77777777" w:rsidR="000F35C9" w:rsidRDefault="00000000">
      <w:pPr>
        <w:pStyle w:val="Zkladntext"/>
      </w:pPr>
      <w:r>
        <w:rPr>
          <w:i/>
        </w:rPr>
        <w:t>Obr. 3: Záložka Výsledky. Lze přepínat mezi výsledky pro vzorky a ročními agregovanými výsledky pro vodní útvar. Vpravo detail hodnocení včetně jednotlivých metrik, jejich EQR a celkového multimetrického indexu.</w:t>
      </w:r>
    </w:p>
    <w:p w14:paraId="1D2BE2A4" w14:textId="77777777" w:rsidR="000F35C9" w:rsidRDefault="00000000">
      <w:pPr>
        <w:pStyle w:val="Nadpis3"/>
      </w:pPr>
      <w:bookmarkStart w:id="36" w:name="dopočet-abiotických-parametrů"/>
      <w:bookmarkStart w:id="37" w:name="_Toc241238692"/>
      <w:r>
        <w:t>2.3.6 Dopočet abiotických parametrů</w:t>
      </w:r>
      <w:bookmarkEnd w:id="36"/>
      <w:bookmarkEnd w:id="37"/>
    </w:p>
    <w:p w14:paraId="37A275CF" w14:textId="77777777" w:rsidR="000F35C9" w:rsidRDefault="00000000">
      <w:pPr>
        <w:pStyle w:val="FirstParagraph"/>
      </w:pPr>
      <w:r>
        <w:t>Tlačítko v záložce Lokality doplní chybějící abiotické parametry ze souřadnic WGS84. Odvozují se z veřejných geografických podkladů (DIBAVOD, rozvodnice ČHMÚ, ZABAGED, DMR) — říční síť je součástí instalace, nadmořská výška a sklon se dotahují ze služby ČÚZK, k čemuž je potřeba připojení k internetu.</w:t>
      </w:r>
    </w:p>
    <w:p w14:paraId="6E8E63EF" w14:textId="77777777" w:rsidR="000F35C9" w:rsidRDefault="00000000">
      <w:pPr>
        <w:pStyle w:val="Zkladntext"/>
      </w:pPr>
      <w:r>
        <w:t>Před spuštěním se zobrazí dialog se zdroji dat a jejich licencemi.</w:t>
      </w:r>
    </w:p>
    <w:p w14:paraId="679CAA94" w14:textId="77777777" w:rsidR="000F35C9" w:rsidRDefault="00000000">
      <w:pPr>
        <w:pStyle w:val="Textvbloku"/>
      </w:pPr>
      <w:r>
        <w:t xml:space="preserve">Dopočet je </w:t>
      </w:r>
      <w:r>
        <w:rPr>
          <w:b/>
        </w:rPr>
        <w:t>pomocná funkce</w:t>
      </w:r>
      <w:r>
        <w:t>. Hodnoty jsou odvozené automaticky a nejsou zaručeně správné — před použitím pro hodnocení je zkontrolujte. Podrobnosti o ověřené přesnosti jsou v kapitole 3.5.</w:t>
      </w:r>
    </w:p>
    <w:p w14:paraId="0048D90B" w14:textId="77777777" w:rsidR="000F35C9" w:rsidRDefault="00000000">
      <w:pPr>
        <w:pStyle w:val="Nadpis3"/>
      </w:pPr>
      <w:bookmarkStart w:id="38" w:name="import-dat"/>
      <w:bookmarkStart w:id="39" w:name="_Toc241238693"/>
      <w:r>
        <w:lastRenderedPageBreak/>
        <w:t>2.3.7 Import dat</w:t>
      </w:r>
      <w:bookmarkEnd w:id="38"/>
      <w:bookmarkEnd w:id="39"/>
    </w:p>
    <w:p w14:paraId="05BB3658" w14:textId="77777777" w:rsidR="000F35C9" w:rsidRDefault="00000000">
      <w:pPr>
        <w:pStyle w:val="FirstParagraph"/>
      </w:pPr>
      <w:r>
        <w:t xml:space="preserve">Data se importují z CSV nabídkou </w:t>
      </w:r>
      <w:r>
        <w:rPr>
          <w:b/>
        </w:rPr>
        <w:t>Import</w:t>
      </w:r>
      <w:r>
        <w:t>. Podporované tabulky:</w:t>
      </w:r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3024"/>
        <w:gridCol w:w="3024"/>
        <w:gridCol w:w="3024"/>
      </w:tblGrid>
      <w:tr w:rsidR="000F35C9" w14:paraId="5990DD74" w14:textId="77777777"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7A207C0C" w14:textId="77777777" w:rsidR="000F35C9" w:rsidRDefault="00000000">
            <w:pPr>
              <w:pStyle w:val="Compact"/>
            </w:pPr>
            <w:r>
              <w:t>Položka nabídky</w:t>
            </w:r>
          </w:p>
        </w:tc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4B43DBC5" w14:textId="77777777" w:rsidR="000F35C9" w:rsidRDefault="00000000">
            <w:pPr>
              <w:pStyle w:val="Compact"/>
            </w:pPr>
            <w:r>
              <w:t>Cílová tabulka</w:t>
            </w:r>
          </w:p>
        </w:tc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0552EE69" w14:textId="77777777" w:rsidR="000F35C9" w:rsidRDefault="00000000">
            <w:pPr>
              <w:pStyle w:val="Compact"/>
            </w:pPr>
            <w:r>
              <w:t>Klíč záznamu</w:t>
            </w:r>
          </w:p>
        </w:tc>
      </w:tr>
      <w:tr w:rsidR="000F35C9" w14:paraId="24E70B4A" w14:textId="77777777">
        <w:tc>
          <w:tcPr>
            <w:tcW w:w="3024" w:type="dxa"/>
          </w:tcPr>
          <w:p w14:paraId="258C8488" w14:textId="77777777" w:rsidR="000F35C9" w:rsidRDefault="00000000">
            <w:pPr>
              <w:pStyle w:val="Compact"/>
            </w:pPr>
            <w:r>
              <w:t>Lokality (odběrné profily)</w:t>
            </w:r>
          </w:p>
        </w:tc>
        <w:tc>
          <w:tcPr>
            <w:tcW w:w="3024" w:type="dxa"/>
          </w:tcPr>
          <w:p w14:paraId="1AC523A2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loc</w:t>
            </w:r>
          </w:p>
        </w:tc>
        <w:tc>
          <w:tcPr>
            <w:tcW w:w="3024" w:type="dxa"/>
          </w:tcPr>
          <w:p w14:paraId="17F4C99B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KOD</w:t>
            </w:r>
          </w:p>
        </w:tc>
      </w:tr>
      <w:tr w:rsidR="000F35C9" w14:paraId="39A27D75" w14:textId="77777777">
        <w:tc>
          <w:tcPr>
            <w:tcW w:w="3024" w:type="dxa"/>
          </w:tcPr>
          <w:p w14:paraId="4EA8D067" w14:textId="77777777" w:rsidR="000F35C9" w:rsidRDefault="00000000">
            <w:pPr>
              <w:pStyle w:val="Compact"/>
            </w:pPr>
            <w:r>
              <w:t>Vodní útvary</w:t>
            </w:r>
          </w:p>
        </w:tc>
        <w:tc>
          <w:tcPr>
            <w:tcW w:w="3024" w:type="dxa"/>
          </w:tcPr>
          <w:p w14:paraId="3D4FD3F0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utvary</w:t>
            </w:r>
          </w:p>
        </w:tc>
        <w:tc>
          <w:tcPr>
            <w:tcW w:w="3024" w:type="dxa"/>
          </w:tcPr>
          <w:p w14:paraId="3A8273D5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ID_UTVARU</w:t>
            </w:r>
          </w:p>
        </w:tc>
      </w:tr>
      <w:tr w:rsidR="000F35C9" w14:paraId="5DAD94CC" w14:textId="77777777">
        <w:tc>
          <w:tcPr>
            <w:tcW w:w="3024" w:type="dxa"/>
          </w:tcPr>
          <w:p w14:paraId="29B3CB7F" w14:textId="77777777" w:rsidR="000F35C9" w:rsidRDefault="00000000">
            <w:pPr>
              <w:pStyle w:val="Compact"/>
            </w:pPr>
            <w:r>
              <w:t>Vzorky a jejich data</w:t>
            </w:r>
          </w:p>
        </w:tc>
        <w:tc>
          <w:tcPr>
            <w:tcW w:w="3024" w:type="dxa"/>
          </w:tcPr>
          <w:p w14:paraId="71928061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samples</w:t>
            </w:r>
            <w:r>
              <w:t xml:space="preserve"> + </w:t>
            </w:r>
            <w:r>
              <w:rPr>
                <w:rStyle w:val="VerbatimChar"/>
              </w:rPr>
              <w:t>data</w:t>
            </w:r>
          </w:p>
        </w:tc>
        <w:tc>
          <w:tcPr>
            <w:tcW w:w="3024" w:type="dxa"/>
          </w:tcPr>
          <w:p w14:paraId="1C5400C0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SAMPLE</w:t>
            </w:r>
            <w:r>
              <w:t xml:space="preserve"> + </w:t>
            </w:r>
            <w:r>
              <w:rPr>
                <w:rStyle w:val="VerbatimChar"/>
              </w:rPr>
              <w:t>TYP</w:t>
            </w:r>
            <w:r>
              <w:t xml:space="preserve"> + </w:t>
            </w:r>
            <w:r>
              <w:rPr>
                <w:rStyle w:val="VerbatimChar"/>
              </w:rPr>
              <w:t>LOC_ID</w:t>
            </w:r>
            <w:r>
              <w:t xml:space="preserve"> + </w:t>
            </w:r>
            <w:r>
              <w:rPr>
                <w:rStyle w:val="VerbatimChar"/>
              </w:rPr>
              <w:t>DATE</w:t>
            </w:r>
          </w:p>
        </w:tc>
      </w:tr>
    </w:tbl>
    <w:p w14:paraId="67324826" w14:textId="77777777" w:rsidR="000F35C9" w:rsidRDefault="00000000">
      <w:pPr>
        <w:pStyle w:val="Zkladntext"/>
      </w:pPr>
      <w:r>
        <w:rPr>
          <w:b/>
        </w:rPr>
        <w:t>Postup</w:t>
      </w:r>
    </w:p>
    <w:p w14:paraId="0F06C52E" w14:textId="77777777" w:rsidR="000F35C9" w:rsidRDefault="00000000">
      <w:pPr>
        <w:pStyle w:val="Compact"/>
        <w:numPr>
          <w:ilvl w:val="0"/>
          <w:numId w:val="3"/>
        </w:numPr>
      </w:pPr>
      <w:r>
        <w:rPr>
          <w:b/>
        </w:rPr>
        <w:t>Stáhněte si vzorový soubor</w:t>
      </w:r>
      <w:r>
        <w:t xml:space="preserve"> — nabídka </w:t>
      </w:r>
      <w:r>
        <w:rPr>
          <w:i/>
        </w:rPr>
        <w:t>Import → Stáhnout vzorový soubor</w:t>
      </w:r>
      <w:r>
        <w:t xml:space="preserve">. Soubor obsahuje hlavičku, komentářové řádky s popisem každého sloupce (co znamená, zda je povinný, jaké hodnoty jsou povolené) a jeden ukázkový řádek. Komentáře začínají </w:t>
      </w:r>
      <w:r>
        <w:rPr>
          <w:rStyle w:val="VerbatimChar"/>
        </w:rPr>
        <w:t>#</w:t>
      </w:r>
      <w:r>
        <w:t xml:space="preserve"> a import je ignoruje, takže soubor lze nahrát i s nimi.</w:t>
      </w:r>
    </w:p>
    <w:p w14:paraId="11C7345B" w14:textId="77777777" w:rsidR="000F35C9" w:rsidRDefault="00000000">
      <w:pPr>
        <w:pStyle w:val="Compact"/>
        <w:numPr>
          <w:ilvl w:val="0"/>
          <w:numId w:val="3"/>
        </w:numPr>
      </w:pPr>
      <w:r>
        <w:rPr>
          <w:b/>
        </w:rPr>
        <w:t>Vyplňte data.</w:t>
      </w:r>
      <w:r>
        <w:t xml:space="preserve"> Oddělovač může být středník, tabulátor nebo čárka — program ho rozpozná sám, stejně jako kódování (UTF-8, Windows-1250, ISO-8859-2). Datum se přijímá ve tvaru </w:t>
      </w:r>
      <w:r>
        <w:rPr>
          <w:rStyle w:val="VerbatimChar"/>
        </w:rPr>
        <w:t>15.04.2024</w:t>
      </w:r>
      <w:r>
        <w:t xml:space="preserve"> i </w:t>
      </w:r>
      <w:r>
        <w:rPr>
          <w:rStyle w:val="VerbatimChar"/>
        </w:rPr>
        <w:t>2024-04-15</w:t>
      </w:r>
      <w:r>
        <w:t>, desetinná čárka i tečka.</w:t>
      </w:r>
    </w:p>
    <w:p w14:paraId="223034D8" w14:textId="77777777" w:rsidR="000F35C9" w:rsidRDefault="00000000">
      <w:pPr>
        <w:pStyle w:val="Compact"/>
        <w:numPr>
          <w:ilvl w:val="0"/>
          <w:numId w:val="3"/>
        </w:numPr>
      </w:pPr>
      <w:r>
        <w:rPr>
          <w:b/>
        </w:rPr>
        <w:t>Spusťte import</w:t>
      </w:r>
      <w:r>
        <w:t xml:space="preserve"> — nabídka </w:t>
      </w:r>
      <w:r>
        <w:rPr>
          <w:i/>
        </w:rPr>
        <w:t>Import → Importovat: …</w:t>
      </w:r>
    </w:p>
    <w:p w14:paraId="2E67F546" w14:textId="77777777" w:rsidR="000F35C9" w:rsidRDefault="00000000">
      <w:pPr>
        <w:pStyle w:val="Compact"/>
        <w:numPr>
          <w:ilvl w:val="0"/>
          <w:numId w:val="3"/>
        </w:numPr>
      </w:pPr>
      <w:r>
        <w:rPr>
          <w:b/>
        </w:rPr>
        <w:t>Zkontrolujte přehled.</w:t>
      </w:r>
      <w:r>
        <w:t xml:space="preserve"> Program soubor nejprve celý ověří a teprve pak se zeptá. Neprojde-li kontrola, import se vůbec nespustí a vypíše se seznam chyb s čísly řádků.</w:t>
      </w:r>
    </w:p>
    <w:p w14:paraId="653937BF" w14:textId="77777777" w:rsidR="000F35C9" w:rsidRDefault="00000000">
      <w:pPr>
        <w:pStyle w:val="Compact"/>
        <w:numPr>
          <w:ilvl w:val="0"/>
          <w:numId w:val="3"/>
        </w:numPr>
      </w:pPr>
      <w:r>
        <w:rPr>
          <w:b/>
        </w:rPr>
        <w:t>Rozhodněte o existujících záznamech</w:t>
      </w:r>
      <w:r>
        <w:t xml:space="preserve"> — přepsat hodnotami ze souboru, nebo ponechat původní a nové přeskočit.</w:t>
      </w:r>
    </w:p>
    <w:p w14:paraId="5F1C98DD" w14:textId="77777777" w:rsidR="000F35C9" w:rsidRDefault="00000000">
      <w:pPr>
        <w:pStyle w:val="FirstParagraph"/>
      </w:pPr>
      <w:r>
        <w:rPr>
          <w:b/>
        </w:rPr>
        <w:t>Formát dat vzorků.</w:t>
      </w:r>
      <w:r>
        <w:t xml:space="preserve"> Jeden řádek = jeden taxon v jednom vzorku. Kód vzorku se tedy opakuje tolikrát, kolik má vzorek taxonů. Před importem proto program místo seznamu řádků ukáže přehled po vzorcích:</w:t>
      </w:r>
    </w:p>
    <w:p w14:paraId="67214780" w14:textId="77777777" w:rsidR="000F35C9" w:rsidRDefault="00000000">
      <w:pPr>
        <w:pStyle w:val="SourceCode"/>
      </w:pPr>
      <w:r>
        <w:rPr>
          <w:rStyle w:val="VerbatimChar"/>
        </w:rPr>
        <w:t>Chystáte se importovat 5 vzorků:</w:t>
      </w:r>
      <w:r>
        <w:br/>
      </w:r>
      <w:r>
        <w:rPr>
          <w:rStyle w:val="VerbatimChar"/>
        </w:rPr>
        <w:t xml:space="preserve">   REF_027_III_P_MZB (MZB, 24.10.2015) — 90 taxonů</w:t>
      </w:r>
      <w:r>
        <w:br/>
      </w:r>
      <w:r>
        <w:rPr>
          <w:rStyle w:val="VerbatimChar"/>
        </w:rPr>
        <w:t xml:space="preserve">   REF_055_III_P_MZB (MZB, 20.10.2015) — 44 taxonů</w:t>
      </w:r>
      <w:r>
        <w:br/>
      </w:r>
      <w:r>
        <w:rPr>
          <w:rStyle w:val="VerbatimChar"/>
        </w:rPr>
        <w:t xml:space="preserve">   ...</w:t>
      </w:r>
    </w:p>
    <w:p w14:paraId="02C0E4F4" w14:textId="77777777" w:rsidR="000F35C9" w:rsidRDefault="00000000">
      <w:pPr>
        <w:pStyle w:val="FirstParagraph"/>
      </w:pPr>
      <w:r>
        <w:t>Řádky se stejným kódem vzorku, názvem taxonu, typem, lokalitou a datem se slučují — u biologických složek součtem abundancí, u chemie (</w:t>
      </w:r>
      <w:r>
        <w:rPr>
          <w:rStyle w:val="VerbatimChar"/>
        </w:rPr>
        <w:t>TYP = CHEM</w:t>
      </w:r>
      <w:r>
        <w:t>) průměrem. Pokryvnost makrofyt se průměruje, protože jde o podíl plochy, ne o počet.</w:t>
      </w:r>
    </w:p>
    <w:p w14:paraId="3D1C03E3" w14:textId="77777777" w:rsidR="000F35C9" w:rsidRDefault="00000000">
      <w:pPr>
        <w:pStyle w:val="Zkladntext"/>
      </w:pPr>
      <w:r>
        <w:t>Lokalita, která v databázi ještě není, se založí prázdná; abiotické parametry k ní lze doplnit později (kapitola 2.3.6).</w:t>
      </w:r>
    </w:p>
    <w:p w14:paraId="76CDEB7D" w14:textId="77777777" w:rsidR="000F35C9" w:rsidRDefault="00000000">
      <w:pPr>
        <w:pStyle w:val="Zkladntext"/>
      </w:pPr>
      <w:r>
        <w:t xml:space="preserve">Vzorky stojatých vod mají navíc sloupce </w:t>
      </w:r>
      <w:r>
        <w:rPr>
          <w:rStyle w:val="VerbatimChar"/>
        </w:rPr>
        <w:t>BIOMASA</w:t>
      </w:r>
      <w:r>
        <w:t xml:space="preserve">, </w:t>
      </w:r>
      <w:r>
        <w:rPr>
          <w:rStyle w:val="VerbatimChar"/>
        </w:rPr>
        <w:t>POKRYVNOST</w:t>
      </w:r>
      <w:r>
        <w:t xml:space="preserve">, </w:t>
      </w:r>
      <w:r>
        <w:rPr>
          <w:rStyle w:val="VerbatimChar"/>
        </w:rPr>
        <w:t>SIT</w:t>
      </w:r>
      <w:r>
        <w:t xml:space="preserve"> (bentická/pelagická tenatní síť) a </w:t>
      </w:r>
      <w:r>
        <w:rPr>
          <w:rStyle w:val="VerbatimChar"/>
        </w:rPr>
        <w:t>ZONA</w:t>
      </w:r>
      <w:r>
        <w:t xml:space="preserve"> (hrázová/přítoková část). U ryb ve stojatých vodách tvoří síť a zóna součást klíče — týž druh ulovený bentickou a pelagickou sítí jsou dva samostatné záznamy, protože metriky CZ-FBI je rozlišují.</w:t>
      </w:r>
    </w:p>
    <w:p w14:paraId="4C4105BC" w14:textId="77777777" w:rsidR="000F35C9" w:rsidRDefault="00000000">
      <w:pPr>
        <w:pStyle w:val="Nadpis3"/>
      </w:pPr>
      <w:bookmarkStart w:id="40" w:name="export-dat"/>
      <w:bookmarkStart w:id="41" w:name="_Toc241238694"/>
      <w:r>
        <w:lastRenderedPageBreak/>
        <w:t xml:space="preserve">2.3.8 Export </w:t>
      </w:r>
      <w:proofErr w:type="spellStart"/>
      <w:r>
        <w:t>dat</w:t>
      </w:r>
      <w:bookmarkEnd w:id="40"/>
      <w:bookmarkEnd w:id="41"/>
      <w:proofErr w:type="spellEnd"/>
    </w:p>
    <w:p w14:paraId="7585E7FE" w14:textId="77777777" w:rsidR="000F35C9" w:rsidRDefault="00000000">
      <w:pPr>
        <w:pStyle w:val="FirstParagraph"/>
      </w:pPr>
      <w:r>
        <w:t xml:space="preserve">Nabídka </w:t>
      </w:r>
      <w:r>
        <w:rPr>
          <w:b/>
        </w:rPr>
        <w:t>Export</w:t>
      </w:r>
      <w:r>
        <w:t xml:space="preserve"> nabízí čtyři sestavy do CSV (oddělovač </w:t>
      </w:r>
      <w:r>
        <w:rPr>
          <w:rStyle w:val="VerbatimChar"/>
        </w:rPr>
        <w:t>;</w:t>
      </w:r>
      <w:r>
        <w:t>, kódování UTF-8 s BOM, takže se soubor správně otevře i v českém Excelu):</w:t>
      </w:r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4536"/>
        <w:gridCol w:w="4536"/>
      </w:tblGrid>
      <w:tr w:rsidR="000F35C9" w14:paraId="0DCC24C8" w14:textId="77777777"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2D21EE4A" w14:textId="77777777" w:rsidR="000F35C9" w:rsidRDefault="00000000">
            <w:pPr>
              <w:pStyle w:val="Compact"/>
            </w:pPr>
            <w:r>
              <w:t>Sestava</w:t>
            </w:r>
          </w:p>
        </w:tc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09BF5FD5" w14:textId="77777777" w:rsidR="000F35C9" w:rsidRDefault="00000000">
            <w:pPr>
              <w:pStyle w:val="Compact"/>
            </w:pPr>
            <w:r>
              <w:t>Obsah</w:t>
            </w:r>
          </w:p>
        </w:tc>
      </w:tr>
      <w:tr w:rsidR="000F35C9" w14:paraId="41BE34C9" w14:textId="77777777">
        <w:tc>
          <w:tcPr>
            <w:tcW w:w="4536" w:type="dxa"/>
          </w:tcPr>
          <w:p w14:paraId="6BABBB2F" w14:textId="77777777" w:rsidR="000F35C9" w:rsidRDefault="00000000">
            <w:pPr>
              <w:pStyle w:val="Compact"/>
            </w:pPr>
            <w:r>
              <w:t>Vzorky</w:t>
            </w:r>
          </w:p>
        </w:tc>
        <w:tc>
          <w:tcPr>
            <w:tcW w:w="4536" w:type="dxa"/>
          </w:tcPr>
          <w:p w14:paraId="3638F28F" w14:textId="77777777" w:rsidR="000F35C9" w:rsidRDefault="00000000">
            <w:pPr>
              <w:pStyle w:val="Compact"/>
            </w:pPr>
            <w:r>
              <w:t>seznam vzorků s lokalitami</w:t>
            </w:r>
          </w:p>
        </w:tc>
      </w:tr>
      <w:tr w:rsidR="000F35C9" w14:paraId="3B348CA8" w14:textId="77777777">
        <w:tc>
          <w:tcPr>
            <w:tcW w:w="4536" w:type="dxa"/>
          </w:tcPr>
          <w:p w14:paraId="38FBDEE2" w14:textId="77777777" w:rsidR="000F35C9" w:rsidRDefault="00000000">
            <w:pPr>
              <w:pStyle w:val="Compact"/>
            </w:pPr>
            <w:r>
              <w:t>Data vzorků</w:t>
            </w:r>
          </w:p>
        </w:tc>
        <w:tc>
          <w:tcPr>
            <w:tcW w:w="4536" w:type="dxa"/>
          </w:tcPr>
          <w:p w14:paraId="31A2521A" w14:textId="77777777" w:rsidR="000F35C9" w:rsidRDefault="00000000">
            <w:pPr>
              <w:pStyle w:val="Compact"/>
            </w:pPr>
            <w:r>
              <w:t>taxonomické složení, jeden řádek na taxon</w:t>
            </w:r>
          </w:p>
        </w:tc>
      </w:tr>
      <w:tr w:rsidR="000F35C9" w14:paraId="310A0B27" w14:textId="77777777">
        <w:tc>
          <w:tcPr>
            <w:tcW w:w="4536" w:type="dxa"/>
          </w:tcPr>
          <w:p w14:paraId="6A04E15F" w14:textId="77777777" w:rsidR="000F35C9" w:rsidRDefault="00000000">
            <w:pPr>
              <w:pStyle w:val="Compact"/>
            </w:pPr>
            <w:r>
              <w:t>Výsledky — souhrn</w:t>
            </w:r>
          </w:p>
        </w:tc>
        <w:tc>
          <w:tcPr>
            <w:tcW w:w="4536" w:type="dxa"/>
          </w:tcPr>
          <w:p w14:paraId="5846D945" w14:textId="77777777" w:rsidR="000F35C9" w:rsidRDefault="00000000">
            <w:pPr>
              <w:pStyle w:val="Compact"/>
            </w:pPr>
            <w:r>
              <w:t>celkové hodnocení každé složky po vzorcích</w:t>
            </w:r>
          </w:p>
        </w:tc>
      </w:tr>
      <w:tr w:rsidR="000F35C9" w14:paraId="45128753" w14:textId="77777777">
        <w:tc>
          <w:tcPr>
            <w:tcW w:w="4536" w:type="dxa"/>
          </w:tcPr>
          <w:p w14:paraId="695A9DE6" w14:textId="77777777" w:rsidR="000F35C9" w:rsidRDefault="00000000">
            <w:pPr>
              <w:pStyle w:val="Compact"/>
            </w:pPr>
            <w:r>
              <w:t>Výsledky — metriky</w:t>
            </w:r>
          </w:p>
        </w:tc>
        <w:tc>
          <w:tcPr>
            <w:tcW w:w="4536" w:type="dxa"/>
          </w:tcPr>
          <w:p w14:paraId="54686C60" w14:textId="77777777" w:rsidR="000F35C9" w:rsidRDefault="00000000">
            <w:pPr>
              <w:pStyle w:val="Compact"/>
            </w:pPr>
            <w:r>
              <w:t>všechny metriky v dlouhém formátu</w:t>
            </w:r>
          </w:p>
        </w:tc>
      </w:tr>
      <w:tr w:rsidR="000F35C9" w14:paraId="33CEA6B7" w14:textId="77777777">
        <w:tc>
          <w:tcPr>
            <w:tcW w:w="4536" w:type="dxa"/>
          </w:tcPr>
          <w:p w14:paraId="72DE5CEE" w14:textId="77777777" w:rsidR="000F35C9" w:rsidRDefault="00000000">
            <w:pPr>
              <w:pStyle w:val="Compact"/>
            </w:pPr>
            <w:r>
              <w:t>Výsledky — roční</w:t>
            </w:r>
          </w:p>
        </w:tc>
        <w:tc>
          <w:tcPr>
            <w:tcW w:w="4536" w:type="dxa"/>
          </w:tcPr>
          <w:p w14:paraId="57A0183C" w14:textId="77777777" w:rsidR="000F35C9" w:rsidRDefault="00000000">
            <w:pPr>
              <w:pStyle w:val="Compact"/>
            </w:pPr>
            <w:r>
              <w:t>agregace na vodní útvar a rok</w:t>
            </w:r>
          </w:p>
        </w:tc>
      </w:tr>
    </w:tbl>
    <w:p w14:paraId="19DE8A0F" w14:textId="77777777" w:rsidR="000F35C9" w:rsidRDefault="00000000">
      <w:pPr>
        <w:pStyle w:val="Nadpis2"/>
      </w:pPr>
      <w:bookmarkStart w:id="42" w:name="řešení-chybových-stavů"/>
      <w:bookmarkStart w:id="43" w:name="_Toc241238695"/>
      <w:r>
        <w:t>2.4 Řešení chybových stavů</w:t>
      </w:r>
      <w:bookmarkEnd w:id="42"/>
      <w:bookmarkEnd w:id="43"/>
    </w:p>
    <w:tbl>
      <w:tblPr>
        <w:tblStyle w:val="Table"/>
        <w:tblW w:w="7920" w:type="dxa"/>
        <w:tblLook w:val="07E0" w:firstRow="1" w:lastRow="1" w:firstColumn="1" w:lastColumn="1" w:noHBand="1" w:noVBand="1"/>
      </w:tblPr>
      <w:tblGrid>
        <w:gridCol w:w="2640"/>
        <w:gridCol w:w="2640"/>
        <w:gridCol w:w="2640"/>
      </w:tblGrid>
      <w:tr w:rsidR="000F35C9" w14:paraId="23E52218" w14:textId="77777777"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0963112F" w14:textId="77777777" w:rsidR="000F35C9" w:rsidRDefault="00000000">
            <w:pPr>
              <w:pStyle w:val="Compact"/>
            </w:pPr>
            <w:r>
              <w:t>Hlášení</w:t>
            </w:r>
          </w:p>
        </w:tc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3896E03D" w14:textId="77777777" w:rsidR="000F35C9" w:rsidRDefault="00000000">
            <w:pPr>
              <w:pStyle w:val="Compact"/>
            </w:pPr>
            <w:r>
              <w:t>Příčina</w:t>
            </w:r>
          </w:p>
        </w:tc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0F25456D" w14:textId="77777777" w:rsidR="000F35C9" w:rsidRDefault="00000000">
            <w:pPr>
              <w:pStyle w:val="Compact"/>
            </w:pPr>
            <w:r>
              <w:t>Řešení</w:t>
            </w:r>
          </w:p>
        </w:tc>
      </w:tr>
      <w:tr w:rsidR="000F35C9" w14:paraId="74F641B0" w14:textId="77777777">
        <w:tc>
          <w:tcPr>
            <w:tcW w:w="2640" w:type="dxa"/>
          </w:tcPr>
          <w:p w14:paraId="2859AEBD" w14:textId="77777777" w:rsidR="000F35C9" w:rsidRDefault="00000000">
            <w:pPr>
              <w:pStyle w:val="Compact"/>
            </w:pPr>
            <w:r>
              <w:rPr>
                <w:i/>
              </w:rPr>
              <w:t>Nelze se připojit k databázi</w:t>
            </w:r>
          </w:p>
        </w:tc>
        <w:tc>
          <w:tcPr>
            <w:tcW w:w="2640" w:type="dxa"/>
          </w:tcPr>
          <w:p w14:paraId="13914F19" w14:textId="77777777" w:rsidR="000F35C9" w:rsidRDefault="00000000">
            <w:pPr>
              <w:pStyle w:val="Compact"/>
            </w:pPr>
            <w:r>
              <w:t>soubor chybí, je poškozený nebo k němu nejsou práva</w:t>
            </w:r>
          </w:p>
        </w:tc>
        <w:tc>
          <w:tcPr>
            <w:tcW w:w="2640" w:type="dxa"/>
          </w:tcPr>
          <w:p w14:paraId="48941BAB" w14:textId="77777777" w:rsidR="000F35C9" w:rsidRDefault="00000000">
            <w:pPr>
              <w:pStyle w:val="Compact"/>
            </w:pPr>
            <w:r>
              <w:t>program nabídne výběr jiného souboru; zkuste zálohu</w:t>
            </w:r>
          </w:p>
        </w:tc>
      </w:tr>
      <w:tr w:rsidR="000F35C9" w14:paraId="49D5A8A2" w14:textId="77777777">
        <w:tc>
          <w:tcPr>
            <w:tcW w:w="2640" w:type="dxa"/>
          </w:tcPr>
          <w:p w14:paraId="26430396" w14:textId="77777777" w:rsidR="000F35C9" w:rsidRDefault="00000000">
            <w:pPr>
              <w:pStyle w:val="Compact"/>
            </w:pPr>
            <w:r>
              <w:rPr>
                <w:i/>
              </w:rPr>
              <w:t>Soubor … nevypadá jako databáze LULANu</w:t>
            </w:r>
          </w:p>
        </w:tc>
        <w:tc>
          <w:tcPr>
            <w:tcW w:w="2640" w:type="dxa"/>
          </w:tcPr>
          <w:p w14:paraId="73ED54B3" w14:textId="77777777" w:rsidR="000F35C9" w:rsidRDefault="00000000">
            <w:pPr>
              <w:pStyle w:val="Compact"/>
            </w:pPr>
            <w:r>
              <w:t>vybraný soubor je sice SQLite, ale nemá tabulky programu</w:t>
            </w:r>
          </w:p>
        </w:tc>
        <w:tc>
          <w:tcPr>
            <w:tcW w:w="2640" w:type="dxa"/>
          </w:tcPr>
          <w:p w14:paraId="72D7549B" w14:textId="77777777" w:rsidR="000F35C9" w:rsidRDefault="00000000">
            <w:pPr>
              <w:pStyle w:val="Compact"/>
            </w:pPr>
            <w:r>
              <w:t>vyberte správný soubor</w:t>
            </w:r>
          </w:p>
        </w:tc>
      </w:tr>
      <w:tr w:rsidR="000F35C9" w14:paraId="3532351B" w14:textId="77777777">
        <w:tc>
          <w:tcPr>
            <w:tcW w:w="2640" w:type="dxa"/>
          </w:tcPr>
          <w:p w14:paraId="24B31F1A" w14:textId="77777777" w:rsidR="000F35C9" w:rsidRDefault="00000000">
            <w:pPr>
              <w:pStyle w:val="Compact"/>
            </w:pPr>
            <w:r>
              <w:rPr>
                <w:i/>
              </w:rPr>
              <w:t>database is locked</w:t>
            </w:r>
            <w:r>
              <w:t xml:space="preserve"> / </w:t>
            </w:r>
            <w:r>
              <w:rPr>
                <w:i/>
              </w:rPr>
              <w:t>disk I/O error</w:t>
            </w:r>
          </w:p>
        </w:tc>
        <w:tc>
          <w:tcPr>
            <w:tcW w:w="2640" w:type="dxa"/>
          </w:tcPr>
          <w:p w14:paraId="06BCF088" w14:textId="77777777" w:rsidR="000F35C9" w:rsidRDefault="00000000">
            <w:pPr>
              <w:pStyle w:val="Compact"/>
            </w:pPr>
            <w:r>
              <w:t>databáze leží na síťovém disku nebo v synchronizované složce</w:t>
            </w:r>
          </w:p>
        </w:tc>
        <w:tc>
          <w:tcPr>
            <w:tcW w:w="2640" w:type="dxa"/>
          </w:tcPr>
          <w:p w14:paraId="19643AD8" w14:textId="77777777" w:rsidR="000F35C9" w:rsidRDefault="00000000">
            <w:pPr>
              <w:pStyle w:val="Compact"/>
            </w:pPr>
            <w:r>
              <w:t>přesuňte ji na místní disk, nebo přijměte nabídku práce z místní kopie</w:t>
            </w:r>
          </w:p>
        </w:tc>
      </w:tr>
      <w:tr w:rsidR="000F35C9" w14:paraId="4FDAACC4" w14:textId="77777777">
        <w:tc>
          <w:tcPr>
            <w:tcW w:w="2640" w:type="dxa"/>
          </w:tcPr>
          <w:p w14:paraId="622C0EF8" w14:textId="77777777" w:rsidR="000F35C9" w:rsidRDefault="00000000">
            <w:pPr>
              <w:pStyle w:val="Compact"/>
            </w:pPr>
            <w:r>
              <w:rPr>
                <w:i/>
              </w:rPr>
              <w:t>Import se nezdařil</w:t>
            </w:r>
          </w:p>
        </w:tc>
        <w:tc>
          <w:tcPr>
            <w:tcW w:w="2640" w:type="dxa"/>
          </w:tcPr>
          <w:p w14:paraId="4F4728D8" w14:textId="77777777" w:rsidR="000F35C9" w:rsidRDefault="00000000">
            <w:pPr>
              <w:pStyle w:val="Compact"/>
            </w:pPr>
            <w:r>
              <w:t>chyba zápisu do databáze</w:t>
            </w:r>
          </w:p>
        </w:tc>
        <w:tc>
          <w:tcPr>
            <w:tcW w:w="2640" w:type="dxa"/>
          </w:tcPr>
          <w:p w14:paraId="77F6BDC2" w14:textId="77777777" w:rsidR="000F35C9" w:rsidRDefault="00000000">
            <w:pPr>
              <w:pStyle w:val="Compact"/>
            </w:pPr>
            <w:r>
              <w:t>zavřete ostatní programy, které k databázi přistupují, a zkuste znovu</w:t>
            </w:r>
          </w:p>
        </w:tc>
      </w:tr>
      <w:tr w:rsidR="000F35C9" w14:paraId="49231F52" w14:textId="77777777">
        <w:tc>
          <w:tcPr>
            <w:tcW w:w="2640" w:type="dxa"/>
          </w:tcPr>
          <w:p w14:paraId="1322CD9F" w14:textId="77777777" w:rsidR="000F35C9" w:rsidRDefault="00000000">
            <w:pPr>
              <w:pStyle w:val="Compact"/>
            </w:pPr>
            <w:r>
              <w:rPr>
                <w:i/>
              </w:rPr>
              <w:t>V souboru chybí povinné sloupce</w:t>
            </w:r>
          </w:p>
        </w:tc>
        <w:tc>
          <w:tcPr>
            <w:tcW w:w="2640" w:type="dxa"/>
          </w:tcPr>
          <w:p w14:paraId="39370E40" w14:textId="77777777" w:rsidR="000F35C9" w:rsidRDefault="00000000">
            <w:pPr>
              <w:pStyle w:val="Compact"/>
            </w:pPr>
            <w:r>
              <w:t>nesedí hlavička CSV</w:t>
            </w:r>
          </w:p>
        </w:tc>
        <w:tc>
          <w:tcPr>
            <w:tcW w:w="2640" w:type="dxa"/>
          </w:tcPr>
          <w:p w14:paraId="102A7DA7" w14:textId="77777777" w:rsidR="000F35C9" w:rsidRDefault="00000000">
            <w:pPr>
              <w:pStyle w:val="Compact"/>
            </w:pPr>
            <w:r>
              <w:t>porovnejte se vzorovým souborem z nabídky Import</w:t>
            </w:r>
          </w:p>
        </w:tc>
      </w:tr>
      <w:tr w:rsidR="000F35C9" w14:paraId="163CFB17" w14:textId="77777777">
        <w:tc>
          <w:tcPr>
            <w:tcW w:w="2640" w:type="dxa"/>
          </w:tcPr>
          <w:p w14:paraId="63757AB5" w14:textId="77777777" w:rsidR="000F35C9" w:rsidRDefault="00000000">
            <w:pPr>
              <w:pStyle w:val="Compact"/>
            </w:pPr>
            <w:r>
              <w:rPr>
                <w:i/>
              </w:rPr>
              <w:t>řádek N: sloupec X: ‘…’ není číslo</w:t>
            </w:r>
          </w:p>
        </w:tc>
        <w:tc>
          <w:tcPr>
            <w:tcW w:w="2640" w:type="dxa"/>
          </w:tcPr>
          <w:p w14:paraId="2CF15D81" w14:textId="77777777" w:rsidR="000F35C9" w:rsidRDefault="00000000">
            <w:pPr>
              <w:pStyle w:val="Compact"/>
            </w:pPr>
            <w:r>
              <w:t>chybná hodnota v CSV</w:t>
            </w:r>
          </w:p>
        </w:tc>
        <w:tc>
          <w:tcPr>
            <w:tcW w:w="2640" w:type="dxa"/>
          </w:tcPr>
          <w:p w14:paraId="429CD8FB" w14:textId="77777777" w:rsidR="000F35C9" w:rsidRDefault="00000000">
            <w:pPr>
              <w:pStyle w:val="Compact"/>
            </w:pPr>
            <w:r>
              <w:t>opravte řádek; import se nespustil a v databázi se nic nezměnilo</w:t>
            </w:r>
          </w:p>
        </w:tc>
      </w:tr>
      <w:tr w:rsidR="000F35C9" w14:paraId="6B264F01" w14:textId="77777777">
        <w:tc>
          <w:tcPr>
            <w:tcW w:w="2640" w:type="dxa"/>
          </w:tcPr>
          <w:p w14:paraId="3C795608" w14:textId="77777777" w:rsidR="000F35C9" w:rsidRDefault="00000000">
            <w:pPr>
              <w:pStyle w:val="Compact"/>
            </w:pPr>
            <w:r>
              <w:t>Oranžově podbarvený taxon</w:t>
            </w:r>
          </w:p>
        </w:tc>
        <w:tc>
          <w:tcPr>
            <w:tcW w:w="2640" w:type="dxa"/>
          </w:tcPr>
          <w:p w14:paraId="15E63EFC" w14:textId="77777777" w:rsidR="000F35C9" w:rsidRDefault="00000000">
            <w:pPr>
              <w:pStyle w:val="Compact"/>
            </w:pPr>
            <w:r>
              <w:t>název není v taxonomickém seznamu složky</w:t>
            </w:r>
          </w:p>
        </w:tc>
        <w:tc>
          <w:tcPr>
            <w:tcW w:w="2640" w:type="dxa"/>
          </w:tcPr>
          <w:p w14:paraId="3D0B075D" w14:textId="77777777" w:rsidR="000F35C9" w:rsidRDefault="00000000">
            <w:pPr>
              <w:pStyle w:val="Compact"/>
            </w:pPr>
            <w:r>
              <w:t>opravte název podle taxalistu, nebo taxon do seznamu doplňte — jinak ho výpočet přeskočí</w:t>
            </w:r>
          </w:p>
        </w:tc>
      </w:tr>
      <w:tr w:rsidR="000F35C9" w14:paraId="67D31689" w14:textId="77777777">
        <w:tc>
          <w:tcPr>
            <w:tcW w:w="2640" w:type="dxa"/>
          </w:tcPr>
          <w:p w14:paraId="37B1B97F" w14:textId="77777777" w:rsidR="000F35C9" w:rsidRDefault="00000000">
            <w:pPr>
              <w:pStyle w:val="Compact"/>
            </w:pPr>
            <w:r>
              <w:t xml:space="preserve">Ve výsledcích chybí </w:t>
            </w:r>
            <w:r>
              <w:lastRenderedPageBreak/>
              <w:t>metrika</w:t>
            </w:r>
          </w:p>
        </w:tc>
        <w:tc>
          <w:tcPr>
            <w:tcW w:w="2640" w:type="dxa"/>
          </w:tcPr>
          <w:p w14:paraId="382618C6" w14:textId="77777777" w:rsidR="000F35C9" w:rsidRDefault="00000000">
            <w:pPr>
              <w:pStyle w:val="Compact"/>
            </w:pPr>
            <w:r>
              <w:lastRenderedPageBreak/>
              <w:t xml:space="preserve">vzorek nemá potřebná </w:t>
            </w:r>
            <w:r>
              <w:lastRenderedPageBreak/>
              <w:t>data nebo lokalita nemá abiotické parametry</w:t>
            </w:r>
          </w:p>
        </w:tc>
        <w:tc>
          <w:tcPr>
            <w:tcW w:w="2640" w:type="dxa"/>
          </w:tcPr>
          <w:p w14:paraId="28914364" w14:textId="77777777" w:rsidR="000F35C9" w:rsidRDefault="00000000">
            <w:pPr>
              <w:pStyle w:val="Compact"/>
            </w:pPr>
            <w:r>
              <w:lastRenderedPageBreak/>
              <w:t xml:space="preserve">důvod je ve sloupci </w:t>
            </w:r>
            <w:r>
              <w:rPr>
                <w:rStyle w:val="VerbatimChar"/>
              </w:rPr>
              <w:lastRenderedPageBreak/>
              <w:t>POZN</w:t>
            </w:r>
            <w:r>
              <w:t xml:space="preserve"> u řádku výsledku</w:t>
            </w:r>
          </w:p>
        </w:tc>
      </w:tr>
      <w:tr w:rsidR="000F35C9" w14:paraId="4C0A6A5E" w14:textId="77777777">
        <w:tc>
          <w:tcPr>
            <w:tcW w:w="2640" w:type="dxa"/>
          </w:tcPr>
          <w:p w14:paraId="2814835A" w14:textId="77777777" w:rsidR="000F35C9" w:rsidRDefault="00000000">
            <w:pPr>
              <w:pStyle w:val="Compact"/>
            </w:pPr>
            <w:r>
              <w:lastRenderedPageBreak/>
              <w:t>Prázdný sloupec třídy u dílčí metriky</w:t>
            </w:r>
          </w:p>
        </w:tc>
        <w:tc>
          <w:tcPr>
            <w:tcW w:w="2640" w:type="dxa"/>
          </w:tcPr>
          <w:p w14:paraId="35FFD7A8" w14:textId="77777777" w:rsidR="000F35C9" w:rsidRDefault="00000000">
            <w:pPr>
              <w:pStyle w:val="Compact"/>
            </w:pPr>
            <w:r>
              <w:t>to není chyba</w:t>
            </w:r>
          </w:p>
        </w:tc>
        <w:tc>
          <w:tcPr>
            <w:tcW w:w="2640" w:type="dxa"/>
          </w:tcPr>
          <w:p w14:paraId="33011835" w14:textId="77777777" w:rsidR="000F35C9" w:rsidRDefault="00000000">
            <w:pPr>
              <w:pStyle w:val="Compact"/>
            </w:pPr>
            <w:r>
              <w:t>třída se uvádí jen u celkového hodnocení složky</w:t>
            </w:r>
          </w:p>
        </w:tc>
      </w:tr>
    </w:tbl>
    <w:p w14:paraId="469F6C11" w14:textId="77777777" w:rsidR="000F35C9" w:rsidRDefault="00000000">
      <w:pPr>
        <w:pStyle w:val="Zkladntext"/>
      </w:pPr>
      <w:r>
        <w:rPr>
          <w:b/>
        </w:rPr>
        <w:t>Vzorek se nevyhodnotil vůbec.</w:t>
      </w:r>
      <w:r>
        <w:t xml:space="preserve"> Nejčastější příčiny, v tomto pořadí: lokalita nemá přiřazený vodní útvar (sloupec </w:t>
      </w:r>
      <w:r>
        <w:rPr>
          <w:rStyle w:val="VerbatimChar"/>
        </w:rPr>
        <w:t>VU</w:t>
      </w:r>
      <w:r>
        <w:t xml:space="preserve">); útvar není v tabulce </w:t>
      </w:r>
      <w:r>
        <w:rPr>
          <w:rStyle w:val="VerbatimChar"/>
        </w:rPr>
        <w:t>utvary</w:t>
      </w:r>
      <w:r>
        <w:t>; útvar je označen jako umělý (</w:t>
      </w:r>
      <w:r>
        <w:rPr>
          <w:rStyle w:val="VerbatimChar"/>
        </w:rPr>
        <w:t>HMWB = U</w:t>
      </w:r>
      <w:r>
        <w:t>), kde se biologické složky podle metodiky nehodnotí; vzorek nemá žádná taxonomická data. Důvod se vždy zapíše do poznámky u výsledku.</w:t>
      </w:r>
    </w:p>
    <w:p w14:paraId="6D01B2CC" w14:textId="77777777" w:rsidR="000F35C9" w:rsidRDefault="00000000">
      <w:pPr>
        <w:pStyle w:val="Zkladntext"/>
      </w:pPr>
      <w:r>
        <w:rPr>
          <w:b/>
        </w:rPr>
        <w:t>Hlášení o prostředí.</w:t>
      </w:r>
      <w:r>
        <w:t xml:space="preserve"> Nabídka </w:t>
      </w:r>
      <w:r>
        <w:rPr>
          <w:i/>
        </w:rPr>
        <w:t>Info → Kontrola prostředí</w:t>
      </w:r>
      <w:r>
        <w:t xml:space="preserve"> vypíše verze Qt a Pythonu, grafickou platformu a stav ovládacích prvků. Tyto údaje přiložte k hlášení chyby.</w:t>
      </w:r>
    </w:p>
    <w:p w14:paraId="75352827" w14:textId="77777777" w:rsidR="000F35C9" w:rsidRDefault="006F370F">
      <w:r>
        <w:rPr>
          <w:noProof/>
        </w:rPr>
        <mc:AlternateContent>
          <mc:Choice Requires="wps">
            <w:drawing>
              <wp:inline distT="0" distB="0" distL="0" distR="0" wp14:anchorId="65677344" wp14:editId="150D6F93">
                <wp:extent cx="5972810" cy="13970"/>
                <wp:effectExtent l="0" t="0" r="0" b="0"/>
                <wp:docPr id="196290177" name="Obdélní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55980" id="Obdélník 5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13525D87" w14:textId="77777777" w:rsidR="000F35C9" w:rsidRDefault="00000000">
      <w:pPr>
        <w:pStyle w:val="Nadpis1"/>
      </w:pPr>
      <w:bookmarkStart w:id="44" w:name="technická-dokumentace"/>
      <w:bookmarkStart w:id="45" w:name="_Toc241238696"/>
      <w:r>
        <w:t>3. Technická dokumentace</w:t>
      </w:r>
      <w:bookmarkEnd w:id="44"/>
      <w:bookmarkEnd w:id="45"/>
    </w:p>
    <w:p w14:paraId="59DAB32C" w14:textId="77777777" w:rsidR="000F35C9" w:rsidRDefault="00000000">
      <w:pPr>
        <w:pStyle w:val="Nadpis2"/>
      </w:pPr>
      <w:bookmarkStart w:id="46" w:name="systémová-architektura"/>
      <w:bookmarkStart w:id="47" w:name="_Toc241238697"/>
      <w:r>
        <w:t>3.1 Systémová architektura</w:t>
      </w:r>
      <w:bookmarkEnd w:id="46"/>
      <w:bookmarkEnd w:id="47"/>
    </w:p>
    <w:p w14:paraId="3618827D" w14:textId="77777777" w:rsidR="000F35C9" w:rsidRDefault="00000000">
      <w:pPr>
        <w:pStyle w:val="FirstParagraph"/>
      </w:pPr>
      <w:r>
        <w:t>Aplikace je jednovrstvá desktopová aplikace bez serverové části. Tvoří ji čtyři vrstvy:</w:t>
      </w:r>
    </w:p>
    <w:p w14:paraId="6552D7A4" w14:textId="77777777" w:rsidR="000F35C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Grafické rozhraní (PyQt6)                           │</w:t>
      </w:r>
      <w:r>
        <w:br/>
      </w:r>
      <w:r>
        <w:rPr>
          <w:rStyle w:val="VerbatimChar"/>
        </w:rPr>
        <w:t>│  main_app_deploy.py — pět záložek, menu, dialogy     │</w:t>
      </w:r>
      <w:r>
        <w:br/>
      </w:r>
      <w:r>
        <w:rPr>
          <w:rStyle w:val="VerbatimChar"/>
        </w:rPr>
        <w:t>│  editor_vzorku, radek_filtru, mapa_lokalit,          │</w:t>
      </w:r>
      <w:r>
        <w:br/>
      </w:r>
      <w:r>
        <w:rPr>
          <w:rStyle w:val="VerbatimChar"/>
        </w:rPr>
        <w:t>│  sirky_sloupcu, ciselniky, ciselnik_*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Výpočetní jádro (calc_index/)                       │</w:t>
      </w:r>
      <w:r>
        <w:br/>
      </w:r>
      <w:r>
        <w:rPr>
          <w:rStyle w:val="VerbatimChar"/>
        </w:rPr>
        <w:t>│  registry → výběr metodiky, runner → orchestrace,    │</w:t>
      </w:r>
      <w:r>
        <w:br/>
      </w:r>
      <w:r>
        <w:rPr>
          <w:rStyle w:val="VerbatimChar"/>
        </w:rPr>
        <w:t>│  moduly jednotlivých složek a typů útvarů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Vstup a výstup                                      │</w:t>
      </w:r>
      <w:r>
        <w:br/>
      </w:r>
      <w:r>
        <w:rPr>
          <w:rStyle w:val="VerbatimChar"/>
        </w:rPr>
        <w:t>│  import_csv, export_csv, abiotic_params, ricni_sit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Databáze SQLite (dtb/LULAN_dtb_001.db)              │</w:t>
      </w:r>
      <w:r>
        <w:br/>
      </w:r>
      <w:r>
        <w:rPr>
          <w:rStyle w:val="VerbatimChar"/>
        </w:rPr>
        <w:t>│  přes QSqlDatabase (GUI) i sqlite3 (import, dopočet)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└──────────────────────────────────────────────────────┘</w:t>
      </w:r>
    </w:p>
    <w:p w14:paraId="36278D70" w14:textId="77777777" w:rsidR="000F35C9" w:rsidRDefault="00000000">
      <w:pPr>
        <w:pStyle w:val="FirstParagraph"/>
      </w:pPr>
      <w:r>
        <w:rPr>
          <w:b/>
        </w:rPr>
        <w:t>Oddělení výpočtu od rozhraní.</w:t>
      </w:r>
      <w:r>
        <w:t xml:space="preserve"> Balík </w:t>
      </w:r>
      <w:r>
        <w:rPr>
          <w:rStyle w:val="VerbatimChar"/>
        </w:rPr>
        <w:t>calc_index</w:t>
      </w:r>
      <w:r>
        <w:t xml:space="preserve"> nezná grafické prvky a dostává jen spojení do databáze a kód vzorku. Díky tomu jdou výpočty spustit i z příkazové řádky a nástroje v </w:t>
      </w:r>
      <w:r>
        <w:rPr>
          <w:rStyle w:val="VerbatimChar"/>
        </w:rPr>
        <w:t>_tools/</w:t>
      </w:r>
      <w:r>
        <w:t xml:space="preserve"> toho využívají pro srovnávání s referenčními daty (kapitola 3.5).</w:t>
      </w:r>
    </w:p>
    <w:p w14:paraId="2669D9E1" w14:textId="77777777" w:rsidR="000F35C9" w:rsidRDefault="00000000">
      <w:pPr>
        <w:pStyle w:val="Zkladntext"/>
      </w:pPr>
      <w:r>
        <w:rPr>
          <w:b/>
        </w:rPr>
        <w:t>Přístup k databázi.</w:t>
      </w:r>
      <w:r>
        <w:t xml:space="preserve"> GUI čte a zapisuje spojením Qt (</w:t>
      </w:r>
      <w:r>
        <w:rPr>
          <w:rStyle w:val="VerbatimChar"/>
        </w:rPr>
        <w:t>QSqlDatabase</w:t>
      </w:r>
      <w:r>
        <w:t xml:space="preserve">), import CSV a dopočet abiotických parametrů používají modul </w:t>
      </w:r>
      <w:r>
        <w:rPr>
          <w:rStyle w:val="VerbatimChar"/>
        </w:rPr>
        <w:t>sqlite3</w:t>
      </w:r>
      <w:r>
        <w:t xml:space="preserve">, aby šly spustit i mimo aplikaci. SQLite nepustí k zápisu druhé spojení, dokud nad souborem někdo drží rozečtený dotaz — a modely Qt načítají řádky po dávkách, takže dotaz nikdy samy nedočtou. Zápisy jiným </w:t>
      </w:r>
      <w:r>
        <w:lastRenderedPageBreak/>
        <w:t>spojením proto probíhají uvnitř bloku, který nejdřív donutí modely dotaz dočíst a tím zámek uvolnit.</w:t>
      </w:r>
    </w:p>
    <w:p w14:paraId="45D85E8F" w14:textId="77777777" w:rsidR="000F35C9" w:rsidRDefault="00000000">
      <w:pPr>
        <w:pStyle w:val="Zkladntext"/>
      </w:pPr>
      <w:r>
        <w:rPr>
          <w:b/>
        </w:rPr>
        <w:t>Cesty k datům.</w:t>
      </w:r>
      <w:r>
        <w:t xml:space="preserve"> Umístění dat řeší jediný modul </w:t>
      </w:r>
      <w:r>
        <w:rPr>
          <w:rStyle w:val="VerbatimChar"/>
        </w:rPr>
        <w:t>cesty.py</w:t>
      </w:r>
      <w:r>
        <w:t xml:space="preserve">. Rozlišuje běh ze zdrojových kódů a běh ze zabalené aplikace, kde PyInstaller ukládá data do podadresáře </w:t>
      </w:r>
      <w:r>
        <w:rPr>
          <w:rStyle w:val="VerbatimChar"/>
        </w:rPr>
        <w:t>_internal</w:t>
      </w:r>
      <w:r>
        <w:t>.</w:t>
      </w:r>
    </w:p>
    <w:p w14:paraId="18B07B47" w14:textId="77777777" w:rsidR="000F35C9" w:rsidRDefault="00000000">
      <w:pPr>
        <w:pStyle w:val="Nadpis2"/>
      </w:pPr>
      <w:bookmarkStart w:id="48" w:name="použité-algoritmy-a-teoretický-základ"/>
      <w:bookmarkStart w:id="49" w:name="_Toc241238698"/>
      <w:r>
        <w:t>3.2 Použité algoritmy a teoretický základ</w:t>
      </w:r>
      <w:bookmarkEnd w:id="48"/>
      <w:bookmarkEnd w:id="49"/>
    </w:p>
    <w:p w14:paraId="457618C7" w14:textId="77777777" w:rsidR="000F35C9" w:rsidRDefault="00000000">
      <w:pPr>
        <w:pStyle w:val="Nadpis3"/>
      </w:pPr>
      <w:bookmarkStart w:id="50" w:name="postup-hodnocení"/>
      <w:bookmarkStart w:id="51" w:name="_Toc241238699"/>
      <w:r>
        <w:t>3.2.1 Postup hodnocení</w:t>
      </w:r>
      <w:bookmarkEnd w:id="50"/>
      <w:bookmarkEnd w:id="51"/>
    </w:p>
    <w:p w14:paraId="5EA156CB" w14:textId="77777777" w:rsidR="000F35C9" w:rsidRDefault="00000000">
      <w:pPr>
        <w:pStyle w:val="FirstParagraph"/>
      </w:pPr>
      <w:r>
        <w:t>Hodnocení každého vzorku probíhá v pěti krocích:</w:t>
      </w:r>
    </w:p>
    <w:p w14:paraId="6E8B950A" w14:textId="77777777" w:rsidR="000F35C9" w:rsidRDefault="00000000">
      <w:pPr>
        <w:pStyle w:val="Compact"/>
        <w:numPr>
          <w:ilvl w:val="0"/>
          <w:numId w:val="4"/>
        </w:numPr>
      </w:pPr>
      <w:r>
        <w:rPr>
          <w:b/>
        </w:rPr>
        <w:t>Určení metodiky</w:t>
      </w:r>
      <w:r>
        <w:t xml:space="preserve"> podle složky vzorku a vlastností nadřazeného vodního útvaru (</w:t>
      </w:r>
      <w:r>
        <w:rPr>
          <w:rStyle w:val="VerbatimChar"/>
        </w:rPr>
        <w:t>registry.py</w:t>
      </w:r>
      <w:r>
        <w:t>).</w:t>
      </w:r>
    </w:p>
    <w:p w14:paraId="7BE1A507" w14:textId="77777777" w:rsidR="000F35C9" w:rsidRDefault="00000000">
      <w:pPr>
        <w:pStyle w:val="Compact"/>
        <w:numPr>
          <w:ilvl w:val="0"/>
          <w:numId w:val="4"/>
        </w:numPr>
      </w:pPr>
      <w:r>
        <w:rPr>
          <w:b/>
        </w:rPr>
        <w:t>Načtení dat vzorku</w:t>
      </w:r>
      <w:r>
        <w:t xml:space="preserve"> a taxonomického seznamu složky; vyřešení synonym a taxonomických úprav.</w:t>
      </w:r>
    </w:p>
    <w:p w14:paraId="1A84FC40" w14:textId="77777777" w:rsidR="000F35C9" w:rsidRDefault="00000000">
      <w:pPr>
        <w:pStyle w:val="Compact"/>
        <w:numPr>
          <w:ilvl w:val="0"/>
          <w:numId w:val="4"/>
        </w:numPr>
      </w:pPr>
      <w:r>
        <w:rPr>
          <w:b/>
        </w:rPr>
        <w:t>Výpočet metrik</w:t>
      </w:r>
      <w:r>
        <w:t xml:space="preserve"> — dílčích ukazatelů, každý podle vzorce své metodiky.</w:t>
      </w:r>
    </w:p>
    <w:p w14:paraId="7ACDDCB7" w14:textId="77777777" w:rsidR="000F35C9" w:rsidRDefault="00000000">
      <w:pPr>
        <w:pStyle w:val="Compact"/>
        <w:numPr>
          <w:ilvl w:val="0"/>
          <w:numId w:val="4"/>
        </w:numPr>
      </w:pPr>
      <w:r>
        <w:rPr>
          <w:b/>
        </w:rPr>
        <w:t>Převod na EQR</w:t>
      </w:r>
      <w:r>
        <w:t xml:space="preserve"> (Ecological Quality Ratio) — každá metrika se lineárně převede na škálu 0–1 podle referenční a nejhorší hodnoty pro daný typ toku. U metrik, kde vyšší hodnota znamená horší stav (saprobní index), se škála obrací.</w:t>
      </w:r>
    </w:p>
    <w:p w14:paraId="469964E5" w14:textId="77777777" w:rsidR="000F35C9" w:rsidRDefault="00000000">
      <w:pPr>
        <w:pStyle w:val="Compact"/>
        <w:numPr>
          <w:ilvl w:val="0"/>
          <w:numId w:val="4"/>
        </w:numPr>
      </w:pPr>
      <w:r>
        <w:rPr>
          <w:b/>
        </w:rPr>
        <w:t>Multimetrika a klasifikace</w:t>
      </w:r>
      <w:r>
        <w:t xml:space="preserve"> — EQR dílčích metrik se sloučí (podle metodiky prostým nebo váženým průměrem, případně odmocninou) a výsledek se zařadí do třídy.</w:t>
      </w:r>
    </w:p>
    <w:p w14:paraId="05C08E2B" w14:textId="77777777" w:rsidR="000F35C9" w:rsidRDefault="00000000">
      <w:pPr>
        <w:pStyle w:val="FirstParagraph"/>
      </w:pPr>
      <w:r>
        <w:t xml:space="preserve">Třídy ekologického stavu odpovídají Rámcové směrnici: velmi dobrý, dobrý, střední, poškozený, zničený. U silně ovlivněných a umělých útvarů se hodnotí ekologický </w:t>
      </w:r>
      <w:r>
        <w:rPr>
          <w:b/>
        </w:rPr>
        <w:t>potenciál</w:t>
      </w:r>
      <w:r>
        <w:t xml:space="preserve"> s vlastními hranicemi tříd.</w:t>
      </w:r>
    </w:p>
    <w:p w14:paraId="471ACD74" w14:textId="77777777" w:rsidR="000F35C9" w:rsidRDefault="00000000">
      <w:pPr>
        <w:pStyle w:val="Nadpis3"/>
      </w:pPr>
      <w:bookmarkStart w:id="52" w:name="výběr-metodiky"/>
      <w:bookmarkStart w:id="53" w:name="_Toc241238700"/>
      <w:r>
        <w:t>3.2.2 Výběr metodiky</w:t>
      </w:r>
      <w:bookmarkEnd w:id="52"/>
      <w:bookmarkEnd w:id="53"/>
    </w:p>
    <w:p w14:paraId="6A48C011" w14:textId="77777777" w:rsidR="000F35C9" w:rsidRDefault="00000000">
      <w:pPr>
        <w:pStyle w:val="FirstParagraph"/>
      </w:pPr>
      <w:r>
        <w:t xml:space="preserve">Rozhodování je vedeno jako tabulka v </w:t>
      </w:r>
      <w:r>
        <w:rPr>
          <w:rStyle w:val="VerbatimChar"/>
        </w:rPr>
        <w:t>registry.py</w:t>
      </w:r>
      <w:r>
        <w:t xml:space="preserve"> — klíčem je pětice (složka, kategorie útvaru, HMWB, vysychavost, broditelnost), hodnotou hodnoticí funkce. Zástupný znak </w:t>
      </w:r>
      <w:r>
        <w:rPr>
          <w:rStyle w:val="VerbatimChar"/>
        </w:rPr>
        <w:t>*</w:t>
      </w:r>
      <w:r>
        <w:t xml:space="preserve"> znamená, že na dané vlastnosti nezáleží; klíče se vyhodnocují od nejkonkrétnějšího k nejobecnějšímu, takže výjimka se přidá jako konkrétnější řádek. Tabulková podoba byla zvolena proto, že kombinací je přes dvacet a vnořené podmínky by se staly nepřehlednými.</w:t>
      </w:r>
    </w:p>
    <w:tbl>
      <w:tblPr>
        <w:tblStyle w:val="Table"/>
        <w:tblW w:w="7920" w:type="dxa"/>
        <w:tblLook w:val="07E0" w:firstRow="1" w:lastRow="1" w:firstColumn="1" w:lastColumn="1" w:noHBand="1" w:noVBand="1"/>
      </w:tblPr>
      <w:tblGrid>
        <w:gridCol w:w="1279"/>
        <w:gridCol w:w="1702"/>
        <w:gridCol w:w="3361"/>
        <w:gridCol w:w="1578"/>
      </w:tblGrid>
      <w:tr w:rsidR="000F35C9" w14:paraId="404C8387" w14:textId="77777777">
        <w:tc>
          <w:tcPr>
            <w:tcW w:w="1980" w:type="dxa"/>
            <w:tcBorders>
              <w:bottom w:val="single" w:sz="0" w:space="0" w:color="auto"/>
            </w:tcBorders>
            <w:vAlign w:val="bottom"/>
          </w:tcPr>
          <w:p w14:paraId="03FD3FB8" w14:textId="77777777" w:rsidR="000F35C9" w:rsidRDefault="00000000">
            <w:pPr>
              <w:pStyle w:val="Compact"/>
            </w:pPr>
            <w:r>
              <w:t>Složka</w:t>
            </w:r>
          </w:p>
        </w:tc>
        <w:tc>
          <w:tcPr>
            <w:tcW w:w="1980" w:type="dxa"/>
            <w:tcBorders>
              <w:bottom w:val="single" w:sz="0" w:space="0" w:color="auto"/>
            </w:tcBorders>
            <w:vAlign w:val="bottom"/>
          </w:tcPr>
          <w:p w14:paraId="25822CC5" w14:textId="77777777" w:rsidR="000F35C9" w:rsidRDefault="00000000">
            <w:pPr>
              <w:pStyle w:val="Compact"/>
            </w:pPr>
            <w:r>
              <w:t>Typ útvaru</w:t>
            </w:r>
          </w:p>
        </w:tc>
        <w:tc>
          <w:tcPr>
            <w:tcW w:w="1980" w:type="dxa"/>
            <w:tcBorders>
              <w:bottom w:val="single" w:sz="0" w:space="0" w:color="auto"/>
            </w:tcBorders>
            <w:vAlign w:val="bottom"/>
          </w:tcPr>
          <w:p w14:paraId="0DFC3A84" w14:textId="77777777" w:rsidR="000F35C9" w:rsidRDefault="00000000">
            <w:pPr>
              <w:pStyle w:val="Compact"/>
            </w:pPr>
            <w:r>
              <w:t>Modul</w:t>
            </w:r>
          </w:p>
        </w:tc>
        <w:tc>
          <w:tcPr>
            <w:tcW w:w="1980" w:type="dxa"/>
            <w:tcBorders>
              <w:bottom w:val="single" w:sz="0" w:space="0" w:color="auto"/>
            </w:tcBorders>
            <w:vAlign w:val="bottom"/>
          </w:tcPr>
          <w:p w14:paraId="205D8F3B" w14:textId="77777777" w:rsidR="000F35C9" w:rsidRDefault="00000000">
            <w:pPr>
              <w:pStyle w:val="Compact"/>
            </w:pPr>
            <w:r>
              <w:t>Metodika</w:t>
            </w:r>
          </w:p>
        </w:tc>
      </w:tr>
      <w:tr w:rsidR="000F35C9" w14:paraId="03F73BB3" w14:textId="77777777">
        <w:tc>
          <w:tcPr>
            <w:tcW w:w="1980" w:type="dxa"/>
          </w:tcPr>
          <w:p w14:paraId="525EBB9E" w14:textId="77777777" w:rsidR="000F35C9" w:rsidRDefault="00000000">
            <w:pPr>
              <w:pStyle w:val="Compact"/>
            </w:pPr>
            <w:r>
              <w:t>MZB</w:t>
            </w:r>
          </w:p>
        </w:tc>
        <w:tc>
          <w:tcPr>
            <w:tcW w:w="1980" w:type="dxa"/>
          </w:tcPr>
          <w:p w14:paraId="1750739E" w14:textId="77777777" w:rsidR="000F35C9" w:rsidRDefault="00000000">
            <w:pPr>
              <w:pStyle w:val="Compact"/>
            </w:pPr>
            <w:r>
              <w:t>tok, stálý, broditelný</w:t>
            </w:r>
          </w:p>
        </w:tc>
        <w:tc>
          <w:tcPr>
            <w:tcW w:w="1980" w:type="dxa"/>
          </w:tcPr>
          <w:p w14:paraId="0470385D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mzb_perennial_broditelne</w:t>
            </w:r>
          </w:p>
        </w:tc>
        <w:tc>
          <w:tcPr>
            <w:tcW w:w="1980" w:type="dxa"/>
          </w:tcPr>
          <w:p w14:paraId="602EF198" w14:textId="77777777" w:rsidR="000F35C9" w:rsidRDefault="00000000">
            <w:pPr>
              <w:pStyle w:val="Compact"/>
            </w:pPr>
            <w:r>
              <w:t>Opatřilová a kol. 2011b</w:t>
            </w:r>
          </w:p>
        </w:tc>
      </w:tr>
      <w:tr w:rsidR="000F35C9" w14:paraId="24EA2DDE" w14:textId="77777777">
        <w:tc>
          <w:tcPr>
            <w:tcW w:w="1980" w:type="dxa"/>
          </w:tcPr>
          <w:p w14:paraId="3EB9EF96" w14:textId="77777777" w:rsidR="000F35C9" w:rsidRDefault="00000000">
            <w:pPr>
              <w:pStyle w:val="Compact"/>
            </w:pPr>
            <w:r>
              <w:t>MZB</w:t>
            </w:r>
          </w:p>
        </w:tc>
        <w:tc>
          <w:tcPr>
            <w:tcW w:w="1980" w:type="dxa"/>
          </w:tcPr>
          <w:p w14:paraId="7E2911C0" w14:textId="77777777" w:rsidR="000F35C9" w:rsidRDefault="00000000">
            <w:pPr>
              <w:pStyle w:val="Compact"/>
            </w:pPr>
            <w:r>
              <w:t>tok, stálý, nebroditelný</w:t>
            </w:r>
          </w:p>
        </w:tc>
        <w:tc>
          <w:tcPr>
            <w:tcW w:w="1980" w:type="dxa"/>
          </w:tcPr>
          <w:p w14:paraId="089ADECD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mzb_perennial_nebroditelne</w:t>
            </w:r>
            <w:r>
              <w:t xml:space="preserve"> / </w:t>
            </w:r>
            <w:r>
              <w:rPr>
                <w:rStyle w:val="VerbatimChar"/>
              </w:rPr>
              <w:t>mzb_velke_reky</w:t>
            </w:r>
          </w:p>
        </w:tc>
        <w:tc>
          <w:tcPr>
            <w:tcW w:w="1980" w:type="dxa"/>
          </w:tcPr>
          <w:p w14:paraId="38620F1A" w14:textId="77777777" w:rsidR="000F35C9" w:rsidRDefault="00000000">
            <w:pPr>
              <w:pStyle w:val="Compact"/>
            </w:pPr>
            <w:r>
              <w:t>Němejcová a kol. 2013</w:t>
            </w:r>
          </w:p>
        </w:tc>
      </w:tr>
      <w:tr w:rsidR="000F35C9" w14:paraId="0E26B31C" w14:textId="77777777">
        <w:tc>
          <w:tcPr>
            <w:tcW w:w="1980" w:type="dxa"/>
          </w:tcPr>
          <w:p w14:paraId="46EE53D2" w14:textId="77777777" w:rsidR="000F35C9" w:rsidRDefault="00000000">
            <w:pPr>
              <w:pStyle w:val="Compact"/>
            </w:pPr>
            <w:r>
              <w:t>MZB</w:t>
            </w:r>
          </w:p>
        </w:tc>
        <w:tc>
          <w:tcPr>
            <w:tcW w:w="1980" w:type="dxa"/>
          </w:tcPr>
          <w:p w14:paraId="401285A4" w14:textId="77777777" w:rsidR="000F35C9" w:rsidRDefault="00000000">
            <w:pPr>
              <w:pStyle w:val="Compact"/>
            </w:pPr>
            <w:r>
              <w:t>tok, vysychavý</w:t>
            </w:r>
          </w:p>
        </w:tc>
        <w:tc>
          <w:tcPr>
            <w:tcW w:w="1980" w:type="dxa"/>
          </w:tcPr>
          <w:p w14:paraId="219DC311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mzb_intermittent</w:t>
            </w:r>
          </w:p>
        </w:tc>
        <w:tc>
          <w:tcPr>
            <w:tcW w:w="1980" w:type="dxa"/>
          </w:tcPr>
          <w:p w14:paraId="3C511886" w14:textId="77777777" w:rsidR="000F35C9" w:rsidRDefault="00000000">
            <w:pPr>
              <w:pStyle w:val="Compact"/>
            </w:pPr>
            <w:r>
              <w:t>Straka a kol. 2026</w:t>
            </w:r>
          </w:p>
        </w:tc>
      </w:tr>
      <w:tr w:rsidR="000F35C9" w14:paraId="3E361C4F" w14:textId="77777777">
        <w:tc>
          <w:tcPr>
            <w:tcW w:w="1980" w:type="dxa"/>
          </w:tcPr>
          <w:p w14:paraId="7DB1F842" w14:textId="77777777" w:rsidR="000F35C9" w:rsidRDefault="00000000">
            <w:pPr>
              <w:pStyle w:val="Compact"/>
            </w:pPr>
            <w:r>
              <w:t>MZB</w:t>
            </w:r>
          </w:p>
        </w:tc>
        <w:tc>
          <w:tcPr>
            <w:tcW w:w="1980" w:type="dxa"/>
          </w:tcPr>
          <w:p w14:paraId="2F8DF9EF" w14:textId="77777777" w:rsidR="000F35C9" w:rsidRDefault="00000000">
            <w:pPr>
              <w:pStyle w:val="Compact"/>
            </w:pPr>
            <w:r>
              <w:t>tok, silně ovlivněný, broditelný</w:t>
            </w:r>
          </w:p>
        </w:tc>
        <w:tc>
          <w:tcPr>
            <w:tcW w:w="1980" w:type="dxa"/>
          </w:tcPr>
          <w:p w14:paraId="74BA0656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mzb_potencial_broditelne</w:t>
            </w:r>
          </w:p>
        </w:tc>
        <w:tc>
          <w:tcPr>
            <w:tcW w:w="1980" w:type="dxa"/>
          </w:tcPr>
          <w:p w14:paraId="1F91FA25" w14:textId="77777777" w:rsidR="000F35C9" w:rsidRDefault="00000000">
            <w:pPr>
              <w:pStyle w:val="Compact"/>
            </w:pPr>
            <w:r>
              <w:t>Opatřilová a kol. 2013</w:t>
            </w:r>
          </w:p>
        </w:tc>
      </w:tr>
      <w:tr w:rsidR="000F35C9" w14:paraId="5147EC57" w14:textId="77777777">
        <w:tc>
          <w:tcPr>
            <w:tcW w:w="1980" w:type="dxa"/>
          </w:tcPr>
          <w:p w14:paraId="3CE8C563" w14:textId="77777777" w:rsidR="000F35C9" w:rsidRDefault="00000000">
            <w:pPr>
              <w:pStyle w:val="Compact"/>
            </w:pPr>
            <w:r>
              <w:t>FB</w:t>
            </w:r>
          </w:p>
        </w:tc>
        <w:tc>
          <w:tcPr>
            <w:tcW w:w="1980" w:type="dxa"/>
          </w:tcPr>
          <w:p w14:paraId="48E933C4" w14:textId="77777777" w:rsidR="000F35C9" w:rsidRDefault="00000000">
            <w:pPr>
              <w:pStyle w:val="Compact"/>
            </w:pPr>
            <w:r>
              <w:t>tok, stálý</w:t>
            </w:r>
          </w:p>
        </w:tc>
        <w:tc>
          <w:tcPr>
            <w:tcW w:w="1980" w:type="dxa"/>
          </w:tcPr>
          <w:p w14:paraId="3573C703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fb_perennial</w:t>
            </w:r>
          </w:p>
        </w:tc>
        <w:tc>
          <w:tcPr>
            <w:tcW w:w="1980" w:type="dxa"/>
          </w:tcPr>
          <w:p w14:paraId="35A68BA4" w14:textId="77777777" w:rsidR="000F35C9" w:rsidRDefault="00000000">
            <w:pPr>
              <w:pStyle w:val="Compact"/>
            </w:pPr>
            <w:r>
              <w:t xml:space="preserve">Marvan a </w:t>
            </w:r>
            <w:r>
              <w:lastRenderedPageBreak/>
              <w:t>kol. 2011</w:t>
            </w:r>
          </w:p>
        </w:tc>
      </w:tr>
      <w:tr w:rsidR="000F35C9" w14:paraId="01E42529" w14:textId="77777777">
        <w:tc>
          <w:tcPr>
            <w:tcW w:w="1980" w:type="dxa"/>
          </w:tcPr>
          <w:p w14:paraId="4F42B6AC" w14:textId="77777777" w:rsidR="000F35C9" w:rsidRDefault="00000000">
            <w:pPr>
              <w:pStyle w:val="Compact"/>
            </w:pPr>
            <w:r>
              <w:lastRenderedPageBreak/>
              <w:t>FB</w:t>
            </w:r>
          </w:p>
        </w:tc>
        <w:tc>
          <w:tcPr>
            <w:tcW w:w="1980" w:type="dxa"/>
          </w:tcPr>
          <w:p w14:paraId="4D66C1FF" w14:textId="77777777" w:rsidR="000F35C9" w:rsidRDefault="00000000">
            <w:pPr>
              <w:pStyle w:val="Compact"/>
            </w:pPr>
            <w:r>
              <w:t>tok, vysychavý</w:t>
            </w:r>
          </w:p>
        </w:tc>
        <w:tc>
          <w:tcPr>
            <w:tcW w:w="1980" w:type="dxa"/>
          </w:tcPr>
          <w:p w14:paraId="7A2D217C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fb_intermittent</w:t>
            </w:r>
          </w:p>
        </w:tc>
        <w:tc>
          <w:tcPr>
            <w:tcW w:w="1980" w:type="dxa"/>
          </w:tcPr>
          <w:p w14:paraId="306A87B0" w14:textId="77777777" w:rsidR="000F35C9" w:rsidRDefault="00000000">
            <w:pPr>
              <w:pStyle w:val="Compact"/>
            </w:pPr>
            <w:r>
              <w:t>Straka a kol. 2026</w:t>
            </w:r>
          </w:p>
        </w:tc>
      </w:tr>
      <w:tr w:rsidR="000F35C9" w14:paraId="6C527726" w14:textId="77777777">
        <w:tc>
          <w:tcPr>
            <w:tcW w:w="1980" w:type="dxa"/>
          </w:tcPr>
          <w:p w14:paraId="28724E8B" w14:textId="77777777" w:rsidR="000F35C9" w:rsidRDefault="00000000">
            <w:pPr>
              <w:pStyle w:val="Compact"/>
            </w:pPr>
            <w:r>
              <w:t>FP</w:t>
            </w:r>
          </w:p>
        </w:tc>
        <w:tc>
          <w:tcPr>
            <w:tcW w:w="1980" w:type="dxa"/>
          </w:tcPr>
          <w:p w14:paraId="443BEA43" w14:textId="77777777" w:rsidR="000F35C9" w:rsidRDefault="00000000">
            <w:pPr>
              <w:pStyle w:val="Compact"/>
            </w:pPr>
            <w:r>
              <w:t>tok</w:t>
            </w:r>
          </w:p>
        </w:tc>
        <w:tc>
          <w:tcPr>
            <w:tcW w:w="1980" w:type="dxa"/>
          </w:tcPr>
          <w:p w14:paraId="4996ECEC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fp_reka</w:t>
            </w:r>
          </w:p>
        </w:tc>
        <w:tc>
          <w:tcPr>
            <w:tcW w:w="1980" w:type="dxa"/>
          </w:tcPr>
          <w:p w14:paraId="3E0BF8BE" w14:textId="77777777" w:rsidR="000F35C9" w:rsidRDefault="00000000">
            <w:pPr>
              <w:pStyle w:val="Compact"/>
            </w:pPr>
            <w:r>
              <w:t>Opatřilová a kol. 2011a</w:t>
            </w:r>
          </w:p>
        </w:tc>
      </w:tr>
      <w:tr w:rsidR="000F35C9" w14:paraId="4CDC0C42" w14:textId="77777777">
        <w:tc>
          <w:tcPr>
            <w:tcW w:w="1980" w:type="dxa"/>
          </w:tcPr>
          <w:p w14:paraId="32B1DCC0" w14:textId="77777777" w:rsidR="000F35C9" w:rsidRDefault="00000000">
            <w:pPr>
              <w:pStyle w:val="Compact"/>
            </w:pPr>
            <w:r>
              <w:t>FP</w:t>
            </w:r>
          </w:p>
        </w:tc>
        <w:tc>
          <w:tcPr>
            <w:tcW w:w="1980" w:type="dxa"/>
          </w:tcPr>
          <w:p w14:paraId="6C6E7376" w14:textId="77777777" w:rsidR="000F35C9" w:rsidRDefault="00000000">
            <w:pPr>
              <w:pStyle w:val="Compact"/>
            </w:pPr>
            <w:r>
              <w:t>jezero</w:t>
            </w:r>
          </w:p>
        </w:tc>
        <w:tc>
          <w:tcPr>
            <w:tcW w:w="1980" w:type="dxa"/>
          </w:tcPr>
          <w:p w14:paraId="64505B2B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jezera_fp</w:t>
            </w:r>
            <w:r>
              <w:t xml:space="preserve"> (CZ-PHYPI)</w:t>
            </w:r>
          </w:p>
        </w:tc>
        <w:tc>
          <w:tcPr>
            <w:tcW w:w="1980" w:type="dxa"/>
          </w:tcPr>
          <w:p w14:paraId="79C670A3" w14:textId="77777777" w:rsidR="000F35C9" w:rsidRDefault="00000000">
            <w:pPr>
              <w:pStyle w:val="Compact"/>
            </w:pPr>
            <w:r>
              <w:t>metodika pro kategorii jezero</w:t>
            </w:r>
          </w:p>
        </w:tc>
      </w:tr>
      <w:tr w:rsidR="000F35C9" w14:paraId="10FDEB7E" w14:textId="77777777">
        <w:tc>
          <w:tcPr>
            <w:tcW w:w="1980" w:type="dxa"/>
          </w:tcPr>
          <w:p w14:paraId="30CF2129" w14:textId="77777777" w:rsidR="000F35C9" w:rsidRDefault="00000000">
            <w:pPr>
              <w:pStyle w:val="Compact"/>
            </w:pPr>
            <w:r>
              <w:t>MF</w:t>
            </w:r>
          </w:p>
        </w:tc>
        <w:tc>
          <w:tcPr>
            <w:tcW w:w="1980" w:type="dxa"/>
          </w:tcPr>
          <w:p w14:paraId="1537EBED" w14:textId="77777777" w:rsidR="000F35C9" w:rsidRDefault="00000000">
            <w:pPr>
              <w:pStyle w:val="Compact"/>
            </w:pPr>
            <w:r>
              <w:t>tok</w:t>
            </w:r>
          </w:p>
        </w:tc>
        <w:tc>
          <w:tcPr>
            <w:tcW w:w="1980" w:type="dxa"/>
          </w:tcPr>
          <w:p w14:paraId="1D62A842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mf_reka</w:t>
            </w:r>
          </w:p>
        </w:tc>
        <w:tc>
          <w:tcPr>
            <w:tcW w:w="1980" w:type="dxa"/>
          </w:tcPr>
          <w:p w14:paraId="6CDDB88D" w14:textId="77777777" w:rsidR="000F35C9" w:rsidRDefault="00000000">
            <w:pPr>
              <w:pStyle w:val="Compact"/>
            </w:pPr>
            <w:r>
              <w:t>Kočí a kol. 2011</w:t>
            </w:r>
          </w:p>
        </w:tc>
      </w:tr>
      <w:tr w:rsidR="000F35C9" w14:paraId="3D1225B0" w14:textId="77777777">
        <w:tc>
          <w:tcPr>
            <w:tcW w:w="1980" w:type="dxa"/>
          </w:tcPr>
          <w:p w14:paraId="783FF465" w14:textId="77777777" w:rsidR="000F35C9" w:rsidRDefault="00000000">
            <w:pPr>
              <w:pStyle w:val="Compact"/>
            </w:pPr>
            <w:r>
              <w:t>MF</w:t>
            </w:r>
          </w:p>
        </w:tc>
        <w:tc>
          <w:tcPr>
            <w:tcW w:w="1980" w:type="dxa"/>
          </w:tcPr>
          <w:p w14:paraId="488FCCAA" w14:textId="77777777" w:rsidR="000F35C9" w:rsidRDefault="00000000">
            <w:pPr>
              <w:pStyle w:val="Compact"/>
            </w:pPr>
            <w:r>
              <w:t>jezero</w:t>
            </w:r>
          </w:p>
        </w:tc>
        <w:tc>
          <w:tcPr>
            <w:tcW w:w="1980" w:type="dxa"/>
          </w:tcPr>
          <w:p w14:paraId="4FAB66E8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jezera_mf</w:t>
            </w:r>
            <w:r>
              <w:t xml:space="preserve"> (CZ-MPHYI)</w:t>
            </w:r>
          </w:p>
        </w:tc>
        <w:tc>
          <w:tcPr>
            <w:tcW w:w="1980" w:type="dxa"/>
          </w:tcPr>
          <w:p w14:paraId="7D97A141" w14:textId="77777777" w:rsidR="000F35C9" w:rsidRDefault="00000000">
            <w:pPr>
              <w:pStyle w:val="Compact"/>
            </w:pPr>
            <w:r>
              <w:t>metodika pro kategorii jezero</w:t>
            </w:r>
          </w:p>
        </w:tc>
      </w:tr>
      <w:tr w:rsidR="000F35C9" w14:paraId="1B770840" w14:textId="77777777">
        <w:tc>
          <w:tcPr>
            <w:tcW w:w="1980" w:type="dxa"/>
          </w:tcPr>
          <w:p w14:paraId="7C3C9A24" w14:textId="77777777" w:rsidR="000F35C9" w:rsidRDefault="00000000">
            <w:pPr>
              <w:pStyle w:val="Compact"/>
            </w:pPr>
            <w:r>
              <w:t>RYBY</w:t>
            </w:r>
          </w:p>
        </w:tc>
        <w:tc>
          <w:tcPr>
            <w:tcW w:w="1980" w:type="dxa"/>
          </w:tcPr>
          <w:p w14:paraId="3BF242AD" w14:textId="77777777" w:rsidR="000F35C9" w:rsidRDefault="00000000">
            <w:pPr>
              <w:pStyle w:val="Compact"/>
            </w:pPr>
            <w:r>
              <w:t>tok</w:t>
            </w:r>
          </w:p>
        </w:tc>
        <w:tc>
          <w:tcPr>
            <w:tcW w:w="1980" w:type="dxa"/>
          </w:tcPr>
          <w:p w14:paraId="57F4BA64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ryby_reka</w:t>
            </w:r>
            <w:r>
              <w:t xml:space="preserve"> (CZI)</w:t>
            </w:r>
          </w:p>
        </w:tc>
        <w:tc>
          <w:tcPr>
            <w:tcW w:w="1980" w:type="dxa"/>
          </w:tcPr>
          <w:p w14:paraId="629F7C79" w14:textId="77777777" w:rsidR="000F35C9" w:rsidRDefault="00000000">
            <w:pPr>
              <w:pStyle w:val="Compact"/>
            </w:pPr>
            <w:r>
              <w:t>Janáč a kol. 2019</w:t>
            </w:r>
          </w:p>
        </w:tc>
      </w:tr>
      <w:tr w:rsidR="000F35C9" w14:paraId="7F558E60" w14:textId="77777777">
        <w:tc>
          <w:tcPr>
            <w:tcW w:w="1980" w:type="dxa"/>
          </w:tcPr>
          <w:p w14:paraId="40842E01" w14:textId="77777777" w:rsidR="000F35C9" w:rsidRDefault="00000000">
            <w:pPr>
              <w:pStyle w:val="Compact"/>
            </w:pPr>
            <w:r>
              <w:t>RYBY</w:t>
            </w:r>
          </w:p>
        </w:tc>
        <w:tc>
          <w:tcPr>
            <w:tcW w:w="1980" w:type="dxa"/>
          </w:tcPr>
          <w:p w14:paraId="29E5C364" w14:textId="77777777" w:rsidR="000F35C9" w:rsidRDefault="00000000">
            <w:pPr>
              <w:pStyle w:val="Compact"/>
            </w:pPr>
            <w:r>
              <w:t>tok, silně ovlivněný / umělý</w:t>
            </w:r>
          </w:p>
        </w:tc>
        <w:tc>
          <w:tcPr>
            <w:tcW w:w="1980" w:type="dxa"/>
          </w:tcPr>
          <w:p w14:paraId="6E85A3CC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ryby_potencial</w:t>
            </w:r>
          </w:p>
        </w:tc>
        <w:tc>
          <w:tcPr>
            <w:tcW w:w="1980" w:type="dxa"/>
          </w:tcPr>
          <w:p w14:paraId="17E9CC76" w14:textId="77777777" w:rsidR="000F35C9" w:rsidRDefault="00000000">
            <w:pPr>
              <w:pStyle w:val="Compact"/>
            </w:pPr>
            <w:r>
              <w:t>Janáč a kol. 2024</w:t>
            </w:r>
          </w:p>
        </w:tc>
      </w:tr>
      <w:tr w:rsidR="000F35C9" w14:paraId="45967A74" w14:textId="77777777">
        <w:tc>
          <w:tcPr>
            <w:tcW w:w="1980" w:type="dxa"/>
          </w:tcPr>
          <w:p w14:paraId="1043EBF8" w14:textId="77777777" w:rsidR="000F35C9" w:rsidRDefault="00000000">
            <w:pPr>
              <w:pStyle w:val="Compact"/>
            </w:pPr>
            <w:r>
              <w:t>RYBY</w:t>
            </w:r>
          </w:p>
        </w:tc>
        <w:tc>
          <w:tcPr>
            <w:tcW w:w="1980" w:type="dxa"/>
          </w:tcPr>
          <w:p w14:paraId="18C03C92" w14:textId="77777777" w:rsidR="000F35C9" w:rsidRDefault="00000000">
            <w:pPr>
              <w:pStyle w:val="Compact"/>
            </w:pPr>
            <w:r>
              <w:t>jezero</w:t>
            </w:r>
          </w:p>
        </w:tc>
        <w:tc>
          <w:tcPr>
            <w:tcW w:w="1980" w:type="dxa"/>
          </w:tcPr>
          <w:p w14:paraId="21E07EB7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jezera_ryby</w:t>
            </w:r>
            <w:r>
              <w:t xml:space="preserve"> (CZ-FBI)</w:t>
            </w:r>
          </w:p>
        </w:tc>
        <w:tc>
          <w:tcPr>
            <w:tcW w:w="1980" w:type="dxa"/>
          </w:tcPr>
          <w:p w14:paraId="3C69E582" w14:textId="45664C0C" w:rsidR="000F35C9" w:rsidRDefault="006F370F">
            <w:pPr>
              <w:pStyle w:val="Compact"/>
            </w:pPr>
            <w:r>
              <w:t>Borovec et al. 2014</w:t>
            </w:r>
          </w:p>
        </w:tc>
      </w:tr>
    </w:tbl>
    <w:p w14:paraId="38E47FE5" w14:textId="77777777" w:rsidR="000F35C9" w:rsidRDefault="00000000">
      <w:pPr>
        <w:pStyle w:val="Zkladntext"/>
      </w:pPr>
      <w:r>
        <w:t>Zvláštní pravidla zabudovaná do registru:</w:t>
      </w:r>
    </w:p>
    <w:p w14:paraId="310B402C" w14:textId="77777777" w:rsidR="000F35C9" w:rsidRDefault="00000000">
      <w:pPr>
        <w:pStyle w:val="Compact"/>
        <w:numPr>
          <w:ilvl w:val="0"/>
          <w:numId w:val="5"/>
        </w:numPr>
      </w:pPr>
      <w:r>
        <w:t xml:space="preserve">U </w:t>
      </w:r>
      <w:r>
        <w:rPr>
          <w:b/>
        </w:rPr>
        <w:t>umělých útvarů</w:t>
      </w:r>
      <w:r>
        <w:t xml:space="preserve"> (</w:t>
      </w:r>
      <w:r>
        <w:rPr>
          <w:rStyle w:val="VerbatimChar"/>
        </w:rPr>
        <w:t>HMWB = U</w:t>
      </w:r>
      <w:r>
        <w:t>) se biologické složky nehodnotí vůbec; hodnocení se provádí jen podle fyzikálně-chemických parametrů.</w:t>
      </w:r>
    </w:p>
    <w:p w14:paraId="17A99282" w14:textId="77777777" w:rsidR="000F35C9" w:rsidRDefault="00000000">
      <w:pPr>
        <w:pStyle w:val="Compact"/>
        <w:numPr>
          <w:ilvl w:val="0"/>
          <w:numId w:val="5"/>
        </w:numPr>
      </w:pPr>
      <w:r>
        <w:t xml:space="preserve">U </w:t>
      </w:r>
      <w:r>
        <w:rPr>
          <w:b/>
        </w:rPr>
        <w:t>fytobentosu a makrofyt</w:t>
      </w:r>
      <w:r>
        <w:t xml:space="preserve"> se silně ovlivněné útvary hodnotí shodně s přirozenými — metodika pro ně nemá vlastní hranice tříd.</w:t>
      </w:r>
    </w:p>
    <w:p w14:paraId="5F663361" w14:textId="77777777" w:rsidR="000F35C9" w:rsidRDefault="00000000">
      <w:pPr>
        <w:pStyle w:val="Compact"/>
        <w:numPr>
          <w:ilvl w:val="0"/>
          <w:numId w:val="5"/>
        </w:numPr>
      </w:pPr>
      <w:r>
        <w:t xml:space="preserve">U </w:t>
      </w:r>
      <w:r>
        <w:rPr>
          <w:b/>
        </w:rPr>
        <w:t>makrozoobentosu</w:t>
      </w:r>
      <w:r>
        <w:t xml:space="preserve"> má hodnocení potenciálu vlastní převodní tabulku se sníženými horními mezemi.</w:t>
      </w:r>
    </w:p>
    <w:p w14:paraId="6ECE0C3E" w14:textId="77777777" w:rsidR="000F35C9" w:rsidRDefault="00000000">
      <w:pPr>
        <w:pStyle w:val="Compact"/>
        <w:numPr>
          <w:ilvl w:val="0"/>
          <w:numId w:val="5"/>
        </w:numPr>
      </w:pPr>
      <w:r>
        <w:rPr>
          <w:b/>
        </w:rPr>
        <w:t>Velké nebroditelné řeky</w:t>
      </w:r>
      <w:r>
        <w:t xml:space="preserve"> jsou vymezeny jmenným seznamem útvarů (</w:t>
      </w:r>
      <w:r>
        <w:rPr>
          <w:rStyle w:val="VerbatimChar"/>
        </w:rPr>
        <w:t>velke_reky_utvary.py</w:t>
      </w:r>
      <w:r>
        <w:t xml:space="preserve">), ne jen příznakem </w:t>
      </w:r>
      <w:r>
        <w:rPr>
          <w:rStyle w:val="VerbatimChar"/>
        </w:rPr>
        <w:t>BROD</w:t>
      </w:r>
      <w:r>
        <w:t xml:space="preserve"> — odchytí se dřív, než se dojde k tabulce registru.</w:t>
      </w:r>
    </w:p>
    <w:p w14:paraId="71B897F6" w14:textId="77777777" w:rsidR="000F35C9" w:rsidRDefault="00000000">
      <w:pPr>
        <w:pStyle w:val="Compact"/>
        <w:numPr>
          <w:ilvl w:val="0"/>
          <w:numId w:val="5"/>
        </w:numPr>
      </w:pPr>
      <w:r>
        <w:t>Vysychavost se bere z útvaru i z příznaku vzorku (</w:t>
      </w:r>
      <w:r>
        <w:rPr>
          <w:rStyle w:val="VerbatimChar"/>
        </w:rPr>
        <w:t>INTERMITTENT</w:t>
      </w:r>
      <w:r>
        <w:t>); příznak vzorku má přednost.</w:t>
      </w:r>
    </w:p>
    <w:p w14:paraId="51AAB8B8" w14:textId="77777777" w:rsidR="000F35C9" w:rsidRDefault="00000000">
      <w:pPr>
        <w:pStyle w:val="Nadpis3"/>
      </w:pPr>
      <w:bookmarkStart w:id="54" w:name="typologie"/>
      <w:bookmarkStart w:id="55" w:name="_Toc241238701"/>
      <w:r>
        <w:t>3.2.3 Typologie</w:t>
      </w:r>
      <w:bookmarkEnd w:id="54"/>
      <w:bookmarkEnd w:id="55"/>
    </w:p>
    <w:p w14:paraId="1D7D4A88" w14:textId="77777777" w:rsidR="000F35C9" w:rsidRDefault="00000000">
      <w:pPr>
        <w:pStyle w:val="FirstParagraph"/>
      </w:pPr>
      <w:r>
        <w:t>Některé metodiky vyžadují zařazení do typu toku nebo jezera, protože podle něj se liší referenční hodnoty:</w:t>
      </w:r>
    </w:p>
    <w:p w14:paraId="6AA0F528" w14:textId="77777777" w:rsidR="000F35C9" w:rsidRDefault="00000000">
      <w:pPr>
        <w:pStyle w:val="Compact"/>
        <w:numPr>
          <w:ilvl w:val="0"/>
          <w:numId w:val="6"/>
        </w:numPr>
      </w:pPr>
      <w:r>
        <w:rPr>
          <w:b/>
        </w:rPr>
        <w:t>Ryby</w:t>
      </w:r>
      <w:r>
        <w:t xml:space="preserve"> — typy A až G podle nadmořské výšky, plochy povodí a Strahlerova řádu (</w:t>
      </w:r>
      <w:r>
        <w:rPr>
          <w:rStyle w:val="VerbatimChar"/>
        </w:rPr>
        <w:t>ryby_typologie.py</w:t>
      </w:r>
      <w:r>
        <w:t>).</w:t>
      </w:r>
    </w:p>
    <w:p w14:paraId="3BE9F0C0" w14:textId="77777777" w:rsidR="000F35C9" w:rsidRDefault="00000000">
      <w:pPr>
        <w:pStyle w:val="Compact"/>
        <w:numPr>
          <w:ilvl w:val="0"/>
          <w:numId w:val="6"/>
        </w:numPr>
      </w:pPr>
      <w:r>
        <w:rPr>
          <w:b/>
        </w:rPr>
        <w:t>Jezera</w:t>
      </w:r>
      <w:r>
        <w:t xml:space="preserve"> — kód sestavený z nadmořské výšky, průměrné hloubky, doby zdržení a geologie (</w:t>
      </w:r>
      <w:r>
        <w:rPr>
          <w:rStyle w:val="VerbatimChar"/>
        </w:rPr>
        <w:t>jezera_typologie.py</w:t>
      </w:r>
      <w:r>
        <w:t>).</w:t>
      </w:r>
    </w:p>
    <w:p w14:paraId="18C5BAD6" w14:textId="77777777" w:rsidR="000F35C9" w:rsidRDefault="00000000">
      <w:pPr>
        <w:pStyle w:val="Compact"/>
        <w:numPr>
          <w:ilvl w:val="0"/>
          <w:numId w:val="6"/>
        </w:numPr>
      </w:pPr>
      <w:r>
        <w:rPr>
          <w:b/>
        </w:rPr>
        <w:lastRenderedPageBreak/>
        <w:t>Silně ovlivněné útvary pro ryby</w:t>
      </w:r>
      <w:r>
        <w:t xml:space="preserve"> — kategorie I až X podle jmenného seznamu (</w:t>
      </w:r>
      <w:r>
        <w:rPr>
          <w:rStyle w:val="VerbatimChar"/>
        </w:rPr>
        <w:t>ryby_hmwb_utvary.py</w:t>
      </w:r>
      <w:r>
        <w:t>).</w:t>
      </w:r>
    </w:p>
    <w:p w14:paraId="749D6959" w14:textId="77777777" w:rsidR="000F35C9" w:rsidRDefault="00000000">
      <w:pPr>
        <w:pStyle w:val="Nadpis3"/>
      </w:pPr>
      <w:bookmarkStart w:id="56" w:name="dopočet-abiotických-parametrů-1"/>
      <w:bookmarkStart w:id="57" w:name="_Toc241238702"/>
      <w:r>
        <w:t>3.2.4 Dopočet abiotických parametrů</w:t>
      </w:r>
      <w:bookmarkEnd w:id="56"/>
      <w:bookmarkEnd w:id="57"/>
    </w:p>
    <w:p w14:paraId="55DF71B8" w14:textId="77777777" w:rsidR="000F35C9" w:rsidRDefault="00000000">
      <w:pPr>
        <w:pStyle w:val="FirstParagraph"/>
      </w:pPr>
      <w:r>
        <w:t>Pomocná funkce, která ze souřadnic WGS84 odvodí parametry potřebné pro hodnocení. Postup: souřadnice se převedou do S-JTSK, najde se nejbližší úsek říční sítě, z jeho atributů se přečte Strahlerův řád a vzdálenost od pramene, z rozvodnic plocha povodí a úmoří, z digitálního modelu reliéfu nadmořská výška a podélný sklon.</w:t>
      </w:r>
    </w:p>
    <w:p w14:paraId="781A7961" w14:textId="557DE462" w:rsidR="000F35C9" w:rsidRDefault="00000000">
      <w:pPr>
        <w:pStyle w:val="Zkladntext"/>
      </w:pPr>
      <w:r>
        <w:t xml:space="preserve">Říční síť je předpočítaná do samostatné </w:t>
      </w:r>
      <w:proofErr w:type="spellStart"/>
      <w:r>
        <w:t>databáze</w:t>
      </w:r>
      <w:proofErr w:type="spellEnd"/>
      <w:r>
        <w:t xml:space="preserve"> </w:t>
      </w:r>
      <w:proofErr w:type="spellStart"/>
      <w:r>
        <w:rPr>
          <w:rStyle w:val="VerbatimChar"/>
        </w:rPr>
        <w:t>dtb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ricni_sit.db</w:t>
      </w:r>
      <w:proofErr w:type="spellEnd"/>
      <w:r>
        <w:t xml:space="preserve"> (</w:t>
      </w:r>
      <w:proofErr w:type="spellStart"/>
      <w:r>
        <w:t>generátor</w:t>
      </w:r>
      <w:proofErr w:type="spellEnd"/>
      <w:r>
        <w:t xml:space="preserve"> </w:t>
      </w:r>
      <w:r>
        <w:rPr>
          <w:rStyle w:val="VerbatimChar"/>
        </w:rPr>
        <w:t>_tools/gen_ricni_sit.py</w:t>
      </w:r>
      <w:r>
        <w:t>).</w:t>
      </w:r>
    </w:p>
    <w:p w14:paraId="2AAF80C4" w14:textId="77777777" w:rsidR="000F35C9" w:rsidRDefault="00000000">
      <w:pPr>
        <w:pStyle w:val="Nadpis2"/>
      </w:pPr>
      <w:bookmarkStart w:id="58" w:name="struktura-zdrojového-kódu-a-modulů"/>
      <w:bookmarkStart w:id="59" w:name="_Toc241238703"/>
      <w:r>
        <w:t>3.3 Struktura zdrojového kódu a modulů</w:t>
      </w:r>
      <w:bookmarkEnd w:id="58"/>
      <w:bookmarkEnd w:id="59"/>
    </w:p>
    <w:p w14:paraId="29EBA2B7" w14:textId="77777777" w:rsidR="000F35C9" w:rsidRDefault="00000000">
      <w:pPr>
        <w:pStyle w:val="SourceCode"/>
      </w:pPr>
      <w:r>
        <w:rPr>
          <w:rStyle w:val="VerbatimChar"/>
        </w:rPr>
        <w:t>LULAN/</w:t>
      </w:r>
      <w:r>
        <w:br/>
      </w:r>
      <w:r>
        <w:rPr>
          <w:rStyle w:val="VerbatimChar"/>
        </w:rPr>
        <w:t>├── src/                        zdrojový kód aplikace</w:t>
      </w:r>
      <w:r>
        <w:br/>
      </w:r>
      <w:r>
        <w:rPr>
          <w:rStyle w:val="VerbatimChar"/>
        </w:rPr>
        <w:t>│   ├── main_app_deploy.py      hlavní okno, pět záložek, menu</w:t>
      </w:r>
      <w:r>
        <w:br/>
      </w:r>
      <w:r>
        <w:rPr>
          <w:rStyle w:val="VerbatimChar"/>
        </w:rPr>
        <w:t>│   ├── cesty.py                umístění dat (zdrojáky vs. zabalená app)</w:t>
      </w:r>
      <w:r>
        <w:br/>
      </w:r>
      <w:r>
        <w:rPr>
          <w:rStyle w:val="VerbatimChar"/>
        </w:rPr>
        <w:t>│   ├── uloziste.py             detekce síťového a synchronizovaného úložiště</w:t>
      </w:r>
      <w:r>
        <w:br/>
      </w:r>
      <w:r>
        <w:rPr>
          <w:rStyle w:val="VerbatimChar"/>
        </w:rPr>
        <w:t>│   ├── import_csv.py           import CSV včetně popisu tabulek</w:t>
      </w:r>
      <w:r>
        <w:br/>
      </w:r>
      <w:r>
        <w:rPr>
          <w:rStyle w:val="VerbatimChar"/>
        </w:rPr>
        <w:t>│   ├── export_csv.py           export dat a výsledků</w:t>
      </w:r>
      <w:r>
        <w:br/>
      </w:r>
      <w:r>
        <w:rPr>
          <w:rStyle w:val="VerbatimChar"/>
        </w:rPr>
        <w:t>│   ├── editor_vzorku.py        okno pro úpravu obsahu vzorku</w:t>
      </w:r>
      <w:r>
        <w:br/>
      </w:r>
      <w:r>
        <w:rPr>
          <w:rStyle w:val="VerbatimChar"/>
        </w:rPr>
        <w:t>│   ├── radek_filtru.py         řádek filtrů lícující se sloupci</w:t>
      </w:r>
      <w:r>
        <w:br/>
      </w:r>
      <w:r>
        <w:rPr>
          <w:rStyle w:val="VerbatimChar"/>
        </w:rPr>
        <w:t>│   ├── sirky_sloupcu.py        srovnání šířek podle plochy tabulky</w:t>
      </w:r>
      <w:r>
        <w:br/>
      </w:r>
      <w:r>
        <w:rPr>
          <w:rStyle w:val="VerbatimChar"/>
        </w:rPr>
        <w:t>│   ├── mapa_lokalit.py         mapový náhled (čte shapefile přímo)</w:t>
      </w:r>
      <w:r>
        <w:br/>
      </w:r>
      <w:r>
        <w:rPr>
          <w:rStyle w:val="VerbatimChar"/>
        </w:rPr>
        <w:t>│   ├── ciselniky.py            kódované sloupce → čitelné popisky</w:t>
      </w:r>
      <w:r>
        <w:br/>
      </w:r>
      <w:r>
        <w:rPr>
          <w:rStyle w:val="VerbatimChar"/>
        </w:rPr>
        <w:t>│   ├── ciselnik_traits.py      překlad zkratek autekologie</w:t>
      </w:r>
      <w:r>
        <w:br/>
      </w:r>
      <w:r>
        <w:rPr>
          <w:rStyle w:val="VerbatimChar"/>
        </w:rPr>
        <w:t>│   ├── ciselnik_metrik.py      překlad zkratek metrik</w:t>
      </w:r>
      <w:r>
        <w:br/>
      </w:r>
      <w:r>
        <w:rPr>
          <w:rStyle w:val="VerbatimChar"/>
        </w:rPr>
        <w:t>│   ├── csv_ciselnik.py         čtení číselníků včetně detekce kódování</w:t>
      </w:r>
      <w:r>
        <w:br/>
      </w:r>
      <w:r>
        <w:rPr>
          <w:rStyle w:val="VerbatimChar"/>
        </w:rPr>
        <w:t>│   ├── o_aplikaci.py           texty dialogu O aplikaci</w:t>
      </w:r>
      <w:r>
        <w:br/>
      </w:r>
      <w:r>
        <w:rPr>
          <w:rStyle w:val="VerbatimChar"/>
        </w:rPr>
        <w:t>│   ├── abiotic_params.py       dopočet abiotických parametrů</w:t>
      </w:r>
      <w:r>
        <w:br/>
      </w:r>
      <w:r>
        <w:rPr>
          <w:rStyle w:val="VerbatimChar"/>
        </w:rPr>
        <w:t>│   ├── ricni_sit.py            práce s odvozenou říční sítí</w:t>
      </w:r>
      <w:r>
        <w:br/>
      </w:r>
      <w:r>
        <w:rPr>
          <w:rStyle w:val="VerbatimChar"/>
        </w:rPr>
        <w:t>│   ├── B_index2.py             predikční model B-indexu</w:t>
      </w:r>
      <w:r>
        <w:br/>
      </w:r>
      <w:r>
        <w:rPr>
          <w:rStyle w:val="VerbatimChar"/>
        </w:rPr>
        <w:t>│   ├── calc_indexes.py         veřejné rozhraní výpočtu (tenká fasáda)</w:t>
      </w:r>
      <w:r>
        <w:br/>
      </w:r>
      <w:r>
        <w:rPr>
          <w:rStyle w:val="VerbatimChar"/>
        </w:rPr>
        <w:t>│   ├── calc_index/             výpočetní jádro (viz níže)</w:t>
      </w:r>
      <w:r>
        <w:br/>
      </w:r>
      <w:r>
        <w:rPr>
          <w:rStyle w:val="VerbatimChar"/>
        </w:rPr>
        <w:t>│   └── GIS/                    vrstvy pro mapový náhled</w:t>
      </w:r>
      <w:r>
        <w:br/>
      </w:r>
      <w:r>
        <w:rPr>
          <w:rStyle w:val="VerbatimChar"/>
        </w:rPr>
        <w:t>├── dtb/                        databáze a číselníky</w:t>
      </w:r>
      <w:r>
        <w:br/>
      </w:r>
      <w:r>
        <w:rPr>
          <w:rStyle w:val="VerbatimChar"/>
        </w:rPr>
        <w:t>├── img/                        ikony</w:t>
      </w:r>
      <w:r>
        <w:br/>
      </w:r>
      <w:r>
        <w:rPr>
          <w:rStyle w:val="VerbatimChar"/>
        </w:rPr>
        <w:t>├── build/                      předpisy pro sestavení instalátorů</w:t>
      </w:r>
      <w:r>
        <w:br/>
      </w:r>
      <w:r>
        <w:rPr>
          <w:rStyle w:val="VerbatimChar"/>
        </w:rPr>
        <w:t>├── _tools/                     vývojové nástroje, generátory, kontroly</w:t>
      </w:r>
      <w:r>
        <w:br/>
      </w:r>
      <w:r>
        <w:rPr>
          <w:rStyle w:val="VerbatimChar"/>
        </w:rPr>
        <w:t>├── metodiky/                   PDF metodik</w:t>
      </w:r>
      <w:r>
        <w:br/>
      </w:r>
      <w:r>
        <w:rPr>
          <w:rStyle w:val="VerbatimChar"/>
        </w:rPr>
        <w:t>└── kontrola_vysledku/          kontrolní sešity pro validaci</w:t>
      </w:r>
    </w:p>
    <w:p w14:paraId="4FCE1335" w14:textId="77777777" w:rsidR="000F35C9" w:rsidRDefault="00000000">
      <w:pPr>
        <w:pStyle w:val="FirstParagraph"/>
      </w:pPr>
      <w:r>
        <w:t xml:space="preserve">Balík </w:t>
      </w:r>
      <w:r>
        <w:rPr>
          <w:rStyle w:val="VerbatimChar"/>
        </w:rPr>
        <w:t>calc_index/</w:t>
      </w:r>
      <w:r>
        <w:t xml:space="preserve"> má tři vrstvy:</w:t>
      </w:r>
    </w:p>
    <w:tbl>
      <w:tblPr>
        <w:tblStyle w:val="Table"/>
        <w:tblW w:w="7920" w:type="dxa"/>
        <w:tblLook w:val="07E0" w:firstRow="1" w:lastRow="1" w:firstColumn="1" w:lastColumn="1" w:noHBand="1" w:noVBand="1"/>
      </w:tblPr>
      <w:tblGrid>
        <w:gridCol w:w="2640"/>
        <w:gridCol w:w="2640"/>
        <w:gridCol w:w="2640"/>
      </w:tblGrid>
      <w:tr w:rsidR="000F35C9" w14:paraId="11EA7613" w14:textId="77777777"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2FC3B218" w14:textId="77777777" w:rsidR="000F35C9" w:rsidRDefault="00000000">
            <w:pPr>
              <w:pStyle w:val="Compact"/>
            </w:pPr>
            <w:r>
              <w:t>Vrstva</w:t>
            </w:r>
          </w:p>
        </w:tc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01941465" w14:textId="77777777" w:rsidR="000F35C9" w:rsidRDefault="00000000">
            <w:pPr>
              <w:pStyle w:val="Compact"/>
            </w:pPr>
            <w:r>
              <w:t>Moduly</w:t>
            </w:r>
          </w:p>
        </w:tc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28DF19B8" w14:textId="77777777" w:rsidR="000F35C9" w:rsidRDefault="00000000">
            <w:pPr>
              <w:pStyle w:val="Compact"/>
            </w:pPr>
            <w:r>
              <w:t>Úloha</w:t>
            </w:r>
          </w:p>
        </w:tc>
      </w:tr>
      <w:tr w:rsidR="000F35C9" w14:paraId="4736B882" w14:textId="77777777">
        <w:tc>
          <w:tcPr>
            <w:tcW w:w="2640" w:type="dxa"/>
          </w:tcPr>
          <w:p w14:paraId="6AC067CA" w14:textId="77777777" w:rsidR="000F35C9" w:rsidRDefault="00000000">
            <w:pPr>
              <w:pStyle w:val="Compact"/>
            </w:pPr>
            <w:r>
              <w:t>Rozhodování</w:t>
            </w:r>
          </w:p>
        </w:tc>
        <w:tc>
          <w:tcPr>
            <w:tcW w:w="2640" w:type="dxa"/>
          </w:tcPr>
          <w:p w14:paraId="725AB15E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registry</w:t>
            </w:r>
            <w:r>
              <w:t xml:space="preserve">, </w:t>
            </w:r>
            <w:r>
              <w:rPr>
                <w:rStyle w:val="VerbatimChar"/>
              </w:rPr>
              <w:t>velke_reky_utvary</w:t>
            </w:r>
            <w:r>
              <w:t xml:space="preserve">, </w:t>
            </w:r>
            <w:r>
              <w:rPr>
                <w:rStyle w:val="VerbatimChar"/>
              </w:rPr>
              <w:t>ryby_hmwb_utvary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jezera_utvary</w:t>
            </w:r>
          </w:p>
        </w:tc>
        <w:tc>
          <w:tcPr>
            <w:tcW w:w="2640" w:type="dxa"/>
          </w:tcPr>
          <w:p w14:paraId="1C536AD9" w14:textId="77777777" w:rsidR="000F35C9" w:rsidRDefault="00000000">
            <w:pPr>
              <w:pStyle w:val="Compact"/>
            </w:pPr>
            <w:r>
              <w:lastRenderedPageBreak/>
              <w:t>podle vlastností útvaru vybrat metodiku</w:t>
            </w:r>
          </w:p>
        </w:tc>
      </w:tr>
      <w:tr w:rsidR="000F35C9" w14:paraId="03440158" w14:textId="77777777">
        <w:tc>
          <w:tcPr>
            <w:tcW w:w="2640" w:type="dxa"/>
          </w:tcPr>
          <w:p w14:paraId="19513D7A" w14:textId="77777777" w:rsidR="000F35C9" w:rsidRDefault="00000000">
            <w:pPr>
              <w:pStyle w:val="Compact"/>
            </w:pPr>
            <w:r>
              <w:t>Orchestrace</w:t>
            </w:r>
          </w:p>
        </w:tc>
        <w:tc>
          <w:tcPr>
            <w:tcW w:w="2640" w:type="dxa"/>
          </w:tcPr>
          <w:p w14:paraId="5CB03A86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runner</w:t>
            </w:r>
            <w:r>
              <w:t xml:space="preserve">, </w:t>
            </w:r>
            <w:r>
              <w:rPr>
                <w:rStyle w:val="VerbatimChar"/>
              </w:rPr>
              <w:t>jezera_runner</w:t>
            </w:r>
          </w:p>
        </w:tc>
        <w:tc>
          <w:tcPr>
            <w:tcW w:w="2640" w:type="dxa"/>
          </w:tcPr>
          <w:p w14:paraId="6FC21246" w14:textId="77777777" w:rsidR="000F35C9" w:rsidRDefault="00000000">
            <w:pPr>
              <w:pStyle w:val="Compact"/>
            </w:pPr>
            <w:r>
              <w:t>projít vzorky, zapsat výsledky, agregovat na útvar a rok</w:t>
            </w:r>
          </w:p>
        </w:tc>
      </w:tr>
      <w:tr w:rsidR="000F35C9" w14:paraId="7928D575" w14:textId="77777777">
        <w:tc>
          <w:tcPr>
            <w:tcW w:w="2640" w:type="dxa"/>
          </w:tcPr>
          <w:p w14:paraId="62F42E76" w14:textId="77777777" w:rsidR="000F35C9" w:rsidRDefault="00000000">
            <w:pPr>
              <w:pStyle w:val="Compact"/>
            </w:pPr>
            <w:r>
              <w:t>Výpočet</w:t>
            </w:r>
          </w:p>
        </w:tc>
        <w:tc>
          <w:tcPr>
            <w:tcW w:w="2640" w:type="dxa"/>
          </w:tcPr>
          <w:p w14:paraId="4CA74620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mzb_*</w:t>
            </w:r>
            <w:r>
              <w:t xml:space="preserve">, </w:t>
            </w:r>
            <w:r>
              <w:rPr>
                <w:rStyle w:val="VerbatimChar"/>
              </w:rPr>
              <w:t>fb_*</w:t>
            </w:r>
            <w:r>
              <w:t xml:space="preserve">, </w:t>
            </w:r>
            <w:r>
              <w:rPr>
                <w:rStyle w:val="VerbatimChar"/>
              </w:rPr>
              <w:t>fp_*</w:t>
            </w:r>
            <w:r>
              <w:t xml:space="preserve">, </w:t>
            </w:r>
            <w:r>
              <w:rPr>
                <w:rStyle w:val="VerbatimChar"/>
              </w:rPr>
              <w:t>mf_*</w:t>
            </w:r>
            <w:r>
              <w:t xml:space="preserve">, </w:t>
            </w:r>
            <w:r>
              <w:rPr>
                <w:rStyle w:val="VerbatimChar"/>
              </w:rPr>
              <w:t>ryby_*</w:t>
            </w:r>
            <w:r>
              <w:t xml:space="preserve">, </w:t>
            </w:r>
            <w:r>
              <w:rPr>
                <w:rStyle w:val="VerbatimChar"/>
              </w:rPr>
              <w:t>jezera_*</w:t>
            </w:r>
          </w:p>
        </w:tc>
        <w:tc>
          <w:tcPr>
            <w:tcW w:w="2640" w:type="dxa"/>
          </w:tcPr>
          <w:p w14:paraId="483A21A0" w14:textId="77777777" w:rsidR="000F35C9" w:rsidRDefault="00000000">
            <w:pPr>
              <w:pStyle w:val="Compact"/>
            </w:pPr>
            <w:r>
              <w:t>metriky a multimetriky jedné kombinace</w:t>
            </w:r>
          </w:p>
        </w:tc>
      </w:tr>
      <w:tr w:rsidR="000F35C9" w14:paraId="46CCC37D" w14:textId="77777777">
        <w:tc>
          <w:tcPr>
            <w:tcW w:w="2640" w:type="dxa"/>
          </w:tcPr>
          <w:p w14:paraId="2E91DDA5" w14:textId="77777777" w:rsidR="000F35C9" w:rsidRDefault="00000000">
            <w:pPr>
              <w:pStyle w:val="Compact"/>
            </w:pPr>
            <w:r>
              <w:t>Podpora</w:t>
            </w:r>
          </w:p>
        </w:tc>
        <w:tc>
          <w:tcPr>
            <w:tcW w:w="2640" w:type="dxa"/>
          </w:tcPr>
          <w:p w14:paraId="2CF0CB40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common</w:t>
            </w:r>
            <w:r>
              <w:t xml:space="preserve">, </w:t>
            </w:r>
            <w:r>
              <w:rPr>
                <w:rStyle w:val="VerbatimChar"/>
              </w:rPr>
              <w:t>jezera_common</w:t>
            </w:r>
            <w:r>
              <w:t xml:space="preserve">, </w:t>
            </w:r>
            <w:r>
              <w:rPr>
                <w:rStyle w:val="VerbatimChar"/>
              </w:rPr>
              <w:t>*_table</w:t>
            </w:r>
            <w:r>
              <w:t xml:space="preserve">, </w:t>
            </w:r>
            <w:r>
              <w:rPr>
                <w:rStyle w:val="VerbatimChar"/>
              </w:rPr>
              <w:t>neimplementovane</w:t>
            </w:r>
          </w:p>
        </w:tc>
        <w:tc>
          <w:tcPr>
            <w:tcW w:w="2640" w:type="dxa"/>
          </w:tcPr>
          <w:p w14:paraId="2CB21498" w14:textId="77777777" w:rsidR="000F35C9" w:rsidRDefault="00000000">
            <w:pPr>
              <w:pStyle w:val="Compact"/>
            </w:pPr>
            <w:r>
              <w:t>sdílené funkce, převodní tabulky EQR</w:t>
            </w:r>
          </w:p>
        </w:tc>
      </w:tr>
    </w:tbl>
    <w:p w14:paraId="38747C0F" w14:textId="77777777" w:rsidR="000F35C9" w:rsidRDefault="00000000">
      <w:pPr>
        <w:pStyle w:val="Zkladntext"/>
      </w:pPr>
      <w:r>
        <w:t>Převodní tabulky EQR jsou v samostatných modulech (</w:t>
      </w:r>
      <w:r>
        <w:rPr>
          <w:rStyle w:val="VerbatimChar"/>
        </w:rPr>
        <w:t>*_table.py</w:t>
      </w:r>
      <w:r>
        <w:t>) záměrně — jde o rozsáhlá data z příloh metodik, která by jinak zastínila kód výpočtu.</w:t>
      </w:r>
    </w:p>
    <w:p w14:paraId="67C829A2" w14:textId="77777777" w:rsidR="000F35C9" w:rsidRDefault="00000000">
      <w:pPr>
        <w:pStyle w:val="Nadpis2"/>
      </w:pPr>
      <w:bookmarkStart w:id="60" w:name="datový-model"/>
      <w:bookmarkStart w:id="61" w:name="_Toc241238704"/>
      <w:r>
        <w:t>3.4 Datový model</w:t>
      </w:r>
      <w:bookmarkEnd w:id="60"/>
      <w:bookmarkEnd w:id="61"/>
    </w:p>
    <w:p w14:paraId="04F2120F" w14:textId="77777777" w:rsidR="000F35C9" w:rsidRDefault="00000000">
      <w:pPr>
        <w:pStyle w:val="FirstParagraph"/>
      </w:pPr>
      <w:r>
        <w:t>Databáze SQLite. Hlavní tabulky a jejich vazby:</w:t>
      </w:r>
    </w:p>
    <w:p w14:paraId="55AB73A2" w14:textId="77777777" w:rsidR="000F35C9" w:rsidRDefault="00000000">
      <w:pPr>
        <w:pStyle w:val="SourceCode"/>
      </w:pPr>
      <w:r>
        <w:rPr>
          <w:rStyle w:val="VerbatimChar"/>
        </w:rPr>
        <w:t>utvary ──&lt; loc ──&lt; samples ──&lt; data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├──&lt; results ──&gt; results_year (agregace)</w:t>
      </w:r>
      <w:r>
        <w:br/>
      </w:r>
      <w:r>
        <w:rPr>
          <w:rStyle w:val="VerbatimChar"/>
        </w:rPr>
        <w:t xml:space="preserve">                      ├──&lt; adjust_table</w:t>
      </w:r>
      <w:r>
        <w:br/>
      </w:r>
      <w:r>
        <w:rPr>
          <w:rStyle w:val="VerbatimChar"/>
        </w:rPr>
        <w:t xml:space="preserve">                      └──&lt; predict_taxa</w:t>
      </w:r>
      <w:r>
        <w:br/>
      </w:r>
      <w:r>
        <w:br/>
      </w:r>
      <w:r>
        <w:rPr>
          <w:rStyle w:val="VerbatimChar"/>
        </w:rPr>
        <w:t>taxalist_MZB / _FB / _MF / _RYBY   (nezávislé číselníky)</w:t>
      </w:r>
    </w:p>
    <w:p w14:paraId="2D7FF1CF" w14:textId="77777777" w:rsidR="000F35C9" w:rsidRDefault="00000000">
      <w:pPr>
        <w:pStyle w:val="Nadpis3"/>
      </w:pPr>
      <w:bookmarkStart w:id="62" w:name="provozní-tabulky"/>
      <w:bookmarkStart w:id="63" w:name="_Toc241238705"/>
      <w:r>
        <w:t>Provozní tabulky</w:t>
      </w:r>
      <w:bookmarkEnd w:id="62"/>
      <w:bookmarkEnd w:id="63"/>
    </w:p>
    <w:tbl>
      <w:tblPr>
        <w:tblStyle w:val="Table"/>
        <w:tblW w:w="7920" w:type="dxa"/>
        <w:tblLook w:val="07E0" w:firstRow="1" w:lastRow="1" w:firstColumn="1" w:lastColumn="1" w:noHBand="1" w:noVBand="1"/>
      </w:tblPr>
      <w:tblGrid>
        <w:gridCol w:w="2640"/>
        <w:gridCol w:w="2640"/>
        <w:gridCol w:w="2640"/>
      </w:tblGrid>
      <w:tr w:rsidR="000F35C9" w14:paraId="216A4018" w14:textId="77777777"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206C5184" w14:textId="77777777" w:rsidR="000F35C9" w:rsidRDefault="00000000">
            <w:pPr>
              <w:pStyle w:val="Compact"/>
            </w:pPr>
            <w:r>
              <w:t>Tabulka</w:t>
            </w:r>
          </w:p>
        </w:tc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767FFB15" w14:textId="77777777" w:rsidR="000F35C9" w:rsidRDefault="00000000">
            <w:pPr>
              <w:pStyle w:val="Compact"/>
            </w:pPr>
            <w:r>
              <w:t>Klíč</w:t>
            </w:r>
          </w:p>
        </w:tc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26D0556F" w14:textId="77777777" w:rsidR="000F35C9" w:rsidRDefault="00000000">
            <w:pPr>
              <w:pStyle w:val="Compact"/>
            </w:pPr>
            <w:r>
              <w:t>Obsah</w:t>
            </w:r>
          </w:p>
        </w:tc>
      </w:tr>
      <w:tr w:rsidR="000F35C9" w14:paraId="521FD8D1" w14:textId="77777777">
        <w:tc>
          <w:tcPr>
            <w:tcW w:w="2640" w:type="dxa"/>
          </w:tcPr>
          <w:p w14:paraId="0429981D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utvary</w:t>
            </w:r>
          </w:p>
        </w:tc>
        <w:tc>
          <w:tcPr>
            <w:tcW w:w="2640" w:type="dxa"/>
          </w:tcPr>
          <w:p w14:paraId="4ABD3746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ID_UTVARU</w:t>
            </w:r>
          </w:p>
        </w:tc>
        <w:tc>
          <w:tcPr>
            <w:tcW w:w="2640" w:type="dxa"/>
          </w:tcPr>
          <w:p w14:paraId="57FE4EBF" w14:textId="77777777" w:rsidR="000F35C9" w:rsidRDefault="00000000">
            <w:pPr>
              <w:pStyle w:val="Compact"/>
            </w:pPr>
            <w:r>
              <w:t>vodní útvary a vlastnosti rozhodující o metodice</w:t>
            </w:r>
          </w:p>
        </w:tc>
      </w:tr>
      <w:tr w:rsidR="000F35C9" w14:paraId="3D588248" w14:textId="77777777">
        <w:tc>
          <w:tcPr>
            <w:tcW w:w="2640" w:type="dxa"/>
          </w:tcPr>
          <w:p w14:paraId="2ACDA531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loc</w:t>
            </w:r>
          </w:p>
        </w:tc>
        <w:tc>
          <w:tcPr>
            <w:tcW w:w="2640" w:type="dxa"/>
          </w:tcPr>
          <w:p w14:paraId="2E47056B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KOD</w:t>
            </w:r>
          </w:p>
        </w:tc>
        <w:tc>
          <w:tcPr>
            <w:tcW w:w="2640" w:type="dxa"/>
          </w:tcPr>
          <w:p w14:paraId="75A7B1AF" w14:textId="77777777" w:rsidR="000F35C9" w:rsidRDefault="00000000">
            <w:pPr>
              <w:pStyle w:val="Compact"/>
            </w:pPr>
            <w:r>
              <w:t>odběrné profily, souřadnice, abiotické parametry</w:t>
            </w:r>
          </w:p>
        </w:tc>
      </w:tr>
      <w:tr w:rsidR="000F35C9" w14:paraId="2DCE3E4D" w14:textId="77777777">
        <w:tc>
          <w:tcPr>
            <w:tcW w:w="2640" w:type="dxa"/>
          </w:tcPr>
          <w:p w14:paraId="078AD9CE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samples</w:t>
            </w:r>
          </w:p>
        </w:tc>
        <w:tc>
          <w:tcPr>
            <w:tcW w:w="2640" w:type="dxa"/>
          </w:tcPr>
          <w:p w14:paraId="74D2588C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SAMPLE_ID</w:t>
            </w:r>
          </w:p>
        </w:tc>
        <w:tc>
          <w:tcPr>
            <w:tcW w:w="2640" w:type="dxa"/>
          </w:tcPr>
          <w:p w14:paraId="449BF336" w14:textId="77777777" w:rsidR="000F35C9" w:rsidRDefault="00000000">
            <w:pPr>
              <w:pStyle w:val="Compact"/>
            </w:pPr>
            <w:r>
              <w:t>hlavičky vzorků: složka, datum, lokalita, příznak vysychavosti</w:t>
            </w:r>
          </w:p>
        </w:tc>
      </w:tr>
      <w:tr w:rsidR="000F35C9" w14:paraId="44891800" w14:textId="77777777">
        <w:tc>
          <w:tcPr>
            <w:tcW w:w="2640" w:type="dxa"/>
          </w:tcPr>
          <w:p w14:paraId="5C38E816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data</w:t>
            </w:r>
          </w:p>
        </w:tc>
        <w:tc>
          <w:tcPr>
            <w:tcW w:w="2640" w:type="dxa"/>
          </w:tcPr>
          <w:p w14:paraId="0E2C8536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sample</w:t>
            </w:r>
            <w:r>
              <w:t xml:space="preserve"> + </w:t>
            </w: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5CFF2DB3" w14:textId="77777777" w:rsidR="000F35C9" w:rsidRDefault="00000000">
            <w:pPr>
              <w:pStyle w:val="Compact"/>
            </w:pPr>
            <w:r>
              <w:t>taxonomické složení: abundance, biomasa, pokryvnost, síť, zóna</w:t>
            </w:r>
          </w:p>
        </w:tc>
      </w:tr>
      <w:tr w:rsidR="000F35C9" w14:paraId="745A023C" w14:textId="77777777">
        <w:tc>
          <w:tcPr>
            <w:tcW w:w="2640" w:type="dxa"/>
          </w:tcPr>
          <w:p w14:paraId="5A6A8806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results</w:t>
            </w:r>
          </w:p>
        </w:tc>
        <w:tc>
          <w:tcPr>
            <w:tcW w:w="2640" w:type="dxa"/>
          </w:tcPr>
          <w:p w14:paraId="43F127B8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SAMPLE_ID</w:t>
            </w:r>
            <w:r>
              <w:t xml:space="preserve"> + </w:t>
            </w:r>
            <w:r>
              <w:rPr>
                <w:rStyle w:val="VerbatimChar"/>
              </w:rPr>
              <w:t>METRIC</w:t>
            </w:r>
          </w:p>
        </w:tc>
        <w:tc>
          <w:tcPr>
            <w:tcW w:w="2640" w:type="dxa"/>
          </w:tcPr>
          <w:p w14:paraId="158D9A02" w14:textId="77777777" w:rsidR="000F35C9" w:rsidRDefault="00000000">
            <w:pPr>
              <w:pStyle w:val="Compact"/>
            </w:pPr>
            <w:r>
              <w:t>vypočtené metriky: hodnota, EQR, třída, poznámka</w:t>
            </w:r>
          </w:p>
        </w:tc>
      </w:tr>
      <w:tr w:rsidR="000F35C9" w14:paraId="192A001E" w14:textId="77777777">
        <w:tc>
          <w:tcPr>
            <w:tcW w:w="2640" w:type="dxa"/>
          </w:tcPr>
          <w:p w14:paraId="3C14AAE3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results_year</w:t>
            </w:r>
          </w:p>
        </w:tc>
        <w:tc>
          <w:tcPr>
            <w:tcW w:w="2640" w:type="dxa"/>
          </w:tcPr>
          <w:p w14:paraId="7FECA04D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UTVAR_POV</w:t>
            </w:r>
            <w:r>
              <w:t xml:space="preserve"> + </w:t>
            </w:r>
            <w:r>
              <w:rPr>
                <w:rStyle w:val="VerbatimChar"/>
              </w:rPr>
              <w:t>ROK</w:t>
            </w:r>
          </w:p>
        </w:tc>
        <w:tc>
          <w:tcPr>
            <w:tcW w:w="2640" w:type="dxa"/>
          </w:tcPr>
          <w:p w14:paraId="33CEA202" w14:textId="77777777" w:rsidR="000F35C9" w:rsidRDefault="00000000">
            <w:pPr>
              <w:pStyle w:val="Compact"/>
            </w:pPr>
            <w:r>
              <w:t>roční agregace po složkách</w:t>
            </w:r>
          </w:p>
        </w:tc>
      </w:tr>
      <w:tr w:rsidR="000F35C9" w14:paraId="5CB6EFBB" w14:textId="77777777">
        <w:tc>
          <w:tcPr>
            <w:tcW w:w="2640" w:type="dxa"/>
          </w:tcPr>
          <w:p w14:paraId="7B534D1F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adjust_table</w:t>
            </w:r>
          </w:p>
        </w:tc>
        <w:tc>
          <w:tcPr>
            <w:tcW w:w="2640" w:type="dxa"/>
          </w:tcPr>
          <w:p w14:paraId="45C29061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sample</w:t>
            </w:r>
            <w:r>
              <w:t xml:space="preserve"> + </w:t>
            </w: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5429A54A" w14:textId="77777777" w:rsidR="000F35C9" w:rsidRDefault="00000000">
            <w:pPr>
              <w:pStyle w:val="Compact"/>
            </w:pPr>
            <w:r>
              <w:t>abundance po taxonomických úpravách</w:t>
            </w:r>
          </w:p>
        </w:tc>
      </w:tr>
      <w:tr w:rsidR="000F35C9" w14:paraId="299157BD" w14:textId="77777777">
        <w:tc>
          <w:tcPr>
            <w:tcW w:w="2640" w:type="dxa"/>
          </w:tcPr>
          <w:p w14:paraId="7117CFB1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predict_taxa</w:t>
            </w:r>
          </w:p>
        </w:tc>
        <w:tc>
          <w:tcPr>
            <w:tcW w:w="2640" w:type="dxa"/>
          </w:tcPr>
          <w:p w14:paraId="3987B5AF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sample_id</w:t>
            </w:r>
          </w:p>
        </w:tc>
        <w:tc>
          <w:tcPr>
            <w:tcW w:w="2640" w:type="dxa"/>
          </w:tcPr>
          <w:p w14:paraId="2651C222" w14:textId="77777777" w:rsidR="000F35C9" w:rsidRDefault="00000000">
            <w:pPr>
              <w:pStyle w:val="Compact"/>
            </w:pPr>
            <w:r>
              <w:t>predikce taxocenóz pro B-index</w:t>
            </w:r>
          </w:p>
        </w:tc>
      </w:tr>
    </w:tbl>
    <w:p w14:paraId="47DFA8C7" w14:textId="77777777" w:rsidR="000F35C9" w:rsidRDefault="00000000">
      <w:pPr>
        <w:pStyle w:val="Nadpis3"/>
      </w:pPr>
      <w:bookmarkStart w:id="64" w:name="referenční-tabulky"/>
      <w:bookmarkStart w:id="65" w:name="_Toc241238706"/>
      <w:r>
        <w:t>Referenční tabulky</w:t>
      </w:r>
      <w:bookmarkEnd w:id="64"/>
      <w:bookmarkEnd w:id="65"/>
    </w:p>
    <w:tbl>
      <w:tblPr>
        <w:tblStyle w:val="Table"/>
        <w:tblW w:w="7920" w:type="dxa"/>
        <w:tblLook w:val="07E0" w:firstRow="1" w:lastRow="1" w:firstColumn="1" w:lastColumn="1" w:noHBand="1" w:noVBand="1"/>
      </w:tblPr>
      <w:tblGrid>
        <w:gridCol w:w="3960"/>
        <w:gridCol w:w="3960"/>
      </w:tblGrid>
      <w:tr w:rsidR="000F35C9" w14:paraId="37AFADF7" w14:textId="77777777">
        <w:tc>
          <w:tcPr>
            <w:tcW w:w="3960" w:type="dxa"/>
            <w:tcBorders>
              <w:bottom w:val="single" w:sz="0" w:space="0" w:color="auto"/>
            </w:tcBorders>
            <w:vAlign w:val="bottom"/>
          </w:tcPr>
          <w:p w14:paraId="6A5AC031" w14:textId="77777777" w:rsidR="000F35C9" w:rsidRDefault="00000000">
            <w:pPr>
              <w:pStyle w:val="Compact"/>
            </w:pPr>
            <w:r>
              <w:t>Tabulka</w:t>
            </w:r>
          </w:p>
        </w:tc>
        <w:tc>
          <w:tcPr>
            <w:tcW w:w="3960" w:type="dxa"/>
            <w:tcBorders>
              <w:bottom w:val="single" w:sz="0" w:space="0" w:color="auto"/>
            </w:tcBorders>
            <w:vAlign w:val="bottom"/>
          </w:tcPr>
          <w:p w14:paraId="368C1934" w14:textId="77777777" w:rsidR="000F35C9" w:rsidRDefault="00000000">
            <w:pPr>
              <w:pStyle w:val="Compact"/>
            </w:pPr>
            <w:r>
              <w:t>Obsah</w:t>
            </w:r>
          </w:p>
        </w:tc>
      </w:tr>
      <w:tr w:rsidR="000F35C9" w14:paraId="0909C46C" w14:textId="77777777">
        <w:tc>
          <w:tcPr>
            <w:tcW w:w="3960" w:type="dxa"/>
          </w:tcPr>
          <w:p w14:paraId="69B1C0E8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taxalist_MZB</w:t>
            </w:r>
            <w:r>
              <w:t xml:space="preserve">, </w:t>
            </w:r>
            <w:r>
              <w:rPr>
                <w:rStyle w:val="VerbatimChar"/>
              </w:rPr>
              <w:t>_FB</w:t>
            </w:r>
            <w:r>
              <w:t xml:space="preserve">, </w:t>
            </w:r>
            <w:r>
              <w:rPr>
                <w:rStyle w:val="VerbatimChar"/>
              </w:rPr>
              <w:t>_MF</w:t>
            </w:r>
            <w:r>
              <w:t xml:space="preserve">, </w:t>
            </w:r>
            <w:r>
              <w:rPr>
                <w:rStyle w:val="VerbatimChar"/>
              </w:rPr>
              <w:t>_RYBY</w:t>
            </w:r>
          </w:p>
        </w:tc>
        <w:tc>
          <w:tcPr>
            <w:tcW w:w="3960" w:type="dxa"/>
          </w:tcPr>
          <w:p w14:paraId="63427EDD" w14:textId="77777777" w:rsidR="000F35C9" w:rsidRDefault="00000000">
            <w:pPr>
              <w:pStyle w:val="Compact"/>
            </w:pPr>
            <w:r>
              <w:t>taxonomické seznamy s autekologickými charakteristikami</w:t>
            </w:r>
          </w:p>
        </w:tc>
      </w:tr>
      <w:tr w:rsidR="000F35C9" w14:paraId="69514341" w14:textId="77777777">
        <w:tc>
          <w:tcPr>
            <w:tcW w:w="3960" w:type="dxa"/>
          </w:tcPr>
          <w:p w14:paraId="56C1186F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taxalist_*_zaloha</w:t>
            </w:r>
          </w:p>
        </w:tc>
        <w:tc>
          <w:tcPr>
            <w:tcW w:w="3960" w:type="dxa"/>
          </w:tcPr>
          <w:p w14:paraId="48D332D0" w14:textId="77777777" w:rsidR="000F35C9" w:rsidRDefault="00000000">
            <w:pPr>
              <w:pStyle w:val="Compact"/>
            </w:pPr>
            <w:r>
              <w:t>zálohy taxalistů pro kontrolu změn hodnot</w:t>
            </w:r>
          </w:p>
        </w:tc>
      </w:tr>
      <w:tr w:rsidR="000F35C9" w14:paraId="21AFA659" w14:textId="77777777">
        <w:tc>
          <w:tcPr>
            <w:tcW w:w="3960" w:type="dxa"/>
          </w:tcPr>
          <w:p w14:paraId="6D8E11D1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adjustace</w:t>
            </w:r>
          </w:p>
        </w:tc>
        <w:tc>
          <w:tcPr>
            <w:tcW w:w="3960" w:type="dxa"/>
          </w:tcPr>
          <w:p w14:paraId="7E4E6CC4" w14:textId="77777777" w:rsidR="000F35C9" w:rsidRDefault="00000000">
            <w:pPr>
              <w:pStyle w:val="Compact"/>
            </w:pPr>
            <w:r>
              <w:t>pravidla taxonomických úprav (sloučení, přejmenování)</w:t>
            </w:r>
          </w:p>
        </w:tc>
      </w:tr>
      <w:tr w:rsidR="000F35C9" w14:paraId="7688AC1F" w14:textId="77777777">
        <w:tc>
          <w:tcPr>
            <w:tcW w:w="3960" w:type="dxa"/>
          </w:tcPr>
          <w:p w14:paraId="6A8D63A5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B_index_taxa_prob</w:t>
            </w:r>
          </w:p>
        </w:tc>
        <w:tc>
          <w:tcPr>
            <w:tcW w:w="3960" w:type="dxa"/>
          </w:tcPr>
          <w:p w14:paraId="4D349D70" w14:textId="77777777" w:rsidR="000F35C9" w:rsidRDefault="00000000">
            <w:pPr>
              <w:pStyle w:val="Compact"/>
            </w:pPr>
            <w:r>
              <w:t>pravděpodobnosti výskytu taxonů pro B-index</w:t>
            </w:r>
          </w:p>
        </w:tc>
      </w:tr>
      <w:tr w:rsidR="000F35C9" w14:paraId="3B818EEF" w14:textId="77777777">
        <w:tc>
          <w:tcPr>
            <w:tcW w:w="3960" w:type="dxa"/>
          </w:tcPr>
          <w:p w14:paraId="74402AAD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taxalist_chem</w:t>
            </w:r>
            <w:r>
              <w:t xml:space="preserve">, </w:t>
            </w:r>
            <w:r>
              <w:rPr>
                <w:rStyle w:val="VerbatimChar"/>
              </w:rPr>
              <w:t>chem_params</w:t>
            </w:r>
          </w:p>
        </w:tc>
        <w:tc>
          <w:tcPr>
            <w:tcW w:w="3960" w:type="dxa"/>
          </w:tcPr>
          <w:p w14:paraId="5CB233FE" w14:textId="77777777" w:rsidR="000F35C9" w:rsidRDefault="00000000">
            <w:pPr>
              <w:pStyle w:val="Compact"/>
            </w:pPr>
            <w:r>
              <w:t>chemické parametry a jejich popis</w:t>
            </w:r>
          </w:p>
        </w:tc>
      </w:tr>
    </w:tbl>
    <w:p w14:paraId="745543BC" w14:textId="77777777" w:rsidR="000F35C9" w:rsidRDefault="00000000">
      <w:pPr>
        <w:pStyle w:val="Zkladntext"/>
      </w:pPr>
      <w:r>
        <w:t xml:space="preserve">Taxonomické seznamy nesou desítky až stovky sloupců s autekologickými charakteristikami — saprobní valence, preference proudu a substrátu, teplotní preference, způsob rozmnožování, indikátory vysychání. Jejich zkratky překládá číselník </w:t>
      </w:r>
      <w:r>
        <w:rPr>
          <w:rStyle w:val="VerbatimChar"/>
        </w:rPr>
        <w:t>dtb/ciselnik_traits.csv</w:t>
      </w:r>
      <w:r>
        <w:t>.</w:t>
      </w:r>
    </w:p>
    <w:p w14:paraId="06146622" w14:textId="77777777" w:rsidR="000F35C9" w:rsidRDefault="00000000">
      <w:pPr>
        <w:pStyle w:val="Nadpis3"/>
      </w:pPr>
      <w:bookmarkStart w:id="66" w:name="rozhraní"/>
      <w:bookmarkStart w:id="67" w:name="_Toc241238707"/>
      <w:r>
        <w:t>Rozhraní</w:t>
      </w:r>
      <w:bookmarkEnd w:id="66"/>
      <w:bookmarkEnd w:id="67"/>
    </w:p>
    <w:p w14:paraId="579EC9F1" w14:textId="77777777" w:rsidR="000F35C9" w:rsidRDefault="00000000">
      <w:pPr>
        <w:pStyle w:val="FirstParagraph"/>
      </w:pPr>
      <w:r>
        <w:t xml:space="preserve">Aplikace nemá API. Výměna dat probíhá soubory CSV (kapitoly 2.3.7 a 2.3.8), jejichž struktura je popsána v modulu </w:t>
      </w:r>
      <w:r>
        <w:rPr>
          <w:rStyle w:val="VerbatimChar"/>
        </w:rPr>
        <w:t>import_csv.py</w:t>
      </w:r>
      <w:r>
        <w:t xml:space="preserve"> a promítá se do vzorových souborů, které si uživatel stáhne z nabídky Import. Přidání další importovatelné tabulky tedy nevyžaduje zásah do grafického rozhraní.</w:t>
      </w:r>
    </w:p>
    <w:p w14:paraId="01B6071C" w14:textId="77777777" w:rsidR="000F35C9" w:rsidRDefault="00000000">
      <w:pPr>
        <w:pStyle w:val="Nadpis2"/>
      </w:pPr>
      <w:bookmarkStart w:id="68" w:name="testování-a-validace"/>
      <w:bookmarkStart w:id="69" w:name="_Toc241238708"/>
      <w:r>
        <w:t>3.5 Testování a validace</w:t>
      </w:r>
      <w:bookmarkEnd w:id="68"/>
      <w:bookmarkEnd w:id="69"/>
    </w:p>
    <w:p w14:paraId="3F3B6782" w14:textId="77777777" w:rsidR="000F35C9" w:rsidRDefault="00000000">
      <w:pPr>
        <w:pStyle w:val="FirstParagraph"/>
      </w:pPr>
      <w:r>
        <w:t xml:space="preserve">Validace probíhala dvěma způsoby: srovnáním s výstupy informačního systému IS ARROW a srovnáním s kalibračními daty, na kterých byly metodiky sestaveny. Srovnávací nástroje jsou v adresáři </w:t>
      </w:r>
      <w:r>
        <w:rPr>
          <w:rStyle w:val="VerbatimChar"/>
        </w:rPr>
        <w:t>_tools/</w:t>
      </w:r>
      <w:r>
        <w:t xml:space="preserve"> a generují HTML reporty s korelačními grafy a statistikami odchylek po jednotlivých metrikách. Podrobný záznam všech nalezených rozdílů a jejich příčin je v souboru </w:t>
      </w:r>
      <w:r>
        <w:rPr>
          <w:rStyle w:val="VerbatimChar"/>
        </w:rPr>
        <w:t>OPRAVY.md</w:t>
      </w:r>
      <w:r>
        <w:t>.</w:t>
      </w:r>
    </w:p>
    <w:p w14:paraId="64FEB1C1" w14:textId="77777777" w:rsidR="000F35C9" w:rsidRDefault="00000000">
      <w:pPr>
        <w:pStyle w:val="Nadpis3"/>
      </w:pPr>
      <w:bookmarkStart w:id="70" w:name="fytobentos-srovnání-s-is-arrow"/>
      <w:bookmarkStart w:id="71" w:name="_Toc241238709"/>
      <w:r>
        <w:t>3.5.1 Fytobentos — srovnání s IS ARROW</w:t>
      </w:r>
      <w:bookmarkEnd w:id="70"/>
      <w:bookmarkEnd w:id="71"/>
    </w:p>
    <w:p w14:paraId="19F62D8E" w14:textId="77777777" w:rsidR="000F35C9" w:rsidRDefault="00000000">
      <w:pPr>
        <w:pStyle w:val="FirstParagraph"/>
      </w:pPr>
      <w:r>
        <w:t>Podklad: 409 vzorků z exportu IS ARROW.</w:t>
      </w:r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4536"/>
        <w:gridCol w:w="4536"/>
      </w:tblGrid>
      <w:tr w:rsidR="000F35C9" w14:paraId="38B97259" w14:textId="77777777"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143E5E68" w14:textId="77777777" w:rsidR="000F35C9" w:rsidRDefault="00000000">
            <w:pPr>
              <w:pStyle w:val="Compact"/>
            </w:pPr>
            <w:r>
              <w:t>Veličina</w:t>
            </w:r>
          </w:p>
        </w:tc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37B869A3" w14:textId="77777777" w:rsidR="000F35C9" w:rsidRDefault="00000000">
            <w:pPr>
              <w:pStyle w:val="Compact"/>
            </w:pPr>
            <w:r>
              <w:t>Shoda</w:t>
            </w:r>
          </w:p>
        </w:tc>
      </w:tr>
      <w:tr w:rsidR="000F35C9" w14:paraId="1ACB98E9" w14:textId="77777777">
        <w:tc>
          <w:tcPr>
            <w:tcW w:w="4536" w:type="dxa"/>
          </w:tcPr>
          <w:p w14:paraId="3D649BE5" w14:textId="77777777" w:rsidR="000F35C9" w:rsidRDefault="00000000">
            <w:pPr>
              <w:pStyle w:val="Compact"/>
            </w:pPr>
            <w:r>
              <w:t>FB01 — saprobní index</w:t>
            </w:r>
          </w:p>
        </w:tc>
        <w:tc>
          <w:tcPr>
            <w:tcW w:w="4536" w:type="dxa"/>
          </w:tcPr>
          <w:p w14:paraId="57BD78AE" w14:textId="77777777" w:rsidR="000F35C9" w:rsidRDefault="00000000">
            <w:pPr>
              <w:pStyle w:val="Compact"/>
            </w:pPr>
            <w:r>
              <w:t>409 / 409</w:t>
            </w:r>
          </w:p>
        </w:tc>
      </w:tr>
      <w:tr w:rsidR="000F35C9" w14:paraId="0BCF0297" w14:textId="77777777">
        <w:tc>
          <w:tcPr>
            <w:tcW w:w="4536" w:type="dxa"/>
          </w:tcPr>
          <w:p w14:paraId="0FB5D320" w14:textId="77777777" w:rsidR="000F35C9" w:rsidRDefault="00000000">
            <w:pPr>
              <w:pStyle w:val="Compact"/>
            </w:pPr>
            <w:r>
              <w:t>EQR</w:t>
            </w:r>
          </w:p>
        </w:tc>
        <w:tc>
          <w:tcPr>
            <w:tcW w:w="4536" w:type="dxa"/>
          </w:tcPr>
          <w:p w14:paraId="4D713A1B" w14:textId="77777777" w:rsidR="000F35C9" w:rsidRDefault="00000000">
            <w:pPr>
              <w:pStyle w:val="Compact"/>
            </w:pPr>
            <w:r>
              <w:t>409 / 409</w:t>
            </w:r>
          </w:p>
        </w:tc>
      </w:tr>
      <w:tr w:rsidR="000F35C9" w14:paraId="0A097F73" w14:textId="77777777">
        <w:tc>
          <w:tcPr>
            <w:tcW w:w="4536" w:type="dxa"/>
          </w:tcPr>
          <w:p w14:paraId="1FA31A19" w14:textId="77777777" w:rsidR="000F35C9" w:rsidRDefault="00000000">
            <w:pPr>
              <w:pStyle w:val="Compact"/>
            </w:pPr>
            <w:r>
              <w:lastRenderedPageBreak/>
              <w:t>Součet indikačních vah</w:t>
            </w:r>
          </w:p>
        </w:tc>
        <w:tc>
          <w:tcPr>
            <w:tcW w:w="4536" w:type="dxa"/>
          </w:tcPr>
          <w:p w14:paraId="4F2CF03F" w14:textId="77777777" w:rsidR="000F35C9" w:rsidRDefault="00000000">
            <w:pPr>
              <w:pStyle w:val="Compact"/>
            </w:pPr>
            <w:r>
              <w:t>409 / 409</w:t>
            </w:r>
          </w:p>
        </w:tc>
      </w:tr>
      <w:tr w:rsidR="000F35C9" w14:paraId="1F53AE02" w14:textId="77777777">
        <w:tc>
          <w:tcPr>
            <w:tcW w:w="4536" w:type="dxa"/>
          </w:tcPr>
          <w:p w14:paraId="296B1B19" w14:textId="77777777" w:rsidR="000F35C9" w:rsidRDefault="00000000">
            <w:pPr>
              <w:pStyle w:val="Compact"/>
            </w:pPr>
            <w:r>
              <w:t>FB03 — střední chyba</w:t>
            </w:r>
          </w:p>
        </w:tc>
        <w:tc>
          <w:tcPr>
            <w:tcW w:w="4536" w:type="dxa"/>
          </w:tcPr>
          <w:p w14:paraId="0CFB4A07" w14:textId="77777777" w:rsidR="000F35C9" w:rsidRDefault="00000000">
            <w:pPr>
              <w:pStyle w:val="Compact"/>
            </w:pPr>
            <w:r>
              <w:t>409 / 409</w:t>
            </w:r>
          </w:p>
        </w:tc>
      </w:tr>
    </w:tbl>
    <w:p w14:paraId="684756CB" w14:textId="45DAF255" w:rsidR="000F35C9" w:rsidRDefault="006F370F">
      <w:pPr>
        <w:pStyle w:val="Zkladntext"/>
      </w:pPr>
      <w:r>
        <w:t xml:space="preserve">Shoda s </w:t>
      </w:r>
      <w:proofErr w:type="spellStart"/>
      <w:r>
        <w:t>výpočty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IS Arrow je </w:t>
      </w:r>
      <w:proofErr w:type="spellStart"/>
      <w:r>
        <w:t>úplná</w:t>
      </w:r>
      <w:proofErr w:type="spellEnd"/>
      <w:r w:rsidR="00000000">
        <w:t>.</w:t>
      </w:r>
    </w:p>
    <w:p w14:paraId="13D9A24F" w14:textId="77777777" w:rsidR="000F35C9" w:rsidRDefault="00000000">
      <w:pPr>
        <w:pStyle w:val="Nadpis3"/>
      </w:pPr>
      <w:bookmarkStart w:id="72" w:name="makrofyta-srovnání-s-is-arrow"/>
      <w:bookmarkStart w:id="73" w:name="_Toc241238710"/>
      <w:r>
        <w:t>3.5.2 Makrofyta — srovnání s IS ARROW</w:t>
      </w:r>
      <w:bookmarkEnd w:id="72"/>
      <w:bookmarkEnd w:id="73"/>
    </w:p>
    <w:p w14:paraId="1F346E25" w14:textId="77777777" w:rsidR="000F35C9" w:rsidRDefault="00000000">
      <w:pPr>
        <w:pStyle w:val="FirstParagraph"/>
      </w:pPr>
      <w:r>
        <w:t>Podklad: 33 vzorků z broditelných toků.</w:t>
      </w:r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3024"/>
        <w:gridCol w:w="3024"/>
        <w:gridCol w:w="3024"/>
      </w:tblGrid>
      <w:tr w:rsidR="000F35C9" w14:paraId="74181696" w14:textId="77777777"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397232D2" w14:textId="77777777" w:rsidR="000F35C9" w:rsidRDefault="00000000">
            <w:pPr>
              <w:pStyle w:val="Compact"/>
            </w:pPr>
            <w:r>
              <w:t>Veličina</w:t>
            </w:r>
          </w:p>
        </w:tc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6D1470A9" w14:textId="77777777" w:rsidR="000F35C9" w:rsidRDefault="00000000">
            <w:pPr>
              <w:pStyle w:val="Compact"/>
            </w:pPr>
            <w:r>
              <w:t>Korelace</w:t>
            </w:r>
          </w:p>
        </w:tc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44330372" w14:textId="77777777" w:rsidR="000F35C9" w:rsidRDefault="00000000">
            <w:pPr>
              <w:pStyle w:val="Compact"/>
            </w:pPr>
            <w:r>
              <w:t>Shodných</w:t>
            </w:r>
          </w:p>
        </w:tc>
      </w:tr>
      <w:tr w:rsidR="000F35C9" w14:paraId="380CF735" w14:textId="77777777">
        <w:tc>
          <w:tcPr>
            <w:tcW w:w="3024" w:type="dxa"/>
          </w:tcPr>
          <w:p w14:paraId="5B276117" w14:textId="77777777" w:rsidR="000F35C9" w:rsidRDefault="00000000">
            <w:pPr>
              <w:pStyle w:val="Compact"/>
            </w:pPr>
            <w:r>
              <w:t>Index MTV</w:t>
            </w:r>
          </w:p>
        </w:tc>
        <w:tc>
          <w:tcPr>
            <w:tcW w:w="3024" w:type="dxa"/>
          </w:tcPr>
          <w:p w14:paraId="10C49F14" w14:textId="77777777" w:rsidR="000F35C9" w:rsidRDefault="00000000">
            <w:pPr>
              <w:pStyle w:val="Compact"/>
            </w:pPr>
            <w:r>
              <w:t>0,998</w:t>
            </w:r>
          </w:p>
        </w:tc>
        <w:tc>
          <w:tcPr>
            <w:tcW w:w="3024" w:type="dxa"/>
          </w:tcPr>
          <w:p w14:paraId="62176F12" w14:textId="77777777" w:rsidR="000F35C9" w:rsidRDefault="00000000">
            <w:pPr>
              <w:pStyle w:val="Compact"/>
            </w:pPr>
            <w:r>
              <w:t>20 / 32</w:t>
            </w:r>
          </w:p>
        </w:tc>
      </w:tr>
      <w:tr w:rsidR="000F35C9" w14:paraId="01223B3C" w14:textId="77777777">
        <w:tc>
          <w:tcPr>
            <w:tcW w:w="3024" w:type="dxa"/>
          </w:tcPr>
          <w:p w14:paraId="647474C8" w14:textId="77777777" w:rsidR="000F35C9" w:rsidRDefault="00000000">
            <w:pPr>
              <w:pStyle w:val="Compact"/>
            </w:pPr>
            <w:r>
              <w:t>EQR</w:t>
            </w:r>
          </w:p>
        </w:tc>
        <w:tc>
          <w:tcPr>
            <w:tcW w:w="3024" w:type="dxa"/>
          </w:tcPr>
          <w:p w14:paraId="62B11643" w14:textId="77777777" w:rsidR="000F35C9" w:rsidRDefault="00000000">
            <w:pPr>
              <w:pStyle w:val="Compact"/>
            </w:pPr>
            <w:r>
              <w:t>0,998</w:t>
            </w:r>
          </w:p>
        </w:tc>
        <w:tc>
          <w:tcPr>
            <w:tcW w:w="3024" w:type="dxa"/>
          </w:tcPr>
          <w:p w14:paraId="3EB000FA" w14:textId="77777777" w:rsidR="000F35C9" w:rsidRDefault="00000000">
            <w:pPr>
              <w:pStyle w:val="Compact"/>
            </w:pPr>
            <w:r>
              <w:t>20 / 32</w:t>
            </w:r>
          </w:p>
        </w:tc>
      </w:tr>
      <w:tr w:rsidR="000F35C9" w14:paraId="3774C853" w14:textId="77777777">
        <w:tc>
          <w:tcPr>
            <w:tcW w:w="3024" w:type="dxa"/>
          </w:tcPr>
          <w:p w14:paraId="19471A0E" w14:textId="77777777" w:rsidR="000F35C9" w:rsidRDefault="00000000">
            <w:pPr>
              <w:pStyle w:val="Compact"/>
            </w:pPr>
            <w:r>
              <w:t>Počet indikátorových taxonů</w:t>
            </w:r>
          </w:p>
        </w:tc>
        <w:tc>
          <w:tcPr>
            <w:tcW w:w="3024" w:type="dxa"/>
          </w:tcPr>
          <w:p w14:paraId="57BF59D6" w14:textId="77777777" w:rsidR="000F35C9" w:rsidRDefault="00000000">
            <w:pPr>
              <w:pStyle w:val="Compact"/>
            </w:pPr>
            <w:r>
              <w:t>0,981</w:t>
            </w:r>
          </w:p>
        </w:tc>
        <w:tc>
          <w:tcPr>
            <w:tcW w:w="3024" w:type="dxa"/>
          </w:tcPr>
          <w:p w14:paraId="62E64869" w14:textId="77777777" w:rsidR="000F35C9" w:rsidRDefault="00000000">
            <w:pPr>
              <w:pStyle w:val="Compact"/>
            </w:pPr>
            <w:r>
              <w:t>24 / 33</w:t>
            </w:r>
          </w:p>
        </w:tc>
      </w:tr>
      <w:tr w:rsidR="000F35C9" w14:paraId="4F47E65A" w14:textId="77777777">
        <w:tc>
          <w:tcPr>
            <w:tcW w:w="3024" w:type="dxa"/>
          </w:tcPr>
          <w:p w14:paraId="1635EC60" w14:textId="77777777" w:rsidR="000F35C9" w:rsidRDefault="00000000">
            <w:pPr>
              <w:pStyle w:val="Compact"/>
            </w:pPr>
            <w:r>
              <w:t>Typ toku</w:t>
            </w:r>
          </w:p>
        </w:tc>
        <w:tc>
          <w:tcPr>
            <w:tcW w:w="3024" w:type="dxa"/>
          </w:tcPr>
          <w:p w14:paraId="2DB9D8A5" w14:textId="77777777" w:rsidR="000F35C9" w:rsidRDefault="00000000">
            <w:pPr>
              <w:pStyle w:val="Compact"/>
            </w:pPr>
            <w:r>
              <w:t>—</w:t>
            </w:r>
          </w:p>
        </w:tc>
        <w:tc>
          <w:tcPr>
            <w:tcW w:w="3024" w:type="dxa"/>
          </w:tcPr>
          <w:p w14:paraId="4DB90D81" w14:textId="77777777" w:rsidR="000F35C9" w:rsidRDefault="00000000">
            <w:pPr>
              <w:pStyle w:val="Compact"/>
            </w:pPr>
            <w:r>
              <w:rPr>
                <w:b/>
              </w:rPr>
              <w:t>33 / 33</w:t>
            </w:r>
          </w:p>
        </w:tc>
      </w:tr>
      <w:tr w:rsidR="000F35C9" w14:paraId="0172C003" w14:textId="77777777">
        <w:tc>
          <w:tcPr>
            <w:tcW w:w="3024" w:type="dxa"/>
          </w:tcPr>
          <w:p w14:paraId="145CF865" w14:textId="77777777" w:rsidR="000F35C9" w:rsidRDefault="00000000">
            <w:pPr>
              <w:pStyle w:val="Compact"/>
            </w:pPr>
            <w:r>
              <w:t>Třída ekologického stavu</w:t>
            </w:r>
          </w:p>
        </w:tc>
        <w:tc>
          <w:tcPr>
            <w:tcW w:w="3024" w:type="dxa"/>
          </w:tcPr>
          <w:p w14:paraId="4DB1EB2B" w14:textId="77777777" w:rsidR="000F35C9" w:rsidRDefault="00000000">
            <w:pPr>
              <w:pStyle w:val="Compact"/>
            </w:pPr>
            <w:r>
              <w:t>—</w:t>
            </w:r>
          </w:p>
        </w:tc>
        <w:tc>
          <w:tcPr>
            <w:tcW w:w="3024" w:type="dxa"/>
          </w:tcPr>
          <w:p w14:paraId="3D97BE77" w14:textId="77777777" w:rsidR="000F35C9" w:rsidRDefault="00000000">
            <w:pPr>
              <w:pStyle w:val="Compact"/>
            </w:pPr>
            <w:r>
              <w:rPr>
                <w:b/>
              </w:rPr>
              <w:t>32 / 33</w:t>
            </w:r>
          </w:p>
        </w:tc>
      </w:tr>
    </w:tbl>
    <w:p w14:paraId="2A3CF255" w14:textId="77777777" w:rsidR="000F35C9" w:rsidRDefault="00000000">
      <w:pPr>
        <w:pStyle w:val="Zkladntext"/>
      </w:pPr>
      <w:r>
        <w:t>Typ toku i výsledná třída souhlasí prakticky bez výjimky; rozdíly v MTV jsou v řádu zaokrouhlení a na zařazení do třídy se neprojeví.</w:t>
      </w:r>
    </w:p>
    <w:p w14:paraId="7F29660B" w14:textId="77777777" w:rsidR="000F35C9" w:rsidRDefault="00000000">
      <w:pPr>
        <w:pStyle w:val="Nadpis3"/>
      </w:pPr>
      <w:bookmarkStart w:id="74" w:name="makrozoobentos-ověření-převodu-metodiky"/>
      <w:bookmarkStart w:id="75" w:name="_Toc241238711"/>
      <w:r>
        <w:t>3.5.3 Makrozoobentos — ověření převodu metodiky</w:t>
      </w:r>
      <w:bookmarkEnd w:id="74"/>
      <w:bookmarkEnd w:id="75"/>
    </w:p>
    <w:p w14:paraId="723C9E0E" w14:textId="77777777" w:rsidR="000F35C9" w:rsidRDefault="00000000">
      <w:pPr>
        <w:pStyle w:val="FirstParagraph"/>
      </w:pPr>
      <w:r>
        <w:t>Původní výpočet byl vestavěn do rozsáhlého větvení podmínek. Při převodu do tabulkové podoby bylo ověřeno:</w:t>
      </w:r>
    </w:p>
    <w:p w14:paraId="1A887074" w14:textId="77777777" w:rsidR="000F35C9" w:rsidRDefault="00000000">
      <w:pPr>
        <w:pStyle w:val="Compact"/>
        <w:numPr>
          <w:ilvl w:val="0"/>
          <w:numId w:val="7"/>
        </w:numPr>
      </w:pPr>
      <w:r>
        <w:t xml:space="preserve">všech </w:t>
      </w:r>
      <w:r>
        <w:rPr>
          <w:b/>
        </w:rPr>
        <w:t>28 kombinací</w:t>
      </w:r>
      <w:r>
        <w:t xml:space="preserve"> (typ lokality × sezóna × Strahlerův řád) bylo z původního kódu vytaženo a numericky ověřeno proti němu (50 náhodných hodnot na metriku),</w:t>
      </w:r>
    </w:p>
    <w:p w14:paraId="7F4EE53C" w14:textId="77777777" w:rsidR="000F35C9" w:rsidRDefault="00000000">
      <w:pPr>
        <w:pStyle w:val="Compact"/>
        <w:numPr>
          <w:ilvl w:val="0"/>
          <w:numId w:val="7"/>
        </w:numPr>
      </w:pPr>
      <w:r>
        <w:t xml:space="preserve">rozřazovací tabulka dává pro všech </w:t>
      </w:r>
      <w:r>
        <w:rPr>
          <w:b/>
        </w:rPr>
        <w:t>20 kombinací</w:t>
      </w:r>
      <w:r>
        <w:t xml:space="preserve"> složka × kategorie × vysychavost × broditelnost shodný výsledek s původním rozhodováním,</w:t>
      </w:r>
    </w:p>
    <w:p w14:paraId="10BD197F" w14:textId="77777777" w:rsidR="000F35C9" w:rsidRDefault="00000000">
      <w:pPr>
        <w:pStyle w:val="Compact"/>
        <w:numPr>
          <w:ilvl w:val="0"/>
          <w:numId w:val="7"/>
        </w:numPr>
      </w:pPr>
      <w:r>
        <w:t xml:space="preserve">regresní běh na </w:t>
      </w:r>
      <w:r>
        <w:rPr>
          <w:b/>
        </w:rPr>
        <w:t>157 reálných vzorcích</w:t>
      </w:r>
      <w:r>
        <w:t xml:space="preserve"> vykázal rozdíly odpovídající výhradně opraveným chybám, nikoli převodu samotnému.</w:t>
      </w:r>
    </w:p>
    <w:p w14:paraId="4187E9CA" w14:textId="77777777" w:rsidR="000F35C9" w:rsidRDefault="00000000">
      <w:pPr>
        <w:pStyle w:val="Nadpis3"/>
      </w:pPr>
      <w:bookmarkStart w:id="76" w:name="vysychavé-toky-makrozoobentos"/>
      <w:bookmarkStart w:id="77" w:name="_Toc241238712"/>
      <w:r>
        <w:t>3.5.4 Vysychavé toky — makrozoobentos</w:t>
      </w:r>
      <w:bookmarkEnd w:id="76"/>
      <w:bookmarkEnd w:id="77"/>
    </w:p>
    <w:p w14:paraId="1620BD42" w14:textId="24AD1328" w:rsidR="000F35C9" w:rsidRDefault="00000000">
      <w:pPr>
        <w:pStyle w:val="FirstParagraph"/>
      </w:pPr>
      <w:r>
        <w:t xml:space="preserve">Podklad: kalibrační data metodiky Straka a kol. (2026) — 101 lokalit, 458 vzorků, matice 1 049 taxonů. Hodnotí se 222 jarních vzorků, u nichž je vyplněné </w:t>
      </w:r>
      <w:proofErr w:type="spellStart"/>
      <w:r>
        <w:t>referenční</w:t>
      </w:r>
      <w:proofErr w:type="spellEnd"/>
      <w:r>
        <w:t xml:space="preserve"> EQR; </w:t>
      </w:r>
      <w:proofErr w:type="spellStart"/>
      <w:r>
        <w:t>podzimní</w:t>
      </w:r>
      <w:proofErr w:type="spellEnd"/>
      <w:r>
        <w:t xml:space="preserve"> </w:t>
      </w:r>
      <w:proofErr w:type="spellStart"/>
      <w:r w:rsidR="006F370F">
        <w:t>odběry</w:t>
      </w:r>
      <w:proofErr w:type="spellEnd"/>
      <w:r>
        <w:t xml:space="preserve"> </w:t>
      </w:r>
      <w:proofErr w:type="spellStart"/>
      <w:r>
        <w:t>metodika</w:t>
      </w:r>
      <w:proofErr w:type="spellEnd"/>
      <w:r>
        <w:t xml:space="preserve"> </w:t>
      </w:r>
      <w:proofErr w:type="spellStart"/>
      <w:r>
        <w:t>nepoužívá</w:t>
      </w:r>
      <w:proofErr w:type="spellEnd"/>
      <w:r>
        <w:t>.</w:t>
      </w:r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3024"/>
        <w:gridCol w:w="3024"/>
        <w:gridCol w:w="3024"/>
      </w:tblGrid>
      <w:tr w:rsidR="000F35C9" w14:paraId="73393E61" w14:textId="77777777"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01093C69" w14:textId="77777777" w:rsidR="000F35C9" w:rsidRDefault="00000000">
            <w:pPr>
              <w:pStyle w:val="Compact"/>
            </w:pPr>
            <w:r>
              <w:t>Metrika</w:t>
            </w:r>
          </w:p>
        </w:tc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5A5F3ACB" w14:textId="77777777" w:rsidR="000F35C9" w:rsidRDefault="00000000">
            <w:pPr>
              <w:pStyle w:val="Compact"/>
            </w:pPr>
            <w:r>
              <w:t>Korelace</w:t>
            </w:r>
          </w:p>
        </w:tc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125F75DC" w14:textId="77777777" w:rsidR="000F35C9" w:rsidRDefault="00000000">
            <w:pPr>
              <w:pStyle w:val="Compact"/>
            </w:pPr>
            <w:r>
              <w:t>Shodných</w:t>
            </w:r>
          </w:p>
        </w:tc>
      </w:tr>
      <w:tr w:rsidR="000F35C9" w14:paraId="396B6067" w14:textId="77777777">
        <w:tc>
          <w:tcPr>
            <w:tcW w:w="3024" w:type="dxa"/>
          </w:tcPr>
          <w:p w14:paraId="761AF7AF" w14:textId="77777777" w:rsidR="000F35C9" w:rsidRDefault="00000000">
            <w:pPr>
              <w:pStyle w:val="Compact"/>
            </w:pPr>
            <w:r>
              <w:t>MI01 — podíl pošvatek</w:t>
            </w:r>
          </w:p>
        </w:tc>
        <w:tc>
          <w:tcPr>
            <w:tcW w:w="3024" w:type="dxa"/>
          </w:tcPr>
          <w:p w14:paraId="039CFCB9" w14:textId="77777777" w:rsidR="000F35C9" w:rsidRDefault="00000000">
            <w:pPr>
              <w:pStyle w:val="Compact"/>
            </w:pPr>
            <w:r>
              <w:rPr>
                <w:b/>
              </w:rPr>
              <w:t>1,000</w:t>
            </w:r>
          </w:p>
        </w:tc>
        <w:tc>
          <w:tcPr>
            <w:tcW w:w="3024" w:type="dxa"/>
          </w:tcPr>
          <w:p w14:paraId="3897FA55" w14:textId="77777777" w:rsidR="000F35C9" w:rsidRDefault="00000000">
            <w:pPr>
              <w:pStyle w:val="Compact"/>
            </w:pPr>
            <w:r>
              <w:t>201 / 222</w:t>
            </w:r>
          </w:p>
        </w:tc>
      </w:tr>
      <w:tr w:rsidR="000F35C9" w14:paraId="0B6972F6" w14:textId="77777777">
        <w:tc>
          <w:tcPr>
            <w:tcW w:w="3024" w:type="dxa"/>
          </w:tcPr>
          <w:p w14:paraId="675E1ADE" w14:textId="77777777" w:rsidR="000F35C9" w:rsidRDefault="00000000">
            <w:pPr>
              <w:pStyle w:val="Compact"/>
            </w:pPr>
            <w:r>
              <w:t>MI02 — Margalefův index</w:t>
            </w:r>
          </w:p>
        </w:tc>
        <w:tc>
          <w:tcPr>
            <w:tcW w:w="3024" w:type="dxa"/>
          </w:tcPr>
          <w:p w14:paraId="2039B37B" w14:textId="77777777" w:rsidR="000F35C9" w:rsidRDefault="00000000">
            <w:pPr>
              <w:pStyle w:val="Compact"/>
            </w:pPr>
            <w:r>
              <w:rPr>
                <w:b/>
              </w:rPr>
              <w:t>1,000</w:t>
            </w:r>
          </w:p>
        </w:tc>
        <w:tc>
          <w:tcPr>
            <w:tcW w:w="3024" w:type="dxa"/>
          </w:tcPr>
          <w:p w14:paraId="60A740AF" w14:textId="77777777" w:rsidR="000F35C9" w:rsidRDefault="00000000">
            <w:pPr>
              <w:pStyle w:val="Compact"/>
            </w:pPr>
            <w:r>
              <w:rPr>
                <w:b/>
              </w:rPr>
              <w:t>222 / 222</w:t>
            </w:r>
          </w:p>
        </w:tc>
      </w:tr>
      <w:tr w:rsidR="000F35C9" w14:paraId="4AA33C95" w14:textId="77777777">
        <w:tc>
          <w:tcPr>
            <w:tcW w:w="3024" w:type="dxa"/>
          </w:tcPr>
          <w:p w14:paraId="676C04BB" w14:textId="77777777" w:rsidR="000F35C9" w:rsidRDefault="00000000">
            <w:pPr>
              <w:pStyle w:val="Compact"/>
            </w:pPr>
            <w:r>
              <w:t>MI03 — saprobní valence</w:t>
            </w:r>
          </w:p>
        </w:tc>
        <w:tc>
          <w:tcPr>
            <w:tcW w:w="3024" w:type="dxa"/>
          </w:tcPr>
          <w:p w14:paraId="35FE7112" w14:textId="77777777" w:rsidR="000F35C9" w:rsidRDefault="00000000">
            <w:pPr>
              <w:pStyle w:val="Compact"/>
            </w:pPr>
            <w:r>
              <w:t>0,987</w:t>
            </w:r>
          </w:p>
        </w:tc>
        <w:tc>
          <w:tcPr>
            <w:tcW w:w="3024" w:type="dxa"/>
          </w:tcPr>
          <w:p w14:paraId="7D449208" w14:textId="77777777" w:rsidR="000F35C9" w:rsidRDefault="00000000">
            <w:pPr>
              <w:pStyle w:val="Compact"/>
            </w:pPr>
            <w:r>
              <w:t>0 / 222</w:t>
            </w:r>
          </w:p>
        </w:tc>
      </w:tr>
      <w:tr w:rsidR="000F35C9" w14:paraId="604992F9" w14:textId="77777777">
        <w:tc>
          <w:tcPr>
            <w:tcW w:w="3024" w:type="dxa"/>
          </w:tcPr>
          <w:p w14:paraId="73580DBF" w14:textId="77777777" w:rsidR="000F35C9" w:rsidRDefault="00000000">
            <w:pPr>
              <w:pStyle w:val="Compact"/>
            </w:pPr>
            <w:r>
              <w:t>MI04 — teplotní preference</w:t>
            </w:r>
          </w:p>
        </w:tc>
        <w:tc>
          <w:tcPr>
            <w:tcW w:w="3024" w:type="dxa"/>
          </w:tcPr>
          <w:p w14:paraId="14144EA0" w14:textId="77777777" w:rsidR="000F35C9" w:rsidRDefault="00000000">
            <w:pPr>
              <w:pStyle w:val="Compact"/>
            </w:pPr>
            <w:r>
              <w:t>0,948</w:t>
            </w:r>
          </w:p>
        </w:tc>
        <w:tc>
          <w:tcPr>
            <w:tcW w:w="3024" w:type="dxa"/>
          </w:tcPr>
          <w:p w14:paraId="6A191BBA" w14:textId="77777777" w:rsidR="000F35C9" w:rsidRDefault="00000000">
            <w:pPr>
              <w:pStyle w:val="Compact"/>
            </w:pPr>
            <w:r>
              <w:t>1 / 222</w:t>
            </w:r>
          </w:p>
        </w:tc>
      </w:tr>
      <w:tr w:rsidR="000F35C9" w14:paraId="127595EA" w14:textId="77777777">
        <w:tc>
          <w:tcPr>
            <w:tcW w:w="3024" w:type="dxa"/>
          </w:tcPr>
          <w:p w14:paraId="01984396" w14:textId="77777777" w:rsidR="000F35C9" w:rsidRDefault="00000000">
            <w:pPr>
              <w:pStyle w:val="Compact"/>
            </w:pPr>
            <w:r>
              <w:t>MI05 — způsob rozmnožování</w:t>
            </w:r>
          </w:p>
        </w:tc>
        <w:tc>
          <w:tcPr>
            <w:tcW w:w="3024" w:type="dxa"/>
          </w:tcPr>
          <w:p w14:paraId="49657EE6" w14:textId="77777777" w:rsidR="000F35C9" w:rsidRDefault="00000000">
            <w:pPr>
              <w:pStyle w:val="Compact"/>
            </w:pPr>
            <w:r>
              <w:t>0,854</w:t>
            </w:r>
          </w:p>
        </w:tc>
        <w:tc>
          <w:tcPr>
            <w:tcW w:w="3024" w:type="dxa"/>
          </w:tcPr>
          <w:p w14:paraId="55C21A3E" w14:textId="77777777" w:rsidR="000F35C9" w:rsidRDefault="00000000">
            <w:pPr>
              <w:pStyle w:val="Compact"/>
            </w:pPr>
            <w:r>
              <w:t>15 / 222</w:t>
            </w:r>
          </w:p>
        </w:tc>
      </w:tr>
    </w:tbl>
    <w:p w14:paraId="4405003C" w14:textId="77777777" w:rsidR="000F35C9" w:rsidRDefault="00000000">
      <w:pPr>
        <w:pStyle w:val="Zkladntext"/>
      </w:pPr>
      <w:r>
        <w:lastRenderedPageBreak/>
        <w:t>Metriky MI01 a MI02 souhlasí přesně. U MI03–MI05 zůstává systematický posun, který byl dohledán k rozdílům v hodnotách autekologických charakteristik mezi kalibrační tabulkou a taxalistem v databázi — nikoli k vzorcům. Vysoká korelace při nízkém počtu přesných shod je pro takový posun typická.</w:t>
      </w:r>
    </w:p>
    <w:p w14:paraId="0EE6C98D" w14:textId="77777777" w:rsidR="000F35C9" w:rsidRDefault="00000000">
      <w:pPr>
        <w:pStyle w:val="Nadpis3"/>
      </w:pPr>
      <w:bookmarkStart w:id="78" w:name="vysychavé-toky-fytobentos"/>
      <w:bookmarkStart w:id="79" w:name="_Toc241238713"/>
      <w:r>
        <w:t>3.5.5 Vysychavé toky — fytobentos</w:t>
      </w:r>
      <w:bookmarkEnd w:id="78"/>
      <w:bookmarkEnd w:id="79"/>
    </w:p>
    <w:p w14:paraId="46CEF233" w14:textId="77777777" w:rsidR="000F35C9" w:rsidRDefault="00000000">
      <w:pPr>
        <w:pStyle w:val="FirstParagraph"/>
      </w:pPr>
      <w:r>
        <w:t>Podklad: kontrolní data metodiky — 85 lokalit, 228 vzorků, matice 681 taxonů, hodnoceno 120 jarních vzorků.</w:t>
      </w:r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3024"/>
        <w:gridCol w:w="3024"/>
        <w:gridCol w:w="3024"/>
      </w:tblGrid>
      <w:tr w:rsidR="000F35C9" w14:paraId="781E2891" w14:textId="77777777"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0C2E6F6A" w14:textId="77777777" w:rsidR="000F35C9" w:rsidRDefault="00000000">
            <w:pPr>
              <w:pStyle w:val="Compact"/>
            </w:pPr>
            <w:r>
              <w:t>Metrika</w:t>
            </w:r>
          </w:p>
        </w:tc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6C74E3A9" w14:textId="77777777" w:rsidR="000F35C9" w:rsidRDefault="00000000">
            <w:pPr>
              <w:pStyle w:val="Compact"/>
            </w:pPr>
            <w:r>
              <w:t>Korelace</w:t>
            </w:r>
          </w:p>
        </w:tc>
        <w:tc>
          <w:tcPr>
            <w:tcW w:w="3024" w:type="dxa"/>
            <w:tcBorders>
              <w:bottom w:val="single" w:sz="0" w:space="0" w:color="auto"/>
            </w:tcBorders>
            <w:vAlign w:val="bottom"/>
          </w:tcPr>
          <w:p w14:paraId="5B4EC666" w14:textId="77777777" w:rsidR="000F35C9" w:rsidRDefault="00000000">
            <w:pPr>
              <w:pStyle w:val="Compact"/>
            </w:pPr>
            <w:r>
              <w:t>Medián |Δ|</w:t>
            </w:r>
          </w:p>
        </w:tc>
      </w:tr>
      <w:tr w:rsidR="000F35C9" w14:paraId="7F561541" w14:textId="77777777">
        <w:tc>
          <w:tcPr>
            <w:tcW w:w="3024" w:type="dxa"/>
          </w:tcPr>
          <w:p w14:paraId="380749FF" w14:textId="77777777" w:rsidR="000F35C9" w:rsidRDefault="00000000">
            <w:pPr>
              <w:pStyle w:val="Compact"/>
            </w:pPr>
            <w:r>
              <w:t>FI01 — saprobní index</w:t>
            </w:r>
          </w:p>
        </w:tc>
        <w:tc>
          <w:tcPr>
            <w:tcW w:w="3024" w:type="dxa"/>
          </w:tcPr>
          <w:p w14:paraId="0AAE9721" w14:textId="77777777" w:rsidR="000F35C9" w:rsidRDefault="00000000">
            <w:pPr>
              <w:pStyle w:val="Compact"/>
            </w:pPr>
            <w:r>
              <w:t>0,709</w:t>
            </w:r>
          </w:p>
        </w:tc>
        <w:tc>
          <w:tcPr>
            <w:tcW w:w="3024" w:type="dxa"/>
          </w:tcPr>
          <w:p w14:paraId="66E87825" w14:textId="77777777" w:rsidR="000F35C9" w:rsidRDefault="00000000">
            <w:pPr>
              <w:pStyle w:val="Compact"/>
            </w:pPr>
            <w:r>
              <w:t>0,467</w:t>
            </w:r>
          </w:p>
        </w:tc>
      </w:tr>
      <w:tr w:rsidR="000F35C9" w14:paraId="047D4490" w14:textId="77777777">
        <w:tc>
          <w:tcPr>
            <w:tcW w:w="3024" w:type="dxa"/>
          </w:tcPr>
          <w:p w14:paraId="247A5B72" w14:textId="77777777" w:rsidR="000F35C9" w:rsidRDefault="00000000">
            <w:pPr>
              <w:pStyle w:val="Compact"/>
            </w:pPr>
            <w:r>
              <w:t>FI02 — salinita</w:t>
            </w:r>
          </w:p>
        </w:tc>
        <w:tc>
          <w:tcPr>
            <w:tcW w:w="3024" w:type="dxa"/>
          </w:tcPr>
          <w:p w14:paraId="0512EF6C" w14:textId="77777777" w:rsidR="000F35C9" w:rsidRDefault="00000000">
            <w:pPr>
              <w:pStyle w:val="Compact"/>
            </w:pPr>
            <w:r>
              <w:t>0,877</w:t>
            </w:r>
          </w:p>
        </w:tc>
        <w:tc>
          <w:tcPr>
            <w:tcW w:w="3024" w:type="dxa"/>
          </w:tcPr>
          <w:p w14:paraId="4277AEE4" w14:textId="77777777" w:rsidR="000F35C9" w:rsidRDefault="00000000">
            <w:pPr>
              <w:pStyle w:val="Compact"/>
            </w:pPr>
            <w:r>
              <w:t>0,089</w:t>
            </w:r>
          </w:p>
        </w:tc>
      </w:tr>
      <w:tr w:rsidR="000F35C9" w14:paraId="4AFB0E03" w14:textId="77777777">
        <w:tc>
          <w:tcPr>
            <w:tcW w:w="3024" w:type="dxa"/>
          </w:tcPr>
          <w:p w14:paraId="54BBF2B9" w14:textId="77777777" w:rsidR="000F35C9" w:rsidRDefault="00000000">
            <w:pPr>
              <w:pStyle w:val="Compact"/>
            </w:pPr>
            <w:r>
              <w:t>FI03 — nároky na kyslík</w:t>
            </w:r>
          </w:p>
        </w:tc>
        <w:tc>
          <w:tcPr>
            <w:tcW w:w="3024" w:type="dxa"/>
          </w:tcPr>
          <w:p w14:paraId="495B75B4" w14:textId="77777777" w:rsidR="000F35C9" w:rsidRDefault="00000000">
            <w:pPr>
              <w:pStyle w:val="Compact"/>
            </w:pPr>
            <w:r>
              <w:t>0,911</w:t>
            </w:r>
          </w:p>
        </w:tc>
        <w:tc>
          <w:tcPr>
            <w:tcW w:w="3024" w:type="dxa"/>
          </w:tcPr>
          <w:p w14:paraId="54BF53B4" w14:textId="77777777" w:rsidR="000F35C9" w:rsidRDefault="00000000">
            <w:pPr>
              <w:pStyle w:val="Compact"/>
            </w:pPr>
            <w:r>
              <w:t>0,128</w:t>
            </w:r>
          </w:p>
        </w:tc>
      </w:tr>
      <w:tr w:rsidR="000F35C9" w14:paraId="14A66F49" w14:textId="77777777">
        <w:tc>
          <w:tcPr>
            <w:tcW w:w="3024" w:type="dxa"/>
          </w:tcPr>
          <w:p w14:paraId="1C5558F7" w14:textId="77777777" w:rsidR="000F35C9" w:rsidRDefault="00000000">
            <w:pPr>
              <w:pStyle w:val="Compact"/>
            </w:pPr>
            <w:r>
              <w:rPr>
                <w:b/>
              </w:rPr>
              <w:t>Multimetrika (FB_CELKEM)</w:t>
            </w:r>
          </w:p>
        </w:tc>
        <w:tc>
          <w:tcPr>
            <w:tcW w:w="3024" w:type="dxa"/>
          </w:tcPr>
          <w:p w14:paraId="1142C756" w14:textId="77777777" w:rsidR="000F35C9" w:rsidRDefault="00000000">
            <w:pPr>
              <w:pStyle w:val="Compact"/>
            </w:pPr>
            <w:r>
              <w:rPr>
                <w:b/>
              </w:rPr>
              <w:t>0,970</w:t>
            </w:r>
          </w:p>
        </w:tc>
        <w:tc>
          <w:tcPr>
            <w:tcW w:w="3024" w:type="dxa"/>
          </w:tcPr>
          <w:p w14:paraId="49E5EC48" w14:textId="77777777" w:rsidR="000F35C9" w:rsidRDefault="00000000">
            <w:pPr>
              <w:pStyle w:val="Compact"/>
            </w:pPr>
            <w:r>
              <w:rPr>
                <w:b/>
              </w:rPr>
              <w:t>0,028</w:t>
            </w:r>
          </w:p>
        </w:tc>
      </w:tr>
    </w:tbl>
    <w:p w14:paraId="5007F0ED" w14:textId="71F65865" w:rsidR="000F35C9" w:rsidRDefault="00000000">
      <w:pPr>
        <w:pStyle w:val="Zkladntext"/>
      </w:pPr>
      <w:proofErr w:type="spellStart"/>
      <w:r>
        <w:t>Zbytkový</w:t>
      </w:r>
      <w:proofErr w:type="spellEnd"/>
      <w:r>
        <w:t xml:space="preserve"> </w:t>
      </w:r>
      <w:proofErr w:type="spellStart"/>
      <w:r>
        <w:t>rozdíl</w:t>
      </w:r>
      <w:proofErr w:type="spellEnd"/>
      <w:r>
        <w:t xml:space="preserve"> u FI01 </w:t>
      </w:r>
      <w:proofErr w:type="spellStart"/>
      <w:r w:rsidR="006F370F">
        <w:t>je</w:t>
      </w:r>
      <w:proofErr w:type="spellEnd"/>
      <w:r w:rsidR="006F370F">
        <w:t xml:space="preserve"> </w:t>
      </w:r>
      <w:proofErr w:type="spellStart"/>
      <w:r w:rsidR="006F370F">
        <w:t>způsoben</w:t>
      </w:r>
      <w:proofErr w:type="spellEnd"/>
      <w:r w:rsidR="006F370F">
        <w:t xml:space="preserve"> </w:t>
      </w:r>
      <w:proofErr w:type="spellStart"/>
      <w:r w:rsidR="006F370F">
        <w:t>rozdílnými</w:t>
      </w:r>
      <w:proofErr w:type="spellEnd"/>
      <w:r w:rsidR="006F370F">
        <w:t xml:space="preserve"> </w:t>
      </w:r>
      <w:proofErr w:type="spellStart"/>
      <w:r w:rsidR="006F370F">
        <w:t>hodnotami</w:t>
      </w:r>
      <w:proofErr w:type="spellEnd"/>
      <w:r w:rsidR="006F370F">
        <w:t xml:space="preserve"> </w:t>
      </w:r>
      <w:proofErr w:type="spellStart"/>
      <w:r w:rsidR="006F370F">
        <w:t>saprobního</w:t>
      </w:r>
      <w:proofErr w:type="spellEnd"/>
      <w:r w:rsidR="006F370F">
        <w:t xml:space="preserve"> </w:t>
      </w:r>
      <w:proofErr w:type="spellStart"/>
      <w:r w:rsidR="006F370F">
        <w:t>indexu</w:t>
      </w:r>
      <w:proofErr w:type="spellEnd"/>
      <w:r w:rsidR="006F370F">
        <w:t xml:space="preserve"> v </w:t>
      </w:r>
      <w:proofErr w:type="spellStart"/>
      <w:r w:rsidR="006F370F">
        <w:t>aplikaci</w:t>
      </w:r>
      <w:proofErr w:type="spellEnd"/>
      <w:r w:rsidR="006F370F">
        <w:t xml:space="preserve"> </w:t>
      </w:r>
      <w:proofErr w:type="gramStart"/>
      <w:r w:rsidR="006F370F">
        <w:t>a</w:t>
      </w:r>
      <w:proofErr w:type="gramEnd"/>
      <w:r w:rsidR="006F370F">
        <w:t xml:space="preserve"> IS Arrow – pro </w:t>
      </w:r>
      <w:proofErr w:type="spellStart"/>
      <w:r w:rsidR="006F370F">
        <w:t>aplikaci</w:t>
      </w:r>
      <w:proofErr w:type="spellEnd"/>
      <w:r w:rsidR="006F370F">
        <w:t xml:space="preserve"> </w:t>
      </w:r>
      <w:proofErr w:type="spellStart"/>
      <w:r w:rsidR="006F370F">
        <w:t>byly</w:t>
      </w:r>
      <w:proofErr w:type="spellEnd"/>
      <w:r w:rsidR="006F370F">
        <w:t xml:space="preserve"> </w:t>
      </w:r>
      <w:proofErr w:type="spellStart"/>
      <w:r w:rsidR="006F370F">
        <w:t>některé</w:t>
      </w:r>
      <w:proofErr w:type="spellEnd"/>
      <w:r w:rsidR="006F370F">
        <w:t xml:space="preserve"> </w:t>
      </w:r>
      <w:proofErr w:type="spellStart"/>
      <w:r w:rsidR="006F370F">
        <w:t>hodnoty</w:t>
      </w:r>
      <w:proofErr w:type="spellEnd"/>
      <w:r w:rsidR="006F370F">
        <w:t xml:space="preserve"> </w:t>
      </w:r>
      <w:proofErr w:type="spellStart"/>
      <w:r w:rsidR="006F370F">
        <w:t>doplněny</w:t>
      </w:r>
      <w:proofErr w:type="spellEnd"/>
      <w:r w:rsidR="006F370F">
        <w:t xml:space="preserve"> </w:t>
      </w:r>
      <w:proofErr w:type="spellStart"/>
      <w:r w:rsidR="006F370F">
        <w:t>na</w:t>
      </w:r>
      <w:proofErr w:type="spellEnd"/>
      <w:r w:rsidR="006F370F">
        <w:t xml:space="preserve"> </w:t>
      </w:r>
      <w:proofErr w:type="spellStart"/>
      <w:r w:rsidR="006F370F">
        <w:t>základě</w:t>
      </w:r>
      <w:proofErr w:type="spellEnd"/>
      <w:r w:rsidR="006F370F">
        <w:t xml:space="preserve"> </w:t>
      </w:r>
      <w:proofErr w:type="spellStart"/>
      <w:r w:rsidR="006F370F">
        <w:t>literární</w:t>
      </w:r>
      <w:proofErr w:type="spellEnd"/>
      <w:r w:rsidR="006F370F">
        <w:t xml:space="preserve"> </w:t>
      </w:r>
      <w:proofErr w:type="spellStart"/>
      <w:r w:rsidR="006F370F">
        <w:t>rešerše</w:t>
      </w:r>
      <w:proofErr w:type="spellEnd"/>
      <w:r>
        <w:t>.</w:t>
      </w:r>
    </w:p>
    <w:p w14:paraId="5BB290C8" w14:textId="77777777" w:rsidR="000F35C9" w:rsidRDefault="00000000">
      <w:pPr>
        <w:pStyle w:val="Nadpis3"/>
      </w:pPr>
      <w:bookmarkStart w:id="80" w:name="ryby"/>
      <w:bookmarkStart w:id="81" w:name="_Toc241238714"/>
      <w:r>
        <w:t>3.5.6 Ryby</w:t>
      </w:r>
      <w:bookmarkEnd w:id="80"/>
      <w:bookmarkEnd w:id="81"/>
    </w:p>
    <w:p w14:paraId="6C693CF1" w14:textId="77777777" w:rsidR="000F35C9" w:rsidRDefault="00000000">
      <w:pPr>
        <w:pStyle w:val="FirstParagraph"/>
      </w:pPr>
      <w:r>
        <w:t>Modul byl ověřen na příkladech uvedených přímo v metodice a následně spuštěn na kompletní sadě vzorků v databázi.</w:t>
      </w:r>
    </w:p>
    <w:p w14:paraId="1C53E629" w14:textId="77777777" w:rsidR="000F35C9" w:rsidRDefault="00000000">
      <w:pPr>
        <w:pStyle w:val="Nadpis3"/>
      </w:pPr>
      <w:bookmarkStart w:id="82" w:name="dopočet-abiotických-parametrů-2"/>
      <w:bookmarkStart w:id="83" w:name="_Toc241238715"/>
      <w:r>
        <w:t>3.5.7 Dopočet abiotických parametrů</w:t>
      </w:r>
      <w:bookmarkEnd w:id="82"/>
      <w:bookmarkEnd w:id="83"/>
    </w:p>
    <w:p w14:paraId="59B16911" w14:textId="77777777" w:rsidR="000F35C9" w:rsidRDefault="00000000">
      <w:pPr>
        <w:pStyle w:val="FirstParagraph"/>
      </w:pPr>
      <w:r>
        <w:t>Dopočet abiotických parametrů je pomocná funkce. Hodnoty jsou odvozené automaticky z veřejných geografických vrstev a nejsou zaručeně správné.</w:t>
      </w:r>
    </w:p>
    <w:p w14:paraId="06189788" w14:textId="77777777" w:rsidR="000F35C9" w:rsidRDefault="00000000">
      <w:pPr>
        <w:pStyle w:val="Zkladntext"/>
      </w:pPr>
      <w:r>
        <w:t>Přesnost byla ověřena na 86 lokalitách proti hodnotám z IS ARROW:</w:t>
      </w:r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4536"/>
        <w:gridCol w:w="4536"/>
      </w:tblGrid>
      <w:tr w:rsidR="000F35C9" w14:paraId="0C57648B" w14:textId="77777777"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7879F486" w14:textId="77777777" w:rsidR="000F35C9" w:rsidRDefault="00000000">
            <w:pPr>
              <w:pStyle w:val="Compact"/>
            </w:pPr>
            <w:r>
              <w:t>Parametr</w:t>
            </w:r>
          </w:p>
        </w:tc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79A6BAC1" w14:textId="77777777" w:rsidR="000F35C9" w:rsidRDefault="00000000">
            <w:pPr>
              <w:pStyle w:val="Compact"/>
            </w:pPr>
            <w:r>
              <w:t>Shoda</w:t>
            </w:r>
          </w:p>
        </w:tc>
      </w:tr>
      <w:tr w:rsidR="000F35C9" w14:paraId="570F9F52" w14:textId="77777777">
        <w:tc>
          <w:tcPr>
            <w:tcW w:w="4536" w:type="dxa"/>
          </w:tcPr>
          <w:p w14:paraId="0FB8E7AA" w14:textId="77777777" w:rsidR="000F35C9" w:rsidRDefault="00000000">
            <w:pPr>
              <w:pStyle w:val="Compact"/>
            </w:pPr>
            <w:r>
              <w:t>Úmoří</w:t>
            </w:r>
          </w:p>
        </w:tc>
        <w:tc>
          <w:tcPr>
            <w:tcW w:w="4536" w:type="dxa"/>
          </w:tcPr>
          <w:p w14:paraId="439C1CF4" w14:textId="77777777" w:rsidR="000F35C9" w:rsidRDefault="00000000">
            <w:pPr>
              <w:pStyle w:val="Compact"/>
            </w:pPr>
            <w:r>
              <w:t>86 / 86 přesně</w:t>
            </w:r>
          </w:p>
        </w:tc>
      </w:tr>
      <w:tr w:rsidR="000F35C9" w14:paraId="07993BEF" w14:textId="77777777">
        <w:tc>
          <w:tcPr>
            <w:tcW w:w="4536" w:type="dxa"/>
          </w:tcPr>
          <w:p w14:paraId="0D5FEF19" w14:textId="77777777" w:rsidR="000F35C9" w:rsidRDefault="00000000">
            <w:pPr>
              <w:pStyle w:val="Compact"/>
            </w:pPr>
            <w:r>
              <w:t>Strahlerův řád</w:t>
            </w:r>
          </w:p>
        </w:tc>
        <w:tc>
          <w:tcPr>
            <w:tcW w:w="4536" w:type="dxa"/>
          </w:tcPr>
          <w:p w14:paraId="3464518C" w14:textId="77777777" w:rsidR="000F35C9" w:rsidRDefault="00000000">
            <w:pPr>
              <w:pStyle w:val="Compact"/>
            </w:pPr>
            <w:r>
              <w:t>85 / 86 přesně</w:t>
            </w:r>
          </w:p>
        </w:tc>
      </w:tr>
      <w:tr w:rsidR="000F35C9" w14:paraId="44143C7C" w14:textId="77777777">
        <w:tc>
          <w:tcPr>
            <w:tcW w:w="4536" w:type="dxa"/>
          </w:tcPr>
          <w:p w14:paraId="1C9CEBA9" w14:textId="77777777" w:rsidR="000F35C9" w:rsidRDefault="00000000">
            <w:pPr>
              <w:pStyle w:val="Compact"/>
            </w:pPr>
            <w:r>
              <w:t>Vzdálenost od pramene</w:t>
            </w:r>
          </w:p>
        </w:tc>
        <w:tc>
          <w:tcPr>
            <w:tcW w:w="4536" w:type="dxa"/>
          </w:tcPr>
          <w:p w14:paraId="4B096FD6" w14:textId="77777777" w:rsidR="000F35C9" w:rsidRDefault="00000000">
            <w:pPr>
              <w:pStyle w:val="Compact"/>
            </w:pPr>
            <w:r>
              <w:t>medián odchylky 6 m</w:t>
            </w:r>
          </w:p>
        </w:tc>
      </w:tr>
      <w:tr w:rsidR="000F35C9" w14:paraId="2FED16D6" w14:textId="77777777">
        <w:tc>
          <w:tcPr>
            <w:tcW w:w="4536" w:type="dxa"/>
          </w:tcPr>
          <w:p w14:paraId="57612F6C" w14:textId="77777777" w:rsidR="000F35C9" w:rsidRDefault="00000000">
            <w:pPr>
              <w:pStyle w:val="Compact"/>
            </w:pPr>
            <w:r>
              <w:t>Plocha povodí</w:t>
            </w:r>
          </w:p>
        </w:tc>
        <w:tc>
          <w:tcPr>
            <w:tcW w:w="4536" w:type="dxa"/>
          </w:tcPr>
          <w:p w14:paraId="46651BEC" w14:textId="77777777" w:rsidR="000F35C9" w:rsidRDefault="00000000">
            <w:pPr>
              <w:pStyle w:val="Compact"/>
            </w:pPr>
            <w:r>
              <w:t>medián odchylky 0,9 %</w:t>
            </w:r>
          </w:p>
        </w:tc>
      </w:tr>
    </w:tbl>
    <w:p w14:paraId="3591CB03" w14:textId="77777777" w:rsidR="000F35C9" w:rsidRDefault="00000000">
      <w:pPr>
        <w:pStyle w:val="Zkladntext"/>
      </w:pPr>
      <w:r>
        <w:t>Na jednotlivé lokalitě ale může být odchylka podstatně větší — zejména u drobných toků, u toků pramenících v zahraničí a tam, kde souřadnice míří mimo osu toku.</w:t>
      </w:r>
    </w:p>
    <w:p w14:paraId="3525FF91" w14:textId="77777777" w:rsidR="000F35C9" w:rsidRDefault="006F370F">
      <w:r>
        <w:rPr>
          <w:noProof/>
        </w:rPr>
        <mc:AlternateContent>
          <mc:Choice Requires="wps">
            <w:drawing>
              <wp:inline distT="0" distB="0" distL="0" distR="0" wp14:anchorId="683DB90A" wp14:editId="0B47ADD2">
                <wp:extent cx="5972810" cy="13970"/>
                <wp:effectExtent l="0" t="0" r="0" b="0"/>
                <wp:docPr id="1303145098" name="Obdélní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99257" id="Obdélník 3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0DCA307A" w14:textId="77777777" w:rsidR="000F35C9" w:rsidRDefault="00000000">
      <w:pPr>
        <w:pStyle w:val="Nadpis1"/>
      </w:pPr>
      <w:bookmarkStart w:id="84" w:name="dostupnost-a-licenční-podmínky"/>
      <w:bookmarkStart w:id="85" w:name="_Toc241238716"/>
      <w:r>
        <w:lastRenderedPageBreak/>
        <w:t>4. Dostupnost a licenční podmínky</w:t>
      </w:r>
      <w:bookmarkEnd w:id="84"/>
      <w:bookmarkEnd w:id="85"/>
    </w:p>
    <w:p w14:paraId="20B260C9" w14:textId="77777777" w:rsidR="000F35C9" w:rsidRDefault="00000000">
      <w:pPr>
        <w:pStyle w:val="Nadpis2"/>
      </w:pPr>
      <w:bookmarkStart w:id="86" w:name="licence-programu"/>
      <w:bookmarkStart w:id="87" w:name="_Toc241238717"/>
      <w:r>
        <w:t>4.1 Licence programu</w:t>
      </w:r>
      <w:bookmarkEnd w:id="86"/>
      <w:bookmarkEnd w:id="87"/>
    </w:p>
    <w:p w14:paraId="7637B5CA" w14:textId="77777777" w:rsidR="000F35C9" w:rsidRDefault="00000000">
      <w:pPr>
        <w:pStyle w:val="SourceCode"/>
      </w:pPr>
      <w:r>
        <w:rPr>
          <w:rStyle w:val="VerbatimChar"/>
        </w:rPr>
        <w:t>MIT License</w:t>
      </w:r>
      <w:r>
        <w:br/>
      </w:r>
      <w:r>
        <w:br/>
      </w:r>
      <w:r>
        <w:rPr>
          <w:rStyle w:val="VerbatimChar"/>
        </w:rPr>
        <w:t>Copyright (c) 2026 Masarykova univerzita</w:t>
      </w:r>
      <w:r>
        <w:br/>
      </w:r>
      <w:r>
        <w:br/>
      </w:r>
      <w:r>
        <w:rPr>
          <w:rStyle w:val="VerbatimChar"/>
        </w:rPr>
        <w:t>Permission is hereby granted, free of charge, to any person obtaining a copy</w:t>
      </w:r>
      <w:r>
        <w:br/>
      </w:r>
      <w:r>
        <w:rPr>
          <w:rStyle w:val="VerbatimChar"/>
        </w:rPr>
        <w:t>of this software and associated documentation files (the "Software"), to deal</w:t>
      </w:r>
      <w:r>
        <w:br/>
      </w:r>
      <w:r>
        <w:rPr>
          <w:rStyle w:val="VerbatimChar"/>
        </w:rPr>
        <w:t>in the Software without restriction, including without limitation the rights</w:t>
      </w:r>
      <w:r>
        <w:br/>
      </w:r>
      <w:r>
        <w:rPr>
          <w:rStyle w:val="VerbatimChar"/>
        </w:rPr>
        <w:t>to use, copy, modify, merge, publish, distribute, sublicense, and/or sell</w:t>
      </w:r>
      <w:r>
        <w:br/>
      </w:r>
      <w:r>
        <w:rPr>
          <w:rStyle w:val="VerbatimChar"/>
        </w:rPr>
        <w:t>copies of the Software, and to permit persons to whom the Software is</w:t>
      </w:r>
      <w:r>
        <w:br/>
      </w:r>
      <w:r>
        <w:rPr>
          <w:rStyle w:val="VerbatimChar"/>
        </w:rPr>
        <w:t>furnished to do so, subject to the following conditions:</w:t>
      </w:r>
      <w:r>
        <w:br/>
      </w:r>
      <w:r>
        <w:br/>
      </w:r>
      <w:r>
        <w:rPr>
          <w:rStyle w:val="VerbatimChar"/>
        </w:rPr>
        <w:t>The above copyright notice and this permission notice shall be included in</w:t>
      </w:r>
      <w:r>
        <w:br/>
      </w:r>
      <w:r>
        <w:rPr>
          <w:rStyle w:val="VerbatimChar"/>
        </w:rPr>
        <w:t>all copies or substantial portions of the Software.</w:t>
      </w:r>
      <w:r>
        <w:br/>
      </w:r>
      <w:r>
        <w:br/>
      </w:r>
      <w:r>
        <w:rPr>
          <w:rStyle w:val="VerbatimChar"/>
        </w:rPr>
        <w:t>THE SOFTWARE IS PROVIDED "AS IS", WITHOUT WARRANTY OF ANY KIND, EXPRESS OR</w:t>
      </w:r>
      <w:r>
        <w:br/>
      </w:r>
      <w:r>
        <w:rPr>
          <w:rStyle w:val="VerbatimChar"/>
        </w:rPr>
        <w:t>IMPLIED, INCLUDING BUT NOT LIMITED TO THE WARRANTIES OF MERCHANTABILITY,</w:t>
      </w:r>
      <w:r>
        <w:br/>
      </w:r>
      <w:r>
        <w:rPr>
          <w:rStyle w:val="VerbatimChar"/>
        </w:rPr>
        <w:t>FITNESS FOR A PARTICULAR PURPOSE AND NONINFRINGEMENT. IN NO EVENT SHALL THE</w:t>
      </w:r>
      <w:r>
        <w:br/>
      </w:r>
      <w:r>
        <w:rPr>
          <w:rStyle w:val="VerbatimChar"/>
        </w:rPr>
        <w:t>AUTHORS OR COPYRIGHT HOLDERS BE LIABLE FOR ANY CLAIM, DAMAGES OR OTHER</w:t>
      </w:r>
      <w:r>
        <w:br/>
      </w:r>
      <w:r>
        <w:rPr>
          <w:rStyle w:val="VerbatimChar"/>
        </w:rPr>
        <w:t>LIABILITY, WHETHER IN AN ACTION OF CONTRACT, TORT OR OTHERWISE, ARISING</w:t>
      </w:r>
      <w:r>
        <w:br/>
      </w:r>
      <w:r>
        <w:rPr>
          <w:rStyle w:val="VerbatimChar"/>
        </w:rPr>
        <w:t>FROM, OUT OF OR IN CONNECTION WITH THE SOFTWARE OR THE USE OR OTHER DEALINGS</w:t>
      </w:r>
      <w:r>
        <w:br/>
      </w:r>
      <w:r>
        <w:rPr>
          <w:rStyle w:val="VerbatimChar"/>
        </w:rPr>
        <w:t>IN THE SOFTWARE.</w:t>
      </w:r>
    </w:p>
    <w:p w14:paraId="5245FE1E" w14:textId="77777777" w:rsidR="000F35C9" w:rsidRDefault="00000000">
      <w:pPr>
        <w:pStyle w:val="Nadpis2"/>
      </w:pPr>
      <w:bookmarkStart w:id="88" w:name="data-a-jejich-licence"/>
      <w:bookmarkStart w:id="89" w:name="_Toc241238718"/>
      <w:r>
        <w:t>4.2 Data a jejich licence</w:t>
      </w:r>
      <w:bookmarkEnd w:id="88"/>
      <w:bookmarkEnd w:id="89"/>
    </w:p>
    <w:p w14:paraId="6232A8C7" w14:textId="77777777" w:rsidR="000F35C9" w:rsidRDefault="00000000">
      <w:pPr>
        <w:pStyle w:val="FirstParagraph"/>
      </w:pPr>
      <w:r>
        <w:t xml:space="preserve">Pod licencí MIT je </w:t>
      </w:r>
      <w:r>
        <w:rPr>
          <w:b/>
        </w:rPr>
        <w:t>zdrojový kód</w:t>
      </w:r>
      <w:r>
        <w:t xml:space="preserve"> aplikace. Data, se kterými aplikace pracuje, se řídí licencemi svých správců a licence MIT se na ně nevztahuje.</w:t>
      </w:r>
    </w:p>
    <w:p w14:paraId="4C81B900" w14:textId="77777777" w:rsidR="000F35C9" w:rsidRDefault="00000000">
      <w:pPr>
        <w:pStyle w:val="Zkladntext"/>
      </w:pPr>
      <w:r>
        <w:t>Týká se to zejména odvozené říční sítě (</w:t>
      </w:r>
      <w:r>
        <w:rPr>
          <w:rStyle w:val="VerbatimChar"/>
        </w:rPr>
        <w:t>ricni_sit.db</w:t>
      </w:r>
      <w:r>
        <w:t>) a podkladových GIS vrstev — jde o odvozená díla z DIBAVOD, ZABAGED a rozvodnic ČHMÚ. Rovněž metodiky hodnocení, taxonomické seznamy a autekologické charakteristiky jsou autorskými díly třetích stran.</w:t>
      </w:r>
    </w:p>
    <w:tbl>
      <w:tblPr>
        <w:tblStyle w:val="Table"/>
        <w:tblW w:w="7920" w:type="dxa"/>
        <w:tblLook w:val="07E0" w:firstRow="1" w:lastRow="1" w:firstColumn="1" w:lastColumn="1" w:noHBand="1" w:noVBand="1"/>
      </w:tblPr>
      <w:tblGrid>
        <w:gridCol w:w="4226"/>
        <w:gridCol w:w="2460"/>
        <w:gridCol w:w="1234"/>
      </w:tblGrid>
      <w:tr w:rsidR="000F35C9" w14:paraId="39C8BB71" w14:textId="77777777"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27A3259E" w14:textId="77777777" w:rsidR="000F35C9" w:rsidRDefault="00000000">
            <w:pPr>
              <w:pStyle w:val="Compact"/>
            </w:pPr>
            <w:r>
              <w:t>Vrstva</w:t>
            </w:r>
          </w:p>
        </w:tc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38E6F877" w14:textId="77777777" w:rsidR="000F35C9" w:rsidRDefault="00000000">
            <w:pPr>
              <w:pStyle w:val="Compact"/>
            </w:pPr>
            <w:r>
              <w:t>Správce</w:t>
            </w:r>
          </w:p>
        </w:tc>
        <w:tc>
          <w:tcPr>
            <w:tcW w:w="2640" w:type="dxa"/>
            <w:tcBorders>
              <w:bottom w:val="single" w:sz="0" w:space="0" w:color="auto"/>
            </w:tcBorders>
            <w:vAlign w:val="bottom"/>
          </w:tcPr>
          <w:p w14:paraId="0FD6AD73" w14:textId="77777777" w:rsidR="000F35C9" w:rsidRDefault="00000000">
            <w:pPr>
              <w:pStyle w:val="Compact"/>
            </w:pPr>
            <w:r>
              <w:t>Licence</w:t>
            </w:r>
          </w:p>
        </w:tc>
      </w:tr>
      <w:tr w:rsidR="000F35C9" w14:paraId="690216BD" w14:textId="77777777">
        <w:tc>
          <w:tcPr>
            <w:tcW w:w="2640" w:type="dxa"/>
          </w:tcPr>
          <w:p w14:paraId="64CBAD66" w14:textId="77777777" w:rsidR="000F35C9" w:rsidRDefault="00000000">
            <w:pPr>
              <w:pStyle w:val="Compact"/>
            </w:pPr>
            <w:r>
              <w:rPr>
                <w:b/>
              </w:rPr>
              <w:t>DIBAVOD</w:t>
            </w:r>
            <w:r>
              <w:t xml:space="preserve"> — Digitální báze vodohospodářských datříční síť, názvy </w:t>
            </w:r>
            <w:proofErr w:type="gramStart"/>
            <w:r>
              <w:t>a</w:t>
            </w:r>
            <w:proofErr w:type="gramEnd"/>
            <w:r>
              <w:t xml:space="preserve"> identifikátory toků, Strahlerův řád, vzdálenost od pramene, vrstva hlavních </w:t>
            </w:r>
            <w:proofErr w:type="spellStart"/>
            <w:r>
              <w:t>toků</w:t>
            </w:r>
            <w:proofErr w:type="spellEnd"/>
            <w:r>
              <w:t xml:space="preserve"> v </w:t>
            </w:r>
            <w:proofErr w:type="spellStart"/>
            <w:r>
              <w:t>mapovém</w:t>
            </w:r>
            <w:proofErr w:type="spellEnd"/>
            <w:r>
              <w:t xml:space="preserve"> náhledu</w:t>
            </w:r>
            <w:hyperlink r:id="rId13">
              <w:r>
                <w:rPr>
                  <w:rStyle w:val="Hypertextovodkaz"/>
                </w:rPr>
                <w:t>https://www.dibavod.cz</w:t>
              </w:r>
            </w:hyperlink>
          </w:p>
        </w:tc>
        <w:tc>
          <w:tcPr>
            <w:tcW w:w="2640" w:type="dxa"/>
          </w:tcPr>
          <w:p w14:paraId="74C8099A" w14:textId="77777777" w:rsidR="000F35C9" w:rsidRDefault="00000000">
            <w:pPr>
              <w:pStyle w:val="Compact"/>
            </w:pPr>
            <w:r>
              <w:t>Výzkumný ústav vodohospodářský T. G. Masaryka, v. v. i.</w:t>
            </w:r>
          </w:p>
        </w:tc>
        <w:tc>
          <w:tcPr>
            <w:tcW w:w="2640" w:type="dxa"/>
          </w:tcPr>
          <w:p w14:paraId="39255A33" w14:textId="77777777" w:rsidR="000F35C9" w:rsidRDefault="00000000">
            <w:pPr>
              <w:pStyle w:val="Compact"/>
            </w:pPr>
            <w:r>
              <w:t>© VÚV TGM, v. v. i.</w:t>
            </w:r>
          </w:p>
        </w:tc>
      </w:tr>
      <w:tr w:rsidR="000F35C9" w14:paraId="6C73E53E" w14:textId="77777777">
        <w:tc>
          <w:tcPr>
            <w:tcW w:w="2640" w:type="dxa"/>
          </w:tcPr>
          <w:p w14:paraId="102F440E" w14:textId="77777777" w:rsidR="000F35C9" w:rsidRDefault="00000000">
            <w:pPr>
              <w:pStyle w:val="Compact"/>
            </w:pPr>
            <w:r>
              <w:rPr>
                <w:b/>
              </w:rPr>
              <w:t>Rozvodnice základních ploch povodí 4. řádu</w:t>
            </w:r>
            <w:r>
              <w:t xml:space="preserve">plocha povodí, </w:t>
            </w:r>
            <w:proofErr w:type="spellStart"/>
            <w:r>
              <w:t>číslo</w:t>
            </w:r>
            <w:proofErr w:type="spellEnd"/>
            <w:r>
              <w:t xml:space="preserve"> </w:t>
            </w:r>
            <w:proofErr w:type="spellStart"/>
            <w:r>
              <w:t>hydrologického</w:t>
            </w:r>
            <w:proofErr w:type="spellEnd"/>
            <w:r>
              <w:t xml:space="preserve"> </w:t>
            </w:r>
            <w:proofErr w:type="spellStart"/>
            <w:r>
              <w:t>pořadí</w:t>
            </w:r>
            <w:proofErr w:type="spellEnd"/>
            <w:r>
              <w:t>, úmoří</w:t>
            </w:r>
            <w:hyperlink r:id="rId14">
              <w:r>
                <w:rPr>
                  <w:rStyle w:val="Hypertextovodkaz"/>
                </w:rPr>
                <w:t>https://data.gov.cz</w:t>
              </w:r>
            </w:hyperlink>
          </w:p>
        </w:tc>
        <w:tc>
          <w:tcPr>
            <w:tcW w:w="2640" w:type="dxa"/>
          </w:tcPr>
          <w:p w14:paraId="00527613" w14:textId="77777777" w:rsidR="000F35C9" w:rsidRDefault="00000000">
            <w:pPr>
              <w:pStyle w:val="Compact"/>
            </w:pPr>
            <w:r>
              <w:t>Český hydrometeorologický ústav</w:t>
            </w:r>
          </w:p>
        </w:tc>
        <w:tc>
          <w:tcPr>
            <w:tcW w:w="2640" w:type="dxa"/>
          </w:tcPr>
          <w:p w14:paraId="76887816" w14:textId="77777777" w:rsidR="000F35C9" w:rsidRDefault="00000000">
            <w:pPr>
              <w:pStyle w:val="Compact"/>
            </w:pPr>
            <w:r>
              <w:t>CC BY 4.0</w:t>
            </w:r>
          </w:p>
        </w:tc>
      </w:tr>
      <w:tr w:rsidR="000F35C9" w14:paraId="5C03C14D" w14:textId="77777777">
        <w:tc>
          <w:tcPr>
            <w:tcW w:w="2640" w:type="dxa"/>
          </w:tcPr>
          <w:p w14:paraId="352E7056" w14:textId="77777777" w:rsidR="000F35C9" w:rsidRDefault="00000000">
            <w:pPr>
              <w:pStyle w:val="Compact"/>
            </w:pPr>
            <w:r>
              <w:rPr>
                <w:b/>
              </w:rPr>
              <w:t>ZABAGED®</w:t>
            </w:r>
            <w:r>
              <w:t xml:space="preserve"> — Základní báze geografických dat ČRpodklad, ze </w:t>
            </w:r>
            <w:r>
              <w:lastRenderedPageBreak/>
              <w:t xml:space="preserve">kterého jsou DIBAVOD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rozvodnice</w:t>
            </w:r>
            <w:proofErr w:type="spellEnd"/>
            <w:r>
              <w:t xml:space="preserve"> odvozeny</w:t>
            </w:r>
            <w:hyperlink r:id="rId15">
              <w:r>
                <w:rPr>
                  <w:rStyle w:val="Hypertextovodkaz"/>
                </w:rPr>
                <w:t>https://geoportal.cuzk.gov.cz</w:t>
              </w:r>
            </w:hyperlink>
          </w:p>
        </w:tc>
        <w:tc>
          <w:tcPr>
            <w:tcW w:w="2640" w:type="dxa"/>
          </w:tcPr>
          <w:p w14:paraId="519873F9" w14:textId="77777777" w:rsidR="000F35C9" w:rsidRDefault="00000000">
            <w:pPr>
              <w:pStyle w:val="Compact"/>
            </w:pPr>
            <w:r>
              <w:lastRenderedPageBreak/>
              <w:t xml:space="preserve">Český úřad zeměměřický a </w:t>
            </w:r>
            <w:r>
              <w:lastRenderedPageBreak/>
              <w:t>katastrální</w:t>
            </w:r>
          </w:p>
        </w:tc>
        <w:tc>
          <w:tcPr>
            <w:tcW w:w="2640" w:type="dxa"/>
          </w:tcPr>
          <w:p w14:paraId="60A60467" w14:textId="77777777" w:rsidR="000F35C9" w:rsidRDefault="00000000">
            <w:pPr>
              <w:pStyle w:val="Compact"/>
            </w:pPr>
            <w:r>
              <w:lastRenderedPageBreak/>
              <w:t xml:space="preserve">CC BY 4.0 — „ČÚZK, </w:t>
            </w:r>
            <w:r>
              <w:lastRenderedPageBreak/>
              <w:t>2026"</w:t>
            </w:r>
          </w:p>
        </w:tc>
      </w:tr>
      <w:tr w:rsidR="000F35C9" w14:paraId="1FB4CD82" w14:textId="77777777">
        <w:tc>
          <w:tcPr>
            <w:tcW w:w="2640" w:type="dxa"/>
          </w:tcPr>
          <w:p w14:paraId="171B97AB" w14:textId="77777777" w:rsidR="000F35C9" w:rsidRDefault="00000000">
            <w:pPr>
              <w:pStyle w:val="Compact"/>
            </w:pPr>
            <w:r>
              <w:rPr>
                <w:b/>
              </w:rPr>
              <w:lastRenderedPageBreak/>
              <w:t>DMR 5G / DMR 4G</w:t>
            </w:r>
            <w:r>
              <w:t xml:space="preserve"> — digitální model reliéfu ČRnadmořská </w:t>
            </w:r>
            <w:proofErr w:type="spellStart"/>
            <w:r>
              <w:t>výška</w:t>
            </w:r>
            <w:proofErr w:type="spellEnd"/>
            <w:r>
              <w:t xml:space="preserve">, </w:t>
            </w:r>
            <w:proofErr w:type="spellStart"/>
            <w:r>
              <w:t>podélný</w:t>
            </w:r>
            <w:proofErr w:type="spellEnd"/>
            <w:r>
              <w:t xml:space="preserve"> </w:t>
            </w:r>
            <w:proofErr w:type="spellStart"/>
            <w:r>
              <w:t>sklon</w:t>
            </w:r>
            <w:proofErr w:type="spellEnd"/>
            <w:r>
              <w:t xml:space="preserve"> toku</w:t>
            </w:r>
            <w:hyperlink r:id="rId16">
              <w:r>
                <w:rPr>
                  <w:rStyle w:val="Hypertextovodkaz"/>
                </w:rPr>
                <w:t>https://geoportal.cuzk.gov.cz</w:t>
              </w:r>
            </w:hyperlink>
          </w:p>
        </w:tc>
        <w:tc>
          <w:tcPr>
            <w:tcW w:w="2640" w:type="dxa"/>
          </w:tcPr>
          <w:p w14:paraId="189635CB" w14:textId="77777777" w:rsidR="000F35C9" w:rsidRDefault="00000000">
            <w:pPr>
              <w:pStyle w:val="Compact"/>
            </w:pPr>
            <w:r>
              <w:t>Český úřad zeměměřický a katastrální</w:t>
            </w:r>
          </w:p>
        </w:tc>
        <w:tc>
          <w:tcPr>
            <w:tcW w:w="2640" w:type="dxa"/>
          </w:tcPr>
          <w:p w14:paraId="559A68D6" w14:textId="77777777" w:rsidR="000F35C9" w:rsidRDefault="00000000">
            <w:pPr>
              <w:pStyle w:val="Compact"/>
            </w:pPr>
            <w:r>
              <w:t>CC BY 4.0 — „ČÚZK, 2026"</w:t>
            </w:r>
          </w:p>
        </w:tc>
      </w:tr>
    </w:tbl>
    <w:p w14:paraId="763CC00D" w14:textId="77777777" w:rsidR="000F35C9" w:rsidRDefault="00000000">
      <w:pPr>
        <w:pStyle w:val="Zkladntext"/>
      </w:pPr>
      <w:r>
        <w:rPr>
          <w:b/>
        </w:rPr>
        <w:t>Citace DIBAVOD:</w:t>
      </w:r>
      <w:r>
        <w:t xml:space="preserve"> FOJTÍK, T., JAŠÍKOVÁ, L., KURFIŘTOVÁ, J., MAKOVCOVÁ, M., MAŤAŠOVSKÁ, V., MAYER, P., NOVÁKOVÁ, H., ZAVŘELOVÁ, J. a ZBOŘIL, A. </w:t>
      </w:r>
      <w:r>
        <w:rPr>
          <w:i/>
        </w:rPr>
        <w:t>GIS a kartografie ve VÚV TGM.</w:t>
      </w:r>
      <w:r>
        <w:t xml:space="preserve"> Vodohospodářské technicko-ekonomické informace, 2022, roč. 64, č. 1, str. 47–52. ISSN 0322-8916.</w:t>
      </w:r>
    </w:p>
    <w:p w14:paraId="13A0AC09" w14:textId="77777777" w:rsidR="000F35C9" w:rsidRDefault="00000000">
      <w:pPr>
        <w:pStyle w:val="Nadpis2"/>
      </w:pPr>
      <w:bookmarkStart w:id="90" w:name="použité-metodiky"/>
      <w:bookmarkStart w:id="91" w:name="_Toc241238719"/>
      <w:r>
        <w:t>4.3 Použité metodiky</w:t>
      </w:r>
      <w:bookmarkEnd w:id="90"/>
      <w:bookmarkEnd w:id="91"/>
    </w:p>
    <w:p w14:paraId="20DF8B7F" w14:textId="58CC23B6" w:rsidR="006F370F" w:rsidRDefault="006F370F" w:rsidP="006F370F">
      <w:pPr>
        <w:pStyle w:val="FirstParagraph"/>
      </w:pPr>
      <w:r>
        <w:t>Borovec et al. (2014):</w:t>
      </w:r>
      <w:r w:rsidRPr="006F370F">
        <w:t xml:space="preserve"> </w:t>
      </w:r>
      <w:proofErr w:type="spellStart"/>
      <w:r>
        <w:t>Metodika</w:t>
      </w:r>
      <w:proofErr w:type="spellEnd"/>
      <w:r>
        <w:t xml:space="preserve"> pro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ekologického</w:t>
      </w:r>
      <w:proofErr w:type="spellEnd"/>
      <w:r>
        <w:t xml:space="preserve"> </w:t>
      </w:r>
      <w:proofErr w:type="spellStart"/>
      <w:r>
        <w:t>potenciálu</w:t>
      </w:r>
      <w:proofErr w:type="spellEnd"/>
      <w:r>
        <w:t xml:space="preserve"> </w:t>
      </w:r>
      <w:proofErr w:type="spellStart"/>
      <w:r>
        <w:t>silně</w:t>
      </w:r>
      <w:proofErr w:type="spellEnd"/>
      <w:r>
        <w:t xml:space="preserve"> </w:t>
      </w:r>
      <w:proofErr w:type="spellStart"/>
      <w:r>
        <w:t>ovlivněných</w:t>
      </w:r>
      <w:proofErr w:type="spellEnd"/>
      <w:r>
        <w:t xml:space="preserve"> a </w:t>
      </w:r>
      <w:proofErr w:type="spellStart"/>
      <w:r>
        <w:t>umělých</w:t>
      </w:r>
      <w:proofErr w:type="spellEnd"/>
      <w:r>
        <w:t xml:space="preserve"> </w:t>
      </w:r>
      <w:proofErr w:type="spellStart"/>
      <w:r>
        <w:t>vodních</w:t>
      </w:r>
      <w:proofErr w:type="spellEnd"/>
      <w:r>
        <w:t xml:space="preserve"> </w:t>
      </w:r>
      <w:proofErr w:type="spellStart"/>
      <w:r>
        <w:t>útvarů</w:t>
      </w:r>
      <w:proofErr w:type="spellEnd"/>
      <w:r>
        <w:t xml:space="preserve"> – </w:t>
      </w:r>
      <w:proofErr w:type="spellStart"/>
      <w:r>
        <w:t>kategorie</w:t>
      </w:r>
      <w:proofErr w:type="spellEnd"/>
      <w:r>
        <w:t xml:space="preserve"> </w:t>
      </w:r>
      <w:r>
        <w:t xml:space="preserve">Jezero. </w:t>
      </w:r>
      <w:proofErr w:type="spellStart"/>
      <w:r>
        <w:t>Certifikovaná</w:t>
      </w:r>
      <w:proofErr w:type="spellEnd"/>
      <w:r>
        <w:t xml:space="preserve"> </w:t>
      </w:r>
      <w:proofErr w:type="spellStart"/>
      <w:r>
        <w:t>metodika</w:t>
      </w:r>
      <w:proofErr w:type="spellEnd"/>
      <w:r>
        <w:t xml:space="preserve"> MŽP</w:t>
      </w:r>
    </w:p>
    <w:p w14:paraId="15F48BBF" w14:textId="12AA0DC9" w:rsidR="000F35C9" w:rsidRDefault="00000000">
      <w:pPr>
        <w:pStyle w:val="FirstParagraph"/>
      </w:pPr>
      <w:proofErr w:type="spellStart"/>
      <w:r>
        <w:t>Janáč</w:t>
      </w:r>
      <w:proofErr w:type="spellEnd"/>
      <w:r>
        <w:t xml:space="preserve"> M., Jurajda P., Polášek M., Němejcová D. (2019): </w:t>
      </w:r>
      <w:r>
        <w:rPr>
          <w:i/>
        </w:rPr>
        <w:t>Metodika hodnocení ekologického stavu útvarů povrchových vod tekoucích (kategorie řeka) pomocí biologické složky ryby.</w:t>
      </w:r>
      <w:r>
        <w:t xml:space="preserve"> Aktualizace metodického postupu Horký a Slavík (2011). Zpracováno pro MŽP.</w:t>
      </w:r>
    </w:p>
    <w:p w14:paraId="61A1D3E2" w14:textId="77777777" w:rsidR="000F35C9" w:rsidRDefault="00000000">
      <w:pPr>
        <w:pStyle w:val="Zkladntext"/>
      </w:pPr>
      <w:r>
        <w:t xml:space="preserve">Kočí M., Grulich V., Opatřilová L., Horký P. (2011): </w:t>
      </w:r>
      <w:r>
        <w:rPr>
          <w:i/>
        </w:rPr>
        <w:t>Metodika hodnocení ekologického stavu útvarů povrchových vod tekoucích pomocí biologické složky makrofyta.</w:t>
      </w:r>
      <w:r>
        <w:t xml:space="preserve"> VÚV TGM, v. v. i., Certifikovaná metodika MŽP. Aktualizace platná od března 2018.</w:t>
      </w:r>
    </w:p>
    <w:p w14:paraId="184A7978" w14:textId="77777777" w:rsidR="000F35C9" w:rsidRDefault="00000000">
      <w:pPr>
        <w:pStyle w:val="Zkladntext"/>
      </w:pPr>
      <w:r>
        <w:t xml:space="preserve">Marvan P., Opatřilová L., Heteša J., Maciak M., Horký P. (2011): </w:t>
      </w:r>
      <w:r>
        <w:rPr>
          <w:i/>
        </w:rPr>
        <w:t>Metodika hodnocení ekologického stavu útvarů povrchových vod tekoucích (kategorie řeka) pomocí biologické složky fytobentos.</w:t>
      </w:r>
      <w:r>
        <w:t xml:space="preserve"> VÚV TGM, v. v. i., Certifikovaná metodika MŽP. Aktualizace platná od března 2018.</w:t>
      </w:r>
    </w:p>
    <w:p w14:paraId="7C22A770" w14:textId="77777777" w:rsidR="000F35C9" w:rsidRDefault="00000000">
      <w:pPr>
        <w:pStyle w:val="Zkladntext"/>
      </w:pPr>
      <w:r>
        <w:t xml:space="preserve">Němejcová D., Zahrádková S., Opatřilová L., Syrovátka V. (2013): </w:t>
      </w:r>
      <w:r>
        <w:rPr>
          <w:i/>
        </w:rPr>
        <w:t>Metodika hodnocení biologické složky bentičtí bezobratlí pro velké nebroditelné řeky.</w:t>
      </w:r>
      <w:r>
        <w:t xml:space="preserve"> VÚV TGM, v. v. i., Certifikovaná metodika MŽP. Aktualizace platná od března 2018.</w:t>
      </w:r>
    </w:p>
    <w:p w14:paraId="587E7264" w14:textId="77777777" w:rsidR="000F35C9" w:rsidRDefault="00000000">
      <w:pPr>
        <w:pStyle w:val="Zkladntext"/>
      </w:pPr>
      <w:r>
        <w:t xml:space="preserve">Opatřilová L., Desortová B., Potužák J., Liška M., Maciak M., Horký P. (2011a): </w:t>
      </w:r>
      <w:r>
        <w:rPr>
          <w:i/>
        </w:rPr>
        <w:t>Metodika hodnocení ekologického stavu útvarů povrchových vod tekoucích pomocí biologické složky fytoplankton.</w:t>
      </w:r>
      <w:r>
        <w:t xml:space="preserve"> VÚV TGM, v. v. i., Certifikovaná metodika MŽP. Aktualizace platná od března 2018.</w:t>
      </w:r>
    </w:p>
    <w:p w14:paraId="05F7462A" w14:textId="77777777" w:rsidR="000F35C9" w:rsidRDefault="00000000">
      <w:pPr>
        <w:pStyle w:val="Zkladntext"/>
      </w:pPr>
      <w:r>
        <w:t xml:space="preserve">Opatřilová L., Kokeš J., Němejcová D., Syrovátka V., Zahrádková S., Maciak M., Horký P. (2011b): </w:t>
      </w:r>
      <w:r>
        <w:rPr>
          <w:i/>
        </w:rPr>
        <w:t>Metodika hodnocení ekologického stavu útvarů povrchových vod tekoucích (kategorie řeka) pomocí biologické složky makrozoobentos.</w:t>
      </w:r>
      <w:r>
        <w:t xml:space="preserve"> VÚV TGM, v. v. i., Certifikovaná metodika MŽP. Aktualizace platná od března 2018.</w:t>
      </w:r>
    </w:p>
    <w:p w14:paraId="7A4B78F2" w14:textId="77777777" w:rsidR="000F35C9" w:rsidRDefault="00000000">
      <w:pPr>
        <w:pStyle w:val="Zkladntext"/>
      </w:pPr>
      <w:r>
        <w:t xml:space="preserve">Straka M., Výravský D., Polášek M., Němejcová D. (2026): </w:t>
      </w:r>
      <w:r>
        <w:rPr>
          <w:i/>
        </w:rPr>
        <w:t>Metodika hodnocení ekologického stavu vysychavých toků pomocí biologických složek.</w:t>
      </w:r>
      <w:r>
        <w:t xml:space="preserve"> VÚV TGM, v. v. i., Certifikovaná metodika MŽP.</w:t>
      </w:r>
    </w:p>
    <w:p w14:paraId="3C6BC4E4" w14:textId="77777777" w:rsidR="000F35C9" w:rsidRDefault="006F370F">
      <w:r>
        <w:rPr>
          <w:noProof/>
        </w:rPr>
        <mc:AlternateContent>
          <mc:Choice Requires="wps">
            <w:drawing>
              <wp:inline distT="0" distB="0" distL="0" distR="0" wp14:anchorId="6B74354F" wp14:editId="5BD3046F">
                <wp:extent cx="5972810" cy="13970"/>
                <wp:effectExtent l="0" t="0" r="0" b="0"/>
                <wp:docPr id="1146059691" name="Obdélní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72810" cy="139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DD462" id="Obdélník 1" o:spid="_x0000_s1026" style="width:470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" filled="f">
                <v:path arrowok="t"/>
                <w10:anchorlock/>
              </v:rect>
            </w:pict>
          </mc:Fallback>
        </mc:AlternateContent>
      </w:r>
    </w:p>
    <w:p w14:paraId="0D6D24BD" w14:textId="77777777" w:rsidR="000F35C9" w:rsidRDefault="00000000">
      <w:pPr>
        <w:pStyle w:val="Nadpis2"/>
      </w:pPr>
      <w:bookmarkStart w:id="92" w:name="související-dokumenty-v-repozitáři"/>
      <w:bookmarkStart w:id="93" w:name="_Toc241238720"/>
      <w:r>
        <w:lastRenderedPageBreak/>
        <w:t>Související dokumenty v repozitáři</w:t>
      </w:r>
      <w:bookmarkEnd w:id="92"/>
      <w:bookmarkEnd w:id="93"/>
    </w:p>
    <w:tbl>
      <w:tblPr>
        <w:tblStyle w:val="Table"/>
        <w:tblW w:w="9072" w:type="dxa"/>
        <w:tblLook w:val="07E0" w:firstRow="1" w:lastRow="1" w:firstColumn="1" w:lastColumn="1" w:noHBand="1" w:noVBand="1"/>
      </w:tblPr>
      <w:tblGrid>
        <w:gridCol w:w="4536"/>
        <w:gridCol w:w="4536"/>
      </w:tblGrid>
      <w:tr w:rsidR="000F35C9" w14:paraId="393A9901" w14:textId="77777777"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2F272C32" w14:textId="77777777" w:rsidR="000F35C9" w:rsidRDefault="00000000">
            <w:pPr>
              <w:pStyle w:val="Compact"/>
            </w:pPr>
            <w:r>
              <w:t>Soubor</w:t>
            </w:r>
          </w:p>
        </w:tc>
        <w:tc>
          <w:tcPr>
            <w:tcW w:w="4536" w:type="dxa"/>
            <w:tcBorders>
              <w:bottom w:val="single" w:sz="0" w:space="0" w:color="auto"/>
            </w:tcBorders>
            <w:vAlign w:val="bottom"/>
          </w:tcPr>
          <w:p w14:paraId="0CD74339" w14:textId="77777777" w:rsidR="000F35C9" w:rsidRDefault="00000000">
            <w:pPr>
              <w:pStyle w:val="Compact"/>
            </w:pPr>
            <w:r>
              <w:t>Obsah</w:t>
            </w:r>
          </w:p>
        </w:tc>
      </w:tr>
      <w:tr w:rsidR="000F35C9" w14:paraId="0ACFD7DD" w14:textId="77777777">
        <w:tc>
          <w:tcPr>
            <w:tcW w:w="4536" w:type="dxa"/>
          </w:tcPr>
          <w:p w14:paraId="180C9727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PODPIS.md</w:t>
            </w:r>
          </w:p>
        </w:tc>
        <w:tc>
          <w:tcPr>
            <w:tcW w:w="4536" w:type="dxa"/>
          </w:tcPr>
          <w:p w14:paraId="360F7A33" w14:textId="77777777" w:rsidR="000F35C9" w:rsidRDefault="00000000">
            <w:pPr>
              <w:pStyle w:val="Compact"/>
            </w:pPr>
            <w:r>
              <w:t>podpis programu a varování systémů při instalaci</w:t>
            </w:r>
          </w:p>
        </w:tc>
      </w:tr>
      <w:tr w:rsidR="000F35C9" w14:paraId="564F11B6" w14:textId="77777777">
        <w:tc>
          <w:tcPr>
            <w:tcW w:w="4536" w:type="dxa"/>
          </w:tcPr>
          <w:p w14:paraId="6298EAE3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UKLID.md</w:t>
            </w:r>
          </w:p>
        </w:tc>
        <w:tc>
          <w:tcPr>
            <w:tcW w:w="4536" w:type="dxa"/>
          </w:tcPr>
          <w:p w14:paraId="1F77E9BF" w14:textId="77777777" w:rsidR="000F35C9" w:rsidRDefault="00000000">
            <w:pPr>
              <w:pStyle w:val="Compact"/>
            </w:pPr>
            <w:r>
              <w:t>které soubory jsou pro běh potřeba a které ne</w:t>
            </w:r>
          </w:p>
        </w:tc>
      </w:tr>
      <w:tr w:rsidR="000F35C9" w14:paraId="505BD0DF" w14:textId="77777777">
        <w:tc>
          <w:tcPr>
            <w:tcW w:w="4536" w:type="dxa"/>
          </w:tcPr>
          <w:p w14:paraId="32675E57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GIS_PROTOTYP.md</w:t>
            </w:r>
          </w:p>
        </w:tc>
        <w:tc>
          <w:tcPr>
            <w:tcW w:w="4536" w:type="dxa"/>
          </w:tcPr>
          <w:p w14:paraId="429B06AC" w14:textId="77777777" w:rsidR="000F35C9" w:rsidRDefault="00000000">
            <w:pPr>
              <w:pStyle w:val="Compact"/>
            </w:pPr>
            <w:r>
              <w:t>odvození abiotických parametrů z GIS vrstev</w:t>
            </w:r>
          </w:p>
        </w:tc>
      </w:tr>
      <w:tr w:rsidR="000F35C9" w14:paraId="03B4C232" w14:textId="77777777">
        <w:tc>
          <w:tcPr>
            <w:tcW w:w="4536" w:type="dxa"/>
          </w:tcPr>
          <w:p w14:paraId="6D68D36D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OPRAVY.md</w:t>
            </w:r>
          </w:p>
        </w:tc>
        <w:tc>
          <w:tcPr>
            <w:tcW w:w="4536" w:type="dxa"/>
          </w:tcPr>
          <w:p w14:paraId="6983E352" w14:textId="77777777" w:rsidR="000F35C9" w:rsidRDefault="00000000">
            <w:pPr>
              <w:pStyle w:val="Compact"/>
            </w:pPr>
            <w:r>
              <w:t>záznam oprav a ověření jednotlivých metodik</w:t>
            </w:r>
          </w:p>
        </w:tc>
      </w:tr>
      <w:tr w:rsidR="000F35C9" w14:paraId="4D9A73CE" w14:textId="77777777">
        <w:tc>
          <w:tcPr>
            <w:tcW w:w="4536" w:type="dxa"/>
          </w:tcPr>
          <w:p w14:paraId="488A9FE0" w14:textId="77777777" w:rsidR="000F35C9" w:rsidRDefault="00000000">
            <w:pPr>
              <w:pStyle w:val="Compact"/>
            </w:pPr>
            <w:r>
              <w:rPr>
                <w:rStyle w:val="VerbatimChar"/>
              </w:rPr>
              <w:t>REVIZE_KODU.md</w:t>
            </w:r>
          </w:p>
        </w:tc>
        <w:tc>
          <w:tcPr>
            <w:tcW w:w="4536" w:type="dxa"/>
          </w:tcPr>
          <w:p w14:paraId="0924388F" w14:textId="77777777" w:rsidR="000F35C9" w:rsidRDefault="00000000">
            <w:pPr>
              <w:pStyle w:val="Compact"/>
            </w:pPr>
            <w:r>
              <w:t>poznámky z revize zdrojového kódu</w:t>
            </w:r>
          </w:p>
        </w:tc>
      </w:tr>
    </w:tbl>
    <w:p w14:paraId="395985F8" w14:textId="77777777" w:rsidR="00D51FBC" w:rsidRDefault="00D51FBC"/>
    <w:sectPr w:rsidR="00D51FBC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50377E" w14:textId="77777777" w:rsidR="00D51FBC" w:rsidRDefault="00D51FBC">
      <w:pPr>
        <w:spacing w:after="0"/>
      </w:pPr>
      <w:r>
        <w:separator/>
      </w:r>
    </w:p>
  </w:endnote>
  <w:endnote w:type="continuationSeparator" w:id="0">
    <w:p w14:paraId="67203569" w14:textId="77777777" w:rsidR="00D51FBC" w:rsidRDefault="00D51F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BFFFD1" w14:textId="77777777" w:rsidR="00D51FBC" w:rsidRDefault="00D51FBC">
      <w:r>
        <w:separator/>
      </w:r>
    </w:p>
  </w:footnote>
  <w:footnote w:type="continuationSeparator" w:id="0">
    <w:p w14:paraId="3EF379E3" w14:textId="77777777" w:rsidR="00D51FBC" w:rsidRDefault="00D51F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D9C845E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05304E5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C7A48FE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1454403377">
    <w:abstractNumId w:val="1"/>
  </w:num>
  <w:num w:numId="2" w16cid:durableId="10461072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082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60904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1956966">
    <w:abstractNumId w:val="2"/>
  </w:num>
  <w:num w:numId="6" w16cid:durableId="1340353864">
    <w:abstractNumId w:val="2"/>
  </w:num>
  <w:num w:numId="7" w16cid:durableId="97244020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F35C9"/>
    <w:rsid w:val="004E29B3"/>
    <w:rsid w:val="00590D07"/>
    <w:rsid w:val="006F370F"/>
    <w:rsid w:val="00784D58"/>
    <w:rsid w:val="008D6863"/>
    <w:rsid w:val="008E7BB1"/>
    <w:rsid w:val="00B86B75"/>
    <w:rsid w:val="00BC48D5"/>
    <w:rsid w:val="00C36279"/>
    <w:rsid w:val="00D51FBC"/>
    <w:rsid w:val="00E315A3"/>
    <w:rsid w:val="00F22C9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849D6"/>
  <w15:docId w15:val="{2BBCBE67-4F95-ED4B-8F3A-314E121E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Nadpis2">
    <w:name w:val="heading 2"/>
    <w:basedOn w:val="Normln"/>
    <w:next w:val="Zkladn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Nadpis3">
    <w:name w:val="heading 3"/>
    <w:basedOn w:val="Normln"/>
    <w:next w:val="Zkladn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Zkladn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dpis5">
    <w:name w:val="heading 5"/>
    <w:basedOn w:val="Normln"/>
    <w:next w:val="Zkladn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dpis6">
    <w:name w:val="heading 6"/>
    <w:basedOn w:val="Normln"/>
    <w:next w:val="Zkladn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7">
    <w:name w:val="heading 7"/>
    <w:basedOn w:val="Normln"/>
    <w:next w:val="Zkladn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8">
    <w:name w:val="heading 8"/>
    <w:basedOn w:val="Normln"/>
    <w:next w:val="Zkladn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dpis9">
    <w:name w:val="heading 9"/>
    <w:basedOn w:val="Normln"/>
    <w:next w:val="Zkladn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nadpis">
    <w:name w:val="Subtitle"/>
    <w:basedOn w:val="Nzev"/>
    <w:next w:val="Zkladn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3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uiPriority w:val="99"/>
    <w:rPr>
      <w:color w:val="4F81BD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Obsah1">
    <w:name w:val="toc 1"/>
    <w:basedOn w:val="Normln"/>
    <w:next w:val="Normln"/>
    <w:autoRedefine/>
    <w:uiPriority w:val="39"/>
    <w:rsid w:val="006F370F"/>
    <w:pPr>
      <w:spacing w:after="100"/>
    </w:pPr>
  </w:style>
  <w:style w:type="paragraph" w:styleId="Obsah2">
    <w:name w:val="toc 2"/>
    <w:basedOn w:val="Normln"/>
    <w:next w:val="Normln"/>
    <w:autoRedefine/>
    <w:uiPriority w:val="39"/>
    <w:rsid w:val="006F370F"/>
    <w:pPr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rsid w:val="006F370F"/>
    <w:pPr>
      <w:spacing w:after="100"/>
      <w:ind w:left="480"/>
    </w:pPr>
  </w:style>
  <w:style w:type="character" w:styleId="Nevyeenzmnka">
    <w:name w:val="Unresolved Mention"/>
    <w:basedOn w:val="Standardnpsmoodstavce"/>
    <w:uiPriority w:val="99"/>
    <w:semiHidden/>
    <w:unhideWhenUsed/>
    <w:rsid w:val="00F22C9C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rsid w:val="00F22C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cho.eu/doc/LULAN-1.0.1.dmg" TargetMode="External"/><Relationship Id="rId13" Type="http://schemas.openxmlformats.org/officeDocument/2006/relationships/hyperlink" Target="https://www.dibavod.cz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ucho.eu/doc/LULAN-setup-1.0.1.exe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eoportal.cuzk.gov.cz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geoportal.cuzk.gov.cz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olasekmarek/lulan" TargetMode="External"/><Relationship Id="rId14" Type="http://schemas.openxmlformats.org/officeDocument/2006/relationships/hyperlink" Target="https://data.gov.c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5396</Words>
  <Characters>31837</Characters>
  <Application>Microsoft Office Word</Application>
  <DocSecurity>0</DocSecurity>
  <Lines>265</Lines>
  <Paragraphs>74</Paragraphs>
  <ScaleCrop>false</ScaleCrop>
  <Company/>
  <LinksUpToDate>false</LinksUpToDate>
  <CharactersWithSpaces>37159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Marek Polášek</dc:creator>
  <cp:keywords/>
  <cp:lastModifiedBy>Marek Polášek</cp:lastModifiedBy>
  <cp:revision>2</cp:revision>
  <dcterms:created xsi:type="dcterms:W3CDTF">2026-09-25T12:43:00Z</dcterms:created>
  <dcterms:modified xsi:type="dcterms:W3CDTF">2026-09-25T12:43:00Z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Obsah</vt:lpwstr>
  </property>
</Properties>
</file>