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5121"/>
        <w:gridCol w:w="2367"/>
      </w:tblGrid>
      <w:tr w:rsidR="00744C66" w:rsidRPr="00744C66" w:rsidTr="00744C66">
        <w:tc>
          <w:tcPr>
            <w:tcW w:w="0" w:type="auto"/>
            <w:hideMark/>
          </w:tcPr>
          <w:p w:rsidR="0030495E" w:rsidRDefault="0030495E" w:rsidP="0030495E">
            <w:pPr>
              <w:pStyle w:val="Title"/>
              <w:rPr>
                <w:rFonts w:eastAsia="Times New Roman"/>
              </w:rPr>
            </w:pPr>
            <w:r>
              <w:rPr>
                <w:rFonts w:eastAsia="Times New Roman"/>
              </w:rPr>
              <w:t>Word Document</w:t>
            </w:r>
            <w:bookmarkStart w:id="0" w:name="_GoBack"/>
            <w:bookmarkEnd w:id="0"/>
          </w:p>
          <w:p w:rsidR="00744C66" w:rsidRPr="00744C66" w:rsidRDefault="0030495E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744C66"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WeServeEveryone Clinic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1111 First Street California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111-111-11111   Fax: 111-111-1111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Chart Summary</w:t>
            </w:r>
          </w:p>
        </w:tc>
      </w:tr>
    </w:tbl>
    <w:p w:rsidR="00744C66" w:rsidRPr="00744C66" w:rsidRDefault="00744C66" w:rsidP="00744C66">
      <w:pPr>
        <w:shd w:val="clear" w:color="auto" w:fill="EEEEEE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Monica Latte</w:t>
      </w:r>
    </w:p>
    <w:tbl>
      <w:tblPr>
        <w:tblW w:w="4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2471"/>
        <w:gridCol w:w="2471"/>
        <w:gridCol w:w="2546"/>
      </w:tblGrid>
      <w:tr w:rsidR="00744C66" w:rsidRPr="00744C66" w:rsidTr="00744C66">
        <w:tc>
          <w:tcPr>
            <w:tcW w:w="165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Home: 444-444-4444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Female  DOB: 04/04/1950</w:t>
            </w:r>
          </w:p>
        </w:tc>
        <w:tc>
          <w:tcPr>
            <w:tcW w:w="165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0000-44444</w:t>
            </w:r>
          </w:p>
        </w:tc>
        <w:tc>
          <w:tcPr>
            <w:tcW w:w="170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Ins: Commercial xxxxx</w:t>
            </w:r>
          </w:p>
        </w:tc>
      </w:tr>
    </w:tbl>
    <w:p w:rsidR="00744C66" w:rsidRPr="00744C66" w:rsidRDefault="00744C66" w:rsidP="00744C66">
      <w:pPr>
        <w:shd w:val="clear" w:color="auto" w:fill="EEEEEE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                               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Patient Information</w:t>
      </w:r>
    </w:p>
    <w:tbl>
      <w:tblPr>
        <w:tblW w:w="4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5242"/>
        <w:gridCol w:w="2246"/>
      </w:tblGrid>
      <w:tr w:rsidR="00744C66" w:rsidRPr="00744C66" w:rsidTr="00744C66">
        <w:tc>
          <w:tcPr>
            <w:tcW w:w="350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Monica Latte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Phone: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444-444-4444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Address: 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4444 Coffee Ave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      Chocolate, California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Phone: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Patient ID: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0000-44444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Fax: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 Date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: 04/04/1950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Status: 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Marital Status: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Divorced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By: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Phone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Race: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Black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 Sec No: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444-444-4444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English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 Prov: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Carl Savem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MRN: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MR-111-1111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Referred by: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Emp. Status: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Full-time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 Chart: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LOC: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WeServeEveryone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 ID: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MR-111-1111</w:t>
            </w:r>
          </w:p>
        </w:tc>
      </w:tr>
    </w:tbl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Problems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lastRenderedPageBreak/>
        <w:t>DIABETES MELLITUS (ICD-250.)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HYPERTENSION, BENIGN ESSENTIAL (ICD-401.1)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Medications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PRINIVIL TABS 20 MG (LISINOPRIL) 1 po qd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Last Refill: #30 x 2 : Carl Savem MD (08/27/2010)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HUMULIN INJ 70/30 (INSULIN REG &amp; ISOPHANE (HUMAN)) 20 units ac breakfast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Last Refill: #600 u x 0 : Carl Savem MD (08/27/2010)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Directives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Allergies and Adverse Reactions (! = critical)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Services Due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FLU VAX, PNEUMOVAX, MICROALB URN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3/18/2011 - Office Visit: F/u Diabetes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Provider: Carl Savem MD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Location of Care: WeServeEveryone Clinic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OFFICE VISIT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History of Present Illness 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Reason for visit: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Routine follow up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Chief Complaint: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 complaints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History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Diabetes Management 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Hyperglycemic Symptoms 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Polyuria: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Polydipsia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: 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Blurred vision: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Sympathomimetic Symptoms 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Diaphoresis: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Agitation: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Tremor: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Palpitations: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Insomnia: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Neuroglycopenic Symptoms 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Confusion: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Lethargy: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Somnolence: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Amnesia: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Stupor: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Seizures: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no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Review of Systems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General: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fatigue, malaise, fever, weight loss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Eyes: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blurring, diplopia, irritation, discharge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Ear/Nose/Throat: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ear pain or discharge, nasal obstruction or discharge, sore throat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Cardiovascular: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chest pain, palpitations, paroxysmal nocturnal dyspnea, orthopnea, edema Respiratory: denies coughing, wheezing, dyspnea, hemoptysis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Gastrointestinal: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abdominal pain, dysphagia, nausea, vomiting, diarrhea, constipation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Genitourinary: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hematuria, frequency, urgency, dysuria, discharge, impotence, incontinence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Musculoskeletal: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back pain, joint swelling, joint stiffness, joint pain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Skin: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rashes, itching, lumps, sores, lesions, color change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Neurologic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: denies syncope, seizures, transient paralysis, weakness, paresthesias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Psychiatric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: denies depression, anxiety, mental disturbance, difficulty sleeping, suicidal ideation, hallucinations, paranoia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Endocrine: denies polyuria, polydipsia, polyphagia, weight change, heat or cold intolerance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Heme/Lymphatic: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easy or excessive bruising, history of blood transfusions, anemia, bleeding disorders, adenopathy, chills, sweats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Allergic/Immunologic: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denies urticaria, hay fever, frequent UTIs; denies HIV high risk behaviors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Vital Signs</w:t>
      </w:r>
    </w:p>
    <w:tbl>
      <w:tblPr>
        <w:tblW w:w="4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5076"/>
        <w:gridCol w:w="2412"/>
      </w:tblGrid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WeServeEveryone Clinic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March 24, 2011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1111 First Street California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111-111-11111   Fax: 111-111-1111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Page 2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Chart Summary</w:t>
            </w:r>
          </w:p>
        </w:tc>
      </w:tr>
    </w:tbl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Ht: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64 in.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Wt: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140 lbs.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T: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98.0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degF. T site: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oral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P: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72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Rhythm: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regular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R: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16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BP: 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158/90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Physical Exam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General Appearance: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well developed, well nourished, no acute distress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Eyes: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conjunctiva and lids normal, PERRLA, EOMI, fundi WNL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Ears, Nose, Mouth, Throat: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TM clear, nares clear, oral exam WNL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Respiratory: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clear to auscultation and percussion, respiratory effort normal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Cardiovascular: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regular rate and rhythm, S1-S2, no murmur, rub or gallop, no bruits, peripheral pulses normal and symmetric, no cyanosis, clubbing, edema or varicosities</w:t>
      </w: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Skin: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clear, good turgor, color WNL, no rashes, lesions, or ulcerations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Problems (including changes):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Blood pressure is lower. Feet are inspected and there are no callouses, no compromised skin. No vision complaints.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Impression: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Sub optimal sugar, control with retinopathy and neuropathy, high glucometer readings. Will work harder on diet. Will increase insulin by 2 units.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Home Glucose Monitoring: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AC breakfast 110 to 220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AC breakfast mean 142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AC dinner 100 to 250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AC dinner mean 120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Plan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Medications: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HUMULIN INJ 70/30 20 u ac breakfast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PRINIVIL TABS 20 MG 1 qd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Treatment: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Will have annual foot exam at next visit.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44C66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Orders: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UA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Metabolic Panel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Education/Counseling (time):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5 minutes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Coordination of Care (time):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20 minutes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Follow-up/Return Visit: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3 months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Disposition: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t> return to clinic</w:t>
      </w:r>
    </w:p>
    <w:tbl>
      <w:tblPr>
        <w:tblW w:w="4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5076"/>
        <w:gridCol w:w="2412"/>
      </w:tblGrid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WeServeEveryone Clinic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March 24, 2011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1111 First Street California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111-111-11111   Fax: 111-111-1111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Page 2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Chart Summary</w:t>
            </w:r>
          </w:p>
        </w:tc>
      </w:tr>
    </w:tbl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03/18/2011 - Lab Report: Metabolic Panel Provider: Carl Savem MD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Tests: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(1) Metabolic Panel(ML-03CHEM)</w:t>
      </w:r>
    </w:p>
    <w:tbl>
      <w:tblPr>
        <w:tblW w:w="4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2471"/>
        <w:gridCol w:w="2471"/>
        <w:gridCol w:w="2546"/>
      </w:tblGrid>
      <w:tr w:rsidR="00744C66" w:rsidRPr="00744C66" w:rsidTr="00744C66">
        <w:tc>
          <w:tcPr>
            <w:tcW w:w="165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ALK PHOS</w:t>
            </w:r>
          </w:p>
        </w:tc>
        <w:tc>
          <w:tcPr>
            <w:tcW w:w="165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70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35-100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BG  RANDOM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125  mg/dl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70-125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BUN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16  mg/dl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7-25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CALCIUM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9.6  mg/dl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8.2-10.2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CHLORIDE 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101  mmol/l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96-109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27  mmol/l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23-29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CREATININE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0.7  mg/dl  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0.6-1.2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PO4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2.9  mg/dl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2.5-4.5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POTASSIUM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4.5  mmol/l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3.5-5.3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SGOT  (AST)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31  U/L 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0-40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BILI  TOTAL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0.7  mg/dl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0.0-1.3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URIC  ACID 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4.8  mg/dl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3.4-7.0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LDH,  TOTAL   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136  IU/L  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0-200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SODIUM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135  mmol/l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135-145</w:t>
            </w:r>
          </w:p>
        </w:tc>
      </w:tr>
    </w:tbl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744C66" w:rsidRPr="00744C66" w:rsidRDefault="00744C66" w:rsidP="00744C66">
      <w:pPr>
        <w:shd w:val="clear" w:color="auto" w:fill="EEEEEE"/>
        <w:spacing w:before="100" w:beforeAutospacing="1" w:after="100" w:afterAutospacing="1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(2) HbA1c Test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HbA1c level 6.0%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(3) Lipid Profile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Cholesterol, Total   210 mg/dl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Triglycerides           236 mg/dl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HDL Cholesterol    36</w:t>
      </w:r>
      <w:r w:rsidRPr="00744C66">
        <w:rPr>
          <w:rFonts w:ascii="Arial" w:eastAsia="Times New Roman" w:hAnsi="Arial" w:cs="Arial"/>
          <w:color w:val="333333"/>
          <w:sz w:val="20"/>
          <w:szCs w:val="20"/>
        </w:rPr>
        <w:br/>
        <w:t>LDL Cholesterol     107 </w:t>
      </w:r>
    </w:p>
    <w:tbl>
      <w:tblPr>
        <w:tblW w:w="4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5076"/>
        <w:gridCol w:w="2412"/>
      </w:tblGrid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WeServeEveryone Clinic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March 24, 2011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1111 First Street California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111-111-11111   Fax: 111-111-1111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Page 2</w:t>
            </w: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Chart Summary</w:t>
            </w:r>
          </w:p>
        </w:tc>
      </w:tr>
    </w:tbl>
    <w:p w:rsidR="00744C66" w:rsidRPr="00744C66" w:rsidRDefault="00744C66" w:rsidP="00744C66">
      <w:pPr>
        <w:shd w:val="clear" w:color="auto" w:fill="EEEEEE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44C66">
        <w:rPr>
          <w:rFonts w:ascii="Arial" w:eastAsia="Times New Roman" w:hAnsi="Arial" w:cs="Arial"/>
          <w:color w:val="333333"/>
          <w:sz w:val="20"/>
          <w:szCs w:val="20"/>
        </w:rPr>
        <w:t>Female  DOB: 04/04/1950                      0000-44444                          Ins: Commercial xxxxx</w:t>
      </w:r>
    </w:p>
    <w:tbl>
      <w:tblPr>
        <w:tblW w:w="3000" w:type="pct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"/>
      </w:tblPr>
      <w:tblGrid>
        <w:gridCol w:w="2808"/>
        <w:gridCol w:w="2808"/>
      </w:tblGrid>
      <w:tr w:rsidR="00744C66" w:rsidRPr="00744C66" w:rsidTr="00744C66">
        <w:tc>
          <w:tcPr>
            <w:tcW w:w="165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50" w:type="pct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03/18/2011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HEIGHT (in)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WEIGHT (lb)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TEMPERATURE (deg F)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TEMP SITE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oral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PULSE RATE (/min)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PULSE RHYTHM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RESP RATE (/min)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(mm Hg)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(mm Hg)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CHOLESTEROL (mg/dL)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HDL (mg/dL)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LDL (mg/dL)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BG RANDOM (mg/dL)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CXR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EKG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PAP SMEAR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BREAST EXAM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MAMMOGRAM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HEMOCCULT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neg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FLU VAX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PNEUMOVAX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TD BOOSTER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0.5 ml g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Foot Exam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4C66" w:rsidRPr="00744C66" w:rsidTr="00744C66"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Eye Exam</w:t>
            </w:r>
          </w:p>
        </w:tc>
        <w:tc>
          <w:tcPr>
            <w:tcW w:w="0" w:type="auto"/>
            <w:hideMark/>
          </w:tcPr>
          <w:p w:rsidR="00744C66" w:rsidRPr="00744C66" w:rsidRDefault="00744C66" w:rsidP="00744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C66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</w:tr>
    </w:tbl>
    <w:p w:rsidR="0039699A" w:rsidRDefault="0030495E"/>
    <w:sectPr w:rsidR="0039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66"/>
    <w:rsid w:val="001F70C7"/>
    <w:rsid w:val="0030495E"/>
    <w:rsid w:val="00744C66"/>
    <w:rsid w:val="00B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3B2A5-F8C7-4215-A745-FE7B12DD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4C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4C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44C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4C66"/>
  </w:style>
  <w:style w:type="character" w:styleId="Emphasis">
    <w:name w:val="Emphasis"/>
    <w:basedOn w:val="DefaultParagraphFont"/>
    <w:uiPriority w:val="20"/>
    <w:qFormat/>
    <w:rsid w:val="00744C6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04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2</cp:revision>
  <dcterms:created xsi:type="dcterms:W3CDTF">2015-01-30T18:25:00Z</dcterms:created>
  <dcterms:modified xsi:type="dcterms:W3CDTF">2015-03-16T22:07:00Z</dcterms:modified>
</cp:coreProperties>
</file>