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0B3583"/>
          <w:sz w:val="17"/>
        </w:rPr>
        <w:t>AUCOOP · Hospital Digitalisation Handbook · Instrument A-1</w:t>
      </w:r>
    </w:p>
    <w:p>
      <w:pPr>
        <w:spacing w:after="40"/>
      </w:pPr>
      <w:r>
        <w:rPr>
          <w:b/>
          <w:color w:val="0B3583"/>
          <w:sz w:val="36"/>
        </w:rPr>
        <w:t>Debrief and feedback return</w:t>
      </w:r>
    </w:p>
    <w:p>
      <w:pPr>
        <w:spacing w:after="120"/>
      </w:pPr>
      <w:r>
        <w:rPr>
          <w:color w:val="5A6672"/>
          <w:sz w:val="18"/>
        </w:rPr>
        <w:t>Once you are back   ·   Started on site; closed within two weeks of return</w:t>
      </w:r>
    </w:p>
    <w:p>
      <w:pPr>
        <w:spacing w:after="160"/>
      </w:pPr>
      <w:r>
        <w:rPr>
          <w:i/>
          <w:sz w:val="19"/>
        </w:rPr>
        <w:t>What goes back into the handbook. Started in the field, closed within two weeks. Under two hours. Attach to the CCD closure report.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Hospital</w:t>
              <w:br/>
              <w:br/>
            </w:r>
          </w:p>
        </w:tc>
        <w:tc>
          <w:tcPr>
            <w:tcW w:type="dxa" w:w="2466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Unit / area</w:t>
              <w:br/>
              <w:br/>
            </w:r>
          </w:p>
        </w:tc>
        <w:tc>
          <w:tcPr>
            <w:tcW w:type="dxa" w:w="2466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Completed by</w:t>
              <w:br/>
              <w:br/>
            </w:r>
          </w:p>
        </w:tc>
        <w:tc>
          <w:tcPr>
            <w:tcW w:type="dxa" w:w="2466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Date</w:t>
              <w:br/>
              <w:br/>
            </w:r>
          </w:p>
        </w:tc>
      </w:tr>
    </w:tbl>
    <w:p>
      <w:pPr>
        <w:spacing w:after="80"/>
      </w:pPr>
    </w:p>
    <w:p>
      <w:pPr>
        <w:spacing w:before="160" w:after="60"/>
      </w:pPr>
      <w:r>
        <w:rPr>
          <w:b/>
          <w:color w:val="0B3583"/>
          <w:sz w:val="23"/>
        </w:rPr>
        <w:t>1. Version and completion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268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Handbook version followed</w:t>
            </w:r>
          </w:p>
        </w:tc>
        <w:tc>
          <w:tcPr>
            <w:tcW w:type="dxa" w:w="2268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Trip dates</w:t>
            </w:r>
          </w:p>
        </w:tc>
        <w:tc>
          <w:tcPr>
            <w:tcW w:type="dxa" w:w="2608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Site</w:t>
            </w:r>
          </w:p>
        </w:tc>
        <w:tc>
          <w:tcPr>
            <w:tcW w:type="dxa" w:w="2268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Team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b/>
          <w:color w:val="0B3583"/>
          <w:sz w:val="23"/>
        </w:rPr>
        <w:t>2. Instruments — completed, skipped, and why</w:t>
      </w:r>
    </w:p>
    <w:p>
      <w:pPr>
        <w:spacing w:after="80"/>
      </w:pPr>
      <w:r>
        <w:rPr>
          <w:i/>
          <w:color w:val="5A6672"/>
          <w:sz w:val="17"/>
        </w:rPr>
        <w:t>A skipped instrument is a finding about the handbook, not a failure of the team. Say so plainly.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361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Instrument</w:t>
            </w:r>
          </w:p>
        </w:tc>
        <w:tc>
          <w:tcPr>
            <w:tcW w:type="dxa" w:w="1474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Completed?</w:t>
            </w:r>
          </w:p>
        </w:tc>
        <w:tc>
          <w:tcPr>
            <w:tcW w:type="dxa" w:w="6576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If skipped or partial — why?</w:t>
            </w:r>
          </w:p>
        </w:tc>
      </w:tr>
      <w:tr>
        <w:tc>
          <w:tcPr>
            <w:tcW w:type="dxa" w:w="136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B-1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576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136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B-2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576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136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B-3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576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136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D-1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576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136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D-2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576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136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D-3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576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136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D-4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576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136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L-1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576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b/>
          <w:color w:val="0B3583"/>
          <w:sz w:val="23"/>
        </w:rPr>
        <w:t>3. Where the handbook was wrong on site</w:t>
      </w:r>
    </w:p>
    <w:p>
      <w:pPr>
        <w:spacing w:after="20"/>
      </w:pPr>
      <w:r>
        <w:rPr>
          <w:b/>
          <w:sz w:val="19"/>
        </w:rPr>
        <w:t>Page or instrument, what it said, what was actually true: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</w:p>
    <w:p>
      <w:pPr>
        <w:spacing w:before="160" w:after="60"/>
      </w:pPr>
      <w:r>
        <w:rPr>
          <w:b/>
          <w:color w:val="0B3583"/>
          <w:sz w:val="23"/>
        </w:rPr>
        <w:t>4. What you had to invent because it was not covered</w:t>
      </w:r>
    </w:p>
    <w:p>
      <w:pPr>
        <w:spacing w:after="20"/>
      </w:pPr>
      <w:r>
        <w:rPr>
          <w:b/>
          <w:sz w:val="19"/>
        </w:rPr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</w:p>
    <w:p>
      <w:pPr>
        <w:spacing w:before="160" w:after="60"/>
      </w:pPr>
      <w:r>
        <w:rPr>
          <w:b/>
          <w:color w:val="0B3583"/>
          <w:sz w:val="23"/>
        </w:rPr>
        <w:t>5. Outcome scores at departure (from D-4)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268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Adoption</w:t>
            </w:r>
          </w:p>
        </w:tc>
        <w:tc>
          <w:tcPr>
            <w:tcW w:type="dxa" w:w="2268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Fidelity</w:t>
            </w:r>
          </w:p>
        </w:tc>
        <w:tc>
          <w:tcPr>
            <w:tcW w:type="dxa" w:w="2268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Penetration</w:t>
            </w:r>
          </w:p>
        </w:tc>
        <w:tc>
          <w:tcPr>
            <w:tcW w:type="dxa" w:w="2608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Sustainability (fill at 6 / 12 months)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b/>
          <w:color w:val="0B3583"/>
          <w:sz w:val="23"/>
        </w:rPr>
        <w:t>6. The three questions you wish you had asked while still there</w:t>
      </w:r>
    </w:p>
    <w:p>
      <w:pPr>
        <w:spacing w:after="20"/>
      </w:pPr>
      <w:r>
        <w:rPr>
          <w:b/>
          <w:sz w:val="19"/>
        </w:rPr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</w:p>
    <w:sectPr w:rsidR="00FC693F" w:rsidRPr="0006063C" w:rsidSect="00034616">
      <w:footerReference w:type="default" r:id="rId9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A6672"/>
        <w:sz w:val="16"/>
      </w:rPr>
      <w:t>Handbook v0.3  ·  A-1  ·  Record the handbook version in your closure report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