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0B3583"/>
          <w:sz w:val="17"/>
        </w:rPr>
        <w:t>AUCOOP · Hospital Digitalisation Handbook · Instrument D-1</w:t>
      </w:r>
    </w:p>
    <w:p>
      <w:pPr>
        <w:spacing w:after="40"/>
      </w:pPr>
      <w:r>
        <w:rPr>
          <w:b/>
          <w:color w:val="0B3583"/>
          <w:sz w:val="36"/>
        </w:rPr>
        <w:t>Field data capture — paper sheet</w:t>
      </w:r>
    </w:p>
    <w:p>
      <w:pPr>
        <w:spacing w:after="120"/>
      </w:pPr>
      <w:r>
        <w:rPr>
          <w:color w:val="5A6672"/>
          <w:sz w:val="18"/>
        </w:rPr>
        <w:t>While you are there   ·   Every unit, before leaving each building</w:t>
      </w:r>
    </w:p>
    <w:p>
      <w:pPr>
        <w:spacing w:after="160"/>
      </w:pPr>
      <w:r>
        <w:rPr>
          <w:i/>
          <w:sz w:val="19"/>
        </w:rPr>
        <w:t>Paper fallback for the KoBoToolbox form. One sheet per unit. Photograph every form in use — one blank, one completed — before you leave the building.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Hospital</w:t>
              <w:br/>
              <w:br/>
            </w:r>
          </w:p>
        </w:tc>
        <w:tc>
          <w:tcPr>
            <w:tcW w:type="dxa" w:w="2466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Unit / area</w:t>
              <w:br/>
              <w:br/>
            </w:r>
          </w:p>
        </w:tc>
        <w:tc>
          <w:tcPr>
            <w:tcW w:type="dxa" w:w="2466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Completed by</w:t>
              <w:br/>
              <w:br/>
            </w:r>
          </w:p>
        </w:tc>
        <w:tc>
          <w:tcPr>
            <w:tcW w:type="dxa" w:w="2466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Date</w:t>
              <w:br/>
              <w:br/>
            </w:r>
          </w:p>
        </w:tc>
      </w:tr>
    </w:tbl>
    <w:p>
      <w:pPr>
        <w:spacing w:after="80"/>
      </w:pPr>
    </w:p>
    <w:p>
      <w:pPr>
        <w:spacing w:after="80"/>
      </w:pPr>
      <w:r>
        <w:rPr>
          <w:i/>
          <w:color w:val="5A6672"/>
          <w:sz w:val="17"/>
        </w:rPr>
        <w:t>Prefer the KoBoToolbox form (D1_Data_Capture_KoBo.xlsx) on a phone: it attaches photos directly and works offline. Use this sheet if no phone is available.</w:t>
      </w:r>
    </w:p>
    <w:p>
      <w:pPr>
        <w:spacing w:before="160" w:after="60"/>
      </w:pPr>
      <w:r>
        <w:rPr>
          <w:b/>
          <w:color w:val="0B3583"/>
          <w:sz w:val="23"/>
        </w:rPr>
        <w:t>1. Paper forms in use in this unit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2381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Form name (as printed)</w:t>
            </w:r>
          </w:p>
        </w:tc>
        <w:tc>
          <w:tcPr>
            <w:tcW w:type="dxa" w:w="1020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Blank photo taken?</w:t>
            </w:r>
          </w:p>
        </w:tc>
        <w:tc>
          <w:tcPr>
            <w:tcW w:type="dxa" w:w="1077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Completed photo taken?</w:t>
            </w:r>
          </w:p>
        </w:tc>
        <w:tc>
          <w:tcPr>
            <w:tcW w:type="dxa" w:w="1587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Who fills it</w:t>
            </w:r>
          </w:p>
        </w:tc>
        <w:tc>
          <w:tcPr>
            <w:tcW w:type="dxa" w:w="2041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Who receives it, by when</w:t>
            </w:r>
          </w:p>
        </w:tc>
        <w:tc>
          <w:tcPr>
            <w:tcW w:type="dxa" w:w="1247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Per day / month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0B3583"/>
          <w:sz w:val="23"/>
        </w:rPr>
        <w:t>2. Volume — counted, not estimated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268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Measure</w:t>
            </w:r>
          </w:p>
        </w:tc>
        <w:tc>
          <w:tcPr>
            <w:tcW w:type="dxa" w:w="1361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Count</w:t>
            </w:r>
          </w:p>
        </w:tc>
        <w:tc>
          <w:tcPr>
            <w:tcW w:type="dxa" w:w="4082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How counted (register / observed / asked)</w:t>
            </w:r>
          </w:p>
        </w:tc>
        <w:tc>
          <w:tcPr>
            <w:tcW w:type="dxa" w:w="1701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Date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Patients seen per day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408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Inpatients today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408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Lab tests per day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408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Deliveries per month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408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Other: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408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0B3583"/>
          <w:sz w:val="23"/>
        </w:rPr>
        <w:t>3. How is the patient identified at this point?</w:t>
      </w:r>
    </w:p>
    <w:p>
      <w:pPr>
        <w:spacing w:after="20"/>
      </w:pPr>
      <w:r>
        <w:rPr>
          <w:b/>
          <w:sz w:val="19"/>
        </w:rPr>
        <w:t>Identifier used (folder ID? name? other?), where it is written, whether this unit issues its own numbers:</w:t>
      </w:r>
    </w:p>
    <w:p>
      <w:pPr>
        <w:spacing w:after="20"/>
      </w:pPr>
      <w:r>
        <w:rPr>
          <w:color w:val="BBBBBB"/>
          <w:sz w:val="18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BBBBB"/>
          <w:sz w:val="18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BBBBB"/>
          <w:sz w:val="18"/>
        </w:rPr>
        <w:t>____________________________________________________________________________________________</w:t>
      </w:r>
    </w:p>
    <w:p>
      <w:pPr>
        <w:spacing w:after="20"/>
      </w:pPr>
    </w:p>
    <w:p>
      <w:pPr>
        <w:spacing w:before="160" w:after="60"/>
      </w:pPr>
      <w:r>
        <w:rPr>
          <w:b/>
          <w:color w:val="0B3583"/>
          <w:sz w:val="23"/>
        </w:rPr>
        <w:t>4. Power and network in this room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535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Item</w:t>
            </w:r>
          </w:p>
        </w:tc>
        <w:tc>
          <w:tcPr>
            <w:tcW w:type="dxa" w:w="4876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Reading / answer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Working socket in the room? How many? Which circuit?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Grid voltage measured (V) — and time of reading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Grid hours per day (observed)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Working network link IN THIS ROOM? (yes / no / intermittent)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Latency measured from here with the real application (ms)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0B3583"/>
          <w:sz w:val="23"/>
        </w:rPr>
        <w:t>5. Room photograph taken? (outlets, cable routes, where a workstation could go)</w:t>
      </w:r>
    </w:p>
    <w:p>
      <w:pPr>
        <w:spacing w:after="40"/>
      </w:pPr>
      <w:r>
        <w:rPr>
          <w:sz w:val="22"/>
        </w:rPr>
        <w:t xml:space="preserve">☐  </w:t>
      </w:r>
      <w:r>
        <w:rPr>
          <w:sz w:val="19"/>
        </w:rPr>
        <w:t>Yes — file name(s):</w:t>
      </w:r>
    </w:p>
    <w:p>
      <w:pPr>
        <w:spacing w:after="20"/>
      </w:pPr>
      <w:r>
        <w:rPr>
          <w:b/>
          <w:sz w:val="19"/>
        </w:rPr>
        <w:t>Notes — anything the next team could not learn from Barcelona:</w:t>
      </w:r>
    </w:p>
    <w:p>
      <w:pPr>
        <w:spacing w:after="20"/>
      </w:pPr>
      <w:r>
        <w:rPr>
          <w:color w:val="BBBBBB"/>
          <w:sz w:val="18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BBBBB"/>
          <w:sz w:val="18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BBBBB"/>
          <w:sz w:val="18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BBBBB"/>
          <w:sz w:val="18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BBBBB"/>
          <w:sz w:val="18"/>
        </w:rPr>
        <w:t>____________________________________________________________________________________________</w:t>
      </w:r>
    </w:p>
    <w:p>
      <w:pPr>
        <w:spacing w:after="20"/>
      </w:pPr>
    </w:p>
    <w:sectPr w:rsidR="00FC693F" w:rsidRPr="0006063C" w:rsidSect="00034616">
      <w:footerReference w:type="default" r:id="rId9"/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672"/>
        <w:sz w:val="16"/>
      </w:rPr>
      <w:t>Handbook v0.5  ·  D-1  ·  Record the handbook version in your closure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