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B3583"/>
          <w:sz w:val="17"/>
        </w:rPr>
        <w:t>AUCOOP · Hospital Digitalisation Handbook · Instrument D-2</w:t>
      </w:r>
    </w:p>
    <w:p>
      <w:pPr>
        <w:spacing w:after="40"/>
      </w:pPr>
      <w:r>
        <w:rPr>
          <w:b/>
          <w:color w:val="0B3583"/>
          <w:sz w:val="36"/>
        </w:rPr>
        <w:t>Infrastructure audit</w:t>
      </w:r>
    </w:p>
    <w:p>
      <w:pPr>
        <w:spacing w:after="120"/>
      </w:pPr>
      <w:r>
        <w:rPr>
          <w:color w:val="5A6672"/>
          <w:sz w:val="18"/>
        </w:rPr>
        <w:t>While you are there   ·   Before departure, then first week on site</w:t>
      </w:r>
    </w:p>
    <w:p>
      <w:pPr>
        <w:spacing w:after="160"/>
      </w:pPr>
      <w:r>
        <w:rPr>
          <w:i/>
          <w:sz w:val="19"/>
        </w:rPr>
        <w:t>The status of every infrastructure requirement before Phase 1 goes live, with its evidence. Fill in before departure from what can be reported, then check each row on arrival.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Hospital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Unit / area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Completed by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Date</w:t>
              <w:br/>
              <w:br/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B3583"/>
          <w:sz w:val="23"/>
        </w:rPr>
        <w:t>1. The audit — status: met / partly / not met / unknown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020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Layer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Requirement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Minimum for Phase 1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How to verify</w:t>
            </w:r>
          </w:p>
        </w:tc>
        <w:tc>
          <w:tcPr>
            <w:tcW w:type="dxa" w:w="79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Status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Evidence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Power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HIS equipment never on unprotected supply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Servers and network core on UPS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Trace each server and core device to its supply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Power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UPS energy from the critical load, with ageing factor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Time to shut down safely or bridge to the generator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Record the model and battery; measure runtime under load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Power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Battery replacement interval for the room temperature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Interval known and budgeted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Log the room temperature; record installation dates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Power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Supply voltage logged before choosing the UPS topology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One full day logged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Voltage logger at the supply point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Power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Solar sized for the worst month and the autonomy required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Supply covers working hours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Survey panels, controller, batteries and loads; redo the battery sizing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Location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Lockable cabinet, surge protection, room within the equipment's temperature range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Lockable cabinet; temperature within the servers' specification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Inspect the cabinet; log the room temperature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Network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Every unit using the system reaches the server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Each Phase 1 unit connected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Test from each unit's workstation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Network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Acceptable response time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Interactive response at every unit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Time typical actions in the system at the furthest units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Network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Cabling within standard limits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Runs within limits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Survey the cabled sections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Network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Segmentation with filtering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Documented, even if not yet implemented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Inspect router and switch configuration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Server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Platform requirements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 cores, 8 GB, 150 GB (Bahmni)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Inspect the hardware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Server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 second machine able to take over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Backup server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Restore a virtual machine onto it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Backup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3-2-1, one copy off site, encrypted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Daily backup; encrypted off-site copy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Check the schedule, a recent backup and who holds the key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Recovery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Unattended recovery after a power cut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Shutdown on low battery; power-on on return; start order set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Cut the supply under supervision and observe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Recovery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Written downtime procedure; emergency paper forms; annual drill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Procedure written; forms for at least 8 h in each Phase 1 unit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Read the procedure; count the forms; run a drill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Remote access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Outbound VPN through carrier NAT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Remote access to the server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Connect from outside; record who holds the keys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Remote monitoring and alerts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An alert when the server stops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Stop a test service and confirm the alert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5A6672"/>
          <w:sz w:val="17"/>
        </w:rPr>
        <w:t>Rows found unknown or not met are the first tasks of the trip. Requirements and sources: companion thesis §7.10.</w:t>
      </w:r>
    </w:p>
    <w:p>
      <w:pPr>
        <w:spacing w:before="160" w:after="60"/>
      </w:pPr>
      <w:r>
        <w:rPr>
          <w:b/>
          <w:color w:val="0B3583"/>
          <w:sz w:val="23"/>
        </w:rPr>
        <w:t>2. Inputs — Electricity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19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Item</w:t>
            </w:r>
          </w:p>
        </w:tc>
        <w:tc>
          <w:tcPr>
            <w:tcW w:type="dxa" w:w="3742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Finding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Source / photo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Grid hours/day (observed)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Generator: fuel / capacity / manual or automatic start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Solar: panels, controller, battery capacity, chemistry, installation date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Voltage logged over a full day (min / max / typical)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Outlet locations per building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3. Inputs — Internet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19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Item</w:t>
            </w:r>
          </w:p>
        </w:tc>
        <w:tc>
          <w:tcPr>
            <w:tcW w:type="dxa" w:w="3742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Finding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Source / photo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Provider and technology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Contracted bandwidth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Measured bandwidth (down / up, time of day)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Carrier-grade NAT check: router WAN address vs public address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Monthly cost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4. Inputs — Space and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19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Item</w:t>
            </w:r>
          </w:p>
        </w:tc>
        <w:tc>
          <w:tcPr>
            <w:tcW w:type="dxa" w:w="3742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Finding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Source / photo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Equipment room: ventilation / lock / keyholder / temperature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Cable routes between buildings; anything crossing open ground or a road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Distance between the farthest buildings; wall materials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Humidity, dust, insects and rodents, flooding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Lightning: frequency, existing protection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5. Inputs — Existing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19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Item</w:t>
            </w:r>
          </w:p>
        </w:tc>
        <w:tc>
          <w:tcPr>
            <w:tcW w:type="dxa" w:w="3742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Finding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Source / photo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Computers and tablets (count, OS, age)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Printers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Network equipment (models, where, working?)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Existing cabling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Existing software (finance, forms, earlier projects)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2"/>
        <w:sz w:val="16"/>
      </w:rPr>
      <w:t>Handbook v0.5  ·  D-2  ·  Record the handbook version in your closure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