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B3583"/>
          <w:sz w:val="17"/>
        </w:rPr>
        <w:t>AUCOOP · Hospital Digitalisation Handbook · Instrument S-1</w:t>
      </w:r>
    </w:p>
    <w:p>
      <w:pPr>
        <w:spacing w:after="40"/>
      </w:pPr>
      <w:r>
        <w:rPr>
          <w:b/>
          <w:color w:val="0B3583"/>
          <w:sz w:val="36"/>
        </w:rPr>
        <w:t>Six- and twelve-month check</w:t>
      </w:r>
    </w:p>
    <w:p>
      <w:pPr>
        <w:spacing w:after="120"/>
      </w:pPr>
      <w:r>
        <w:rPr>
          <w:color w:val="5A6672"/>
          <w:sz w:val="18"/>
        </w:rPr>
        <w:t>Six and twelve months later   ·   At six months and again at twelve months, on the dates written in L-1</w:t>
      </w:r>
    </w:p>
    <w:p>
      <w:pPr>
        <w:spacing w:after="160"/>
      </w:pPr>
      <w:r>
        <w:rPr>
          <w:i/>
          <w:sz w:val="19"/>
        </w:rPr>
        <w:t>Did it survive? The only instrument completed after the team has gone home — and the only one that measures an outcome rather than an intervention. Ten minutes, remotely, by the person named in L-1 section 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Hospital</w:t>
              <w:br/>
              <w:br/>
            </w:r>
          </w:p>
        </w:tc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Unit / area</w:t>
              <w:br/>
              <w:br/>
            </w:r>
          </w:p>
        </w:tc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Completed by</w:t>
              <w:br/>
              <w:br/>
            </w:r>
          </w:p>
        </w:tc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Date</w:t>
              <w:br/>
              <w:br/>
            </w:r>
          </w:p>
        </w:tc>
      </w:tr>
    </w:tbl>
    <w:p>
      <w:pPr>
        <w:spacing w:after="80"/>
      </w:pPr>
    </w:p>
    <w:p>
      <w:pPr>
        <w:spacing w:after="80"/>
      </w:pPr>
      <w:r>
        <w:rPr>
          <w:i/>
          <w:color w:val="5A6672"/>
          <w:sz w:val="17"/>
        </w:rPr>
        <w:t>Designed to be answerable from one conversation with the super-user, by phone or messaging. You are not auditing anyone. A blank field is a finding; an invented one is worse than nothing.</w:t>
      </w:r>
    </w:p>
    <w:p>
      <w:pPr>
        <w:spacing w:before="160" w:after="60"/>
      </w:pPr>
      <w:r>
        <w:rPr>
          <w:b/>
          <w:color w:val="0B3583"/>
          <w:sz w:val="23"/>
        </w:rPr>
        <w:t>1. Which check is this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92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Check</w:t>
            </w:r>
          </w:p>
        </w:tc>
        <w:tc>
          <w:tcPr>
            <w:tcW w:type="dxa" w:w="2835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Deployment it follows (site, dates)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Handbook version that deployment followed</w:t>
            </w:r>
          </w:p>
        </w:tc>
        <w:tc>
          <w:tcPr>
            <w:tcW w:type="dxa" w:w="2835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Answered by, and how reached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☐ 6 months   ☐ 12 months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2. Is it running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969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Question</w:t>
            </w:r>
          </w:p>
        </w:tc>
        <w:tc>
          <w:tcPr>
            <w:tcW w:type="dxa" w:w="2494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Answer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How you know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Is the system reachable / running at all?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Yes / No / Partly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Units live now, out of the units handed over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 xml:space="preserve">     /     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Who is using it — roles and roughly how many people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Is it used at the point of care, or entered later from paper?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Point of care / Batched / Both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3. Paper</w:t>
      </w:r>
    </w:p>
    <w:p>
      <w:pPr>
        <w:spacing w:after="80"/>
      </w:pPr>
      <w:r>
        <w:rPr>
          <w:i/>
          <w:color w:val="5A6672"/>
          <w:sz w:val="17"/>
        </w:rPr>
        <w:t>The handbook's central design rule is that a process moves only when the digital path is the ONLY path. This is where you find out whether it stayed that way.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175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Process retired at handover (name it)</w:t>
            </w:r>
          </w:p>
        </w:tc>
        <w:tc>
          <w:tcPr>
            <w:tcW w:type="dxa" w:w="1587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Still retired?</w:t>
            </w:r>
          </w:p>
        </w:tc>
        <w:tc>
          <w:tcPr>
            <w:tcW w:type="dxa" w:w="5102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If it came back — when, and what triggered it</w:t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</w:tr>
      <w:tr>
        <w:tc>
          <w:tcPr>
            <w:tcW w:type="dxa" w:w="317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4. The owner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329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Question</w:t>
            </w:r>
          </w:p>
        </w:tc>
        <w:tc>
          <w:tcPr>
            <w:tcW w:type="dxa" w:w="4535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Answer</w:t>
            </w:r>
          </w:p>
        </w:tc>
      </w:tr>
      <w:tr>
        <w:tc>
          <w:tcPr>
            <w:tcW w:type="dxa" w:w="532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Is the named owner from L-1 still in post?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Yes / No — if no, who now?</w:t>
            </w:r>
          </w:p>
        </w:tc>
      </w:tr>
      <w:tr>
        <w:tc>
          <w:tcPr>
            <w:tcW w:type="dxa" w:w="532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Is the post funded, and by whom?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32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Are the super-users still in place, and do they still have the time allowance?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5329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Has anyone at the hospital been paid, in the period, for work on this system?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5. What broke since we left</w:t>
      </w:r>
    </w:p>
    <w:p>
      <w:pPr>
        <w:spacing w:after="80"/>
      </w:pPr>
      <w:r>
        <w:rPr>
          <w:i/>
          <w:color w:val="5A6672"/>
          <w:sz w:val="17"/>
        </w:rPr>
        <w:t>Including anything that broke and was NOT fixed. Silent downtime is the failure mode this project has repeatedly missed — a remote check in February 2026 found a server inactive and there is no record of what happened next.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2835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What happened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Roughly when</w:t>
            </w:r>
          </w:p>
        </w:tc>
        <w:tc>
          <w:tcPr>
            <w:tcW w:type="dxa" w:w="192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Who dealt with it</w:t>
            </w:r>
          </w:p>
        </w:tc>
        <w:tc>
          <w:tcPr>
            <w:tcW w:type="dxa" w:w="170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How long was it down?</w:t>
            </w:r>
          </w:p>
        </w:tc>
        <w:tc>
          <w:tcPr>
            <w:tcW w:type="dxa" w:w="192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Did they need outside help?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br/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6. B-1 re-scored — the same seven dimensions, today</w:t>
      </w:r>
    </w:p>
    <w:p>
      <w:pPr>
        <w:spacing w:after="80"/>
      </w:pPr>
      <w:r>
        <w:rPr>
          <w:i/>
          <w:color w:val="5A6672"/>
          <w:sz w:val="17"/>
        </w:rPr>
        <w:t>Score exactly as in B-1, 0 (no gap) to 10 (total gap), against the same anchors. The point is the movement, not the number: a gap that has not closed is the finding.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Dimension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Score at B-1 (before travel)</w:t>
            </w:r>
          </w:p>
        </w:tc>
        <w:tc>
          <w:tcPr>
            <w:tcW w:type="dxa" w:w="1474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Score at departure (D-4)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Score today</w:t>
            </w:r>
          </w:p>
        </w:tc>
        <w:tc>
          <w:tcPr>
            <w:tcW w:type="dxa" w:w="3855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What moved, or why nothing did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Information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Technology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Processes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Objectives &amp; values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Staffing &amp; skills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Management systems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Other resources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TOTAL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85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7. The four outcomes, now</w:t>
      </w:r>
    </w:p>
    <w:p>
      <w:pPr>
        <w:spacing w:after="80"/>
      </w:pPr>
      <w:r>
        <w:rPr>
          <w:i/>
          <w:color w:val="5A6672"/>
          <w:sz w:val="17"/>
        </w:rPr>
        <w:t>The same four as D-4, measured the same way. If you cannot measure one from here, write 'not measurable remotely' — that is itself worth knowing about the measure.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Outcome</w:t>
            </w:r>
          </w:p>
        </w:tc>
        <w:tc>
          <w:tcPr>
            <w:tcW w:type="dxa" w:w="4195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Definition used</w:t>
            </w:r>
          </w:p>
        </w:tc>
        <w:tc>
          <w:tcPr>
            <w:tcW w:type="dxa" w:w="192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Value at departure</w:t>
            </w:r>
          </w:p>
        </w:tc>
        <w:tc>
          <w:tcPr>
            <w:tcW w:type="dxa" w:w="204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Value now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Adoption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Eligible staff using it in a normal week ÷ eligible staff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Fidelity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Records entered at the point of care ÷ records entered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Penetration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Units live ÷ units in scope at handover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Sustainability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Running, with a named owner in post, on this date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8. What the hospital wants that it is not getting</w:t>
      </w:r>
    </w:p>
    <w:p>
      <w:pPr>
        <w:spacing w:after="20"/>
      </w:pPr>
      <w:r>
        <w:rPr>
          <w:b/>
          <w:sz w:val="19"/>
        </w:rPr>
        <w:t>In their words. This is the next deployment's requirements list, gathered a year early and for free: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</w:p>
    <w:p>
      <w:pPr>
        <w:spacing w:before="160" w:after="60"/>
      </w:pPr>
      <w:r>
        <w:rPr>
          <w:b/>
          <w:color w:val="0B3583"/>
          <w:sz w:val="23"/>
        </w:rPr>
        <w:t>9. Where this goes</w:t>
      </w:r>
    </w:p>
    <w:p>
      <w:pPr>
        <w:spacing w:after="40"/>
      </w:pPr>
      <w:r>
        <w:rPr>
          <w:sz w:val="22"/>
        </w:rPr>
        <w:t xml:space="preserve">☐  </w:t>
      </w:r>
      <w:r>
        <w:rPr>
          <w:sz w:val="19"/>
        </w:rPr>
        <w:t>Filed with the deployment's other completed instruments</w:t>
      </w:r>
      <w:r>
        <w:rPr>
          <w:color w:val="5A6672"/>
          <w:sz w:val="17"/>
        </w:rPr>
        <w:t xml:space="preserve">  — same folder, same naming convention</w:t>
      </w:r>
    </w:p>
    <w:p>
      <w:pPr>
        <w:spacing w:after="40"/>
      </w:pPr>
      <w:r>
        <w:rPr>
          <w:sz w:val="22"/>
        </w:rPr>
        <w:t xml:space="preserve">☐  </w:t>
      </w:r>
      <w:r>
        <w:rPr>
          <w:sz w:val="19"/>
        </w:rPr>
        <w:t>Sent to whoever merges the A-1 returns</w:t>
      </w:r>
      <w:r>
        <w:rPr>
          <w:color w:val="5A6672"/>
          <w:sz w:val="17"/>
        </w:rPr>
        <w:t xml:space="preserve">  — if that role is still unnamed, send it to the handbook repository as an issue</w:t>
      </w:r>
    </w:p>
    <w:p>
      <w:pPr>
        <w:spacing w:after="40"/>
      </w:pPr>
      <w:r>
        <w:rPr>
          <w:sz w:val="22"/>
        </w:rPr>
        <w:t xml:space="preserve">☐  </w:t>
      </w:r>
      <w:r>
        <w:rPr>
          <w:sz w:val="19"/>
        </w:rPr>
        <w:t>The next check is scheduled</w:t>
      </w:r>
      <w:r>
        <w:rPr>
          <w:color w:val="5A6672"/>
          <w:sz w:val="17"/>
        </w:rPr>
        <w:t xml:space="preserve">  — 12-month check booked now, with a name and a date — or, at 12 months, closed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Next check due</w:t>
            </w:r>
          </w:p>
        </w:tc>
        <w:tc>
          <w:tcPr>
            <w:tcW w:type="dxa" w:w="306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Who will do it</w:t>
            </w:r>
          </w:p>
        </w:tc>
        <w:tc>
          <w:tcPr>
            <w:tcW w:type="dxa" w:w="4535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Contact route that will still work then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672"/>
        <w:sz w:val="16"/>
      </w:rPr>
      <w:t>Handbook v0.5  ·  S-1  ·  Record the handbook version in your closure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