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Insights Report</w:t>
      </w:r>
    </w:p>
    <w:p>
      <w:r>
        <w:t>Customer Intelligence &amp; Segmentation Analysis</w:t>
      </w:r>
    </w:p>
    <w:p>
      <w:r>
        <w:br/>
        <w:t>Executive Summary</w:t>
        <w:br/>
        <w:br/>
        <w:t>The objective of this project was to identify meaningful customer segments using customer behavioral and transactional data. Through RFM analysis and customer feature engineering, customers were grouped into actionable business segments.</w:t>
        <w:br/>
        <w:br/>
        <w:t>Project Overview</w:t>
        <w:br/>
        <w:t>Dataset Size: 4,338 Customers</w:t>
        <w:br/>
        <w:br/>
        <w:t>Features Used:</w:t>
        <w:br/>
        <w:t>- Recency</w:t>
        <w:br/>
        <w:t>- Frequency</w:t>
        <w:br/>
        <w:t>- Monetary Value</w:t>
        <w:br/>
        <w:t>- Tenure</w:t>
        <w:br/>
        <w:t>- Product Diversity</w:t>
        <w:br/>
        <w:t>- Average Order Value</w:t>
        <w:br/>
        <w:t>- Average Basket Size</w:t>
        <w:br/>
        <w:br/>
        <w:t>Segments Identified:</w:t>
        <w:br/>
        <w:t>VIP Customers, Loyal Customers, Potential Loyalists, Dormant Customers, Wholesale Buyers.</w:t>
        <w:br/>
        <w:br/>
        <w:t>Key Findings:</w:t>
        <w:br/>
        <w:t>VIP Customers generate the highest value and frequency.</w:t>
        <w:br/>
        <w:t>Loyal Customers contribute the largest revenue share.</w:t>
        <w:br/>
        <w:t>Potential Loyalists provide the strongest growth opportunity.</w:t>
        <w:br/>
        <w:t>Dormant Customers require reactivation strategies.</w:t>
        <w:br/>
        <w:t>Wholesale Buyers contribute high-value bulk purchases.</w:t>
        <w:br/>
        <w:br/>
        <w:t>Dashboard Insights:</w:t>
        <w:br/>
        <w:t>Executive Summary Dashboard</w:t>
        <w:br/>
        <w:t>Segment Analysis Dashboard</w:t>
        <w:br/>
        <w:t>Customer Behavior Analytics Dashboard</w:t>
        <w:br/>
        <w:t>Strategic Recommendations Dashboard</w:t>
        <w:br/>
        <w:br/>
        <w:t>Business Recommendations:</w:t>
        <w:br/>
        <w:t>Retain VIP Customers, grow Potential Loyalists, protect Loyal Customers, reactivate Dormant Customers, and strengthen Wholesale relationships.</w:t>
        <w:br/>
        <w:br/>
        <w:t>Conclusion:</w:t>
        <w:br/>
        <w:t>The project transformed transactional customer data into actionable business insights supporting customer retention, revenue growth, and data-driven decision making.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