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D16F" w14:textId="77777777" w:rsidR="002B07AB" w:rsidRPr="00A249D8" w:rsidRDefault="002B07AB" w:rsidP="002B07AB">
      <w:pPr>
        <w:spacing w:after="0"/>
        <w:jc w:val="center"/>
        <w:rPr>
          <w:rFonts w:ascii="Old Standard" w:eastAsia="Times New Roman" w:hAnsi="Old Standard" w:cs="Calibri"/>
          <w:b/>
          <w:bCs/>
          <w:color w:val="073763"/>
          <w:sz w:val="32"/>
          <w:szCs w:val="32"/>
          <w:lang w:eastAsia="en-IN"/>
        </w:rPr>
      </w:pPr>
      <w:r w:rsidRPr="00A249D8">
        <w:rPr>
          <w:rFonts w:ascii="Old Standard" w:eastAsia="Times New Roman" w:hAnsi="Old Standard" w:cs="Calibri"/>
          <w:b/>
          <w:bCs/>
          <w:color w:val="073763"/>
          <w:sz w:val="32"/>
          <w:szCs w:val="32"/>
          <w:lang w:eastAsia="en-IN"/>
        </w:rPr>
        <w:t>Ministry of Commerce and Industry</w:t>
      </w:r>
    </w:p>
    <w:p w14:paraId="19B94C8B" w14:textId="77777777" w:rsidR="002B07AB" w:rsidRPr="00A249D8" w:rsidRDefault="002B07AB" w:rsidP="002B07AB">
      <w:pPr>
        <w:shd w:val="clear" w:color="auto" w:fill="FFFFFF"/>
        <w:spacing w:line="360" w:lineRule="auto"/>
        <w:jc w:val="center"/>
        <w:outlineLvl w:val="0"/>
        <w:rPr>
          <w:rFonts w:ascii="Old Standard" w:eastAsia="Times New Roman" w:hAnsi="Old Standard" w:cs="Calibri"/>
          <w:b/>
          <w:bCs/>
          <w:color w:val="C00000"/>
          <w:sz w:val="33"/>
          <w:szCs w:val="33"/>
          <w:lang w:eastAsia="en-IN"/>
        </w:rPr>
      </w:pPr>
      <w:r w:rsidRPr="00A249D8">
        <w:rPr>
          <w:rFonts w:ascii="Old Standard" w:eastAsia="Times New Roman" w:hAnsi="Old Standard" w:cs="Calibri"/>
          <w:b/>
          <w:bCs/>
          <w:color w:val="073763"/>
          <w:sz w:val="33"/>
          <w:szCs w:val="33"/>
          <w:lang w:eastAsia="en-IN"/>
        </w:rPr>
        <w:t>Logistics Ease Across Different States (LEADS) Report, 2021</w:t>
      </w:r>
    </w:p>
    <w:p w14:paraId="74BA3354" w14:textId="77777777" w:rsidR="002B07AB" w:rsidRPr="005D686C" w:rsidRDefault="002B07AB" w:rsidP="002B07AB">
      <w:pPr>
        <w:shd w:val="clear" w:color="auto" w:fill="FFFFFF"/>
        <w:spacing w:line="360" w:lineRule="auto"/>
        <w:jc w:val="center"/>
        <w:outlineLvl w:val="0"/>
        <w:rPr>
          <w:rFonts w:ascii="Old Standard" w:eastAsia="Times New Roman" w:hAnsi="Old Standard" w:cs="Arial"/>
          <w:b/>
          <w:bCs/>
          <w:color w:val="FF0000"/>
          <w:spacing w:val="-10"/>
          <w:kern w:val="36"/>
          <w:sz w:val="18"/>
          <w:szCs w:val="18"/>
          <w:lang w:eastAsia="en-GB"/>
        </w:rPr>
      </w:pPr>
      <w:r w:rsidRPr="005D686C">
        <w:rPr>
          <w:rFonts w:ascii="Old Standard" w:eastAsia="Times New Roman" w:hAnsi="Old Standard" w:cs="Calibri"/>
          <w:b/>
          <w:bCs/>
          <w:color w:val="C00000"/>
          <w:sz w:val="28"/>
          <w:szCs w:val="28"/>
          <w:lang w:eastAsia="en-IN"/>
        </w:rPr>
        <w:t>Relevant to Mahindra Logistics &amp; LMM</w:t>
      </w:r>
    </w:p>
    <w:p w14:paraId="4CEAF2D6" w14:textId="77777777" w:rsidR="00A249D8" w:rsidRPr="00A249D8" w:rsidRDefault="00A249D8" w:rsidP="00624B60">
      <w:pPr>
        <w:spacing w:after="150" w:line="360" w:lineRule="auto"/>
        <w:ind w:right="150"/>
        <w:rPr>
          <w:rFonts w:ascii="Old Standard" w:eastAsia="Times New Roman" w:hAnsi="Old Standard" w:cs="Calibri"/>
          <w:b/>
          <w:bCs/>
          <w:color w:val="000099"/>
          <w:sz w:val="28"/>
          <w:szCs w:val="28"/>
          <w:lang w:eastAsia="en-IN"/>
        </w:rPr>
      </w:pPr>
      <w:r w:rsidRPr="00A249D8">
        <w:rPr>
          <w:rFonts w:ascii="Old Standard" w:eastAsia="Times New Roman" w:hAnsi="Old Standard" w:cs="Calibri"/>
          <w:b/>
          <w:bCs/>
          <w:color w:val="000099"/>
          <w:sz w:val="28"/>
          <w:szCs w:val="28"/>
          <w:lang w:eastAsia="en-IN"/>
        </w:rPr>
        <w:t>Context</w:t>
      </w:r>
    </w:p>
    <w:p w14:paraId="6C72E65D" w14:textId="77777777" w:rsidR="00A249D8" w:rsidRPr="00624B60" w:rsidRDefault="00A249D8" w:rsidP="00A249D8">
      <w:pPr>
        <w:spacing w:line="360" w:lineRule="auto"/>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t xml:space="preserve">Efficient logistics ecosystem is considered to act as a catalyst in enhancing the competitiveness of all the sectors of the economy. Thus, improving supply chain efficiencies and reducing logistics costs are fundamental to India capitalizing on this strategic shift and meeting the well-defined aspiration to become a US$ 5 trillion economy by 2025. </w:t>
      </w:r>
    </w:p>
    <w:p w14:paraId="0474E786" w14:textId="77777777" w:rsidR="00A249D8" w:rsidRPr="00624B60" w:rsidRDefault="00A249D8" w:rsidP="00A249D8">
      <w:pPr>
        <w:spacing w:line="360" w:lineRule="auto"/>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t xml:space="preserve">Improvement in Logistics is the cornerstone of the Government’s push towards achieving </w:t>
      </w:r>
      <w:proofErr w:type="spellStart"/>
      <w:r w:rsidRPr="00624B60">
        <w:rPr>
          <w:rFonts w:ascii="Old Standard" w:eastAsia="Times New Roman" w:hAnsi="Old Standard" w:cs="Arial"/>
          <w:sz w:val="24"/>
          <w:szCs w:val="24"/>
          <w:lang w:eastAsia="en-GB"/>
        </w:rPr>
        <w:t>Aatmanirbhar</w:t>
      </w:r>
      <w:proofErr w:type="spellEnd"/>
      <w:r w:rsidRPr="00624B60">
        <w:rPr>
          <w:rFonts w:ascii="Old Standard" w:eastAsia="Times New Roman" w:hAnsi="Old Standard" w:cs="Arial"/>
          <w:sz w:val="24"/>
          <w:szCs w:val="24"/>
          <w:lang w:eastAsia="en-GB"/>
        </w:rPr>
        <w:t xml:space="preserve"> Bharat.</w:t>
      </w:r>
    </w:p>
    <w:p w14:paraId="7C6CE6C6" w14:textId="77777777" w:rsidR="00A249D8" w:rsidRPr="00624B60" w:rsidRDefault="00A249D8" w:rsidP="00A249D8">
      <w:pPr>
        <w:spacing w:line="360" w:lineRule="auto"/>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t>Recognizing the need to instil a logistics and supply chain mindset across States/UTs and to enable constructive competition among states, the Ministry of Commerce and Industry (</w:t>
      </w:r>
      <w:proofErr w:type="spellStart"/>
      <w:r w:rsidRPr="00624B60">
        <w:rPr>
          <w:rFonts w:ascii="Old Standard" w:eastAsia="Times New Roman" w:hAnsi="Old Standard" w:cs="Arial"/>
          <w:sz w:val="24"/>
          <w:szCs w:val="24"/>
          <w:lang w:eastAsia="en-GB"/>
        </w:rPr>
        <w:t>MoCI</w:t>
      </w:r>
      <w:proofErr w:type="spellEnd"/>
      <w:r w:rsidRPr="00624B60">
        <w:rPr>
          <w:rFonts w:ascii="Old Standard" w:eastAsia="Times New Roman" w:hAnsi="Old Standard" w:cs="Arial"/>
          <w:sz w:val="24"/>
          <w:szCs w:val="24"/>
          <w:lang w:eastAsia="en-GB"/>
        </w:rPr>
        <w:t xml:space="preserve">) launched a study, “Logistics Ease Across Different States (LEADS)” in 2018 with the main objective of ranking States and UTs on the efficiency of their logistics ecosystem. </w:t>
      </w:r>
    </w:p>
    <w:p w14:paraId="0265C523" w14:textId="324CD94F" w:rsidR="00A249D8" w:rsidRDefault="00A249D8" w:rsidP="00A249D8">
      <w:pPr>
        <w:spacing w:line="360" w:lineRule="auto"/>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t>The index evaluated the EXIM logistics ecosystem in the States considering perception-based feedback of key logistics stakeholders at state level.</w:t>
      </w:r>
    </w:p>
    <w:p w14:paraId="4939822B" w14:textId="77777777" w:rsidR="00624B60" w:rsidRPr="00624B60" w:rsidRDefault="00624B60" w:rsidP="00A249D8">
      <w:pPr>
        <w:spacing w:line="360" w:lineRule="auto"/>
        <w:jc w:val="both"/>
        <w:rPr>
          <w:rFonts w:ascii="Old Standard" w:eastAsia="Times New Roman" w:hAnsi="Old Standard" w:cs="Arial"/>
          <w:sz w:val="24"/>
          <w:szCs w:val="24"/>
          <w:lang w:eastAsia="en-GB"/>
        </w:rPr>
      </w:pPr>
    </w:p>
    <w:p w14:paraId="3FE0DBA9" w14:textId="77777777" w:rsidR="00A249D8" w:rsidRPr="00A249D8" w:rsidRDefault="00A249D8" w:rsidP="00624B60">
      <w:pPr>
        <w:spacing w:after="150" w:line="360" w:lineRule="auto"/>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Highlights</w:t>
      </w:r>
      <w:r w:rsidRPr="00A249D8">
        <w:rPr>
          <w:rFonts w:ascii="Old Standard" w:eastAsia="Times New Roman" w:hAnsi="Old Standard" w:cs="Arial"/>
          <w:b/>
          <w:bCs/>
          <w:lang w:eastAsia="en-GB"/>
        </w:rPr>
        <w:br/>
      </w:r>
    </w:p>
    <w:p w14:paraId="3057C96C" w14:textId="77777777" w:rsidR="00A249D8" w:rsidRPr="00624B60" w:rsidRDefault="00A249D8" w:rsidP="00A249D8">
      <w:pPr>
        <w:pStyle w:val="ListParagraph"/>
        <w:numPr>
          <w:ilvl w:val="0"/>
          <w:numId w:val="42"/>
        </w:numPr>
        <w:spacing w:after="150" w:line="360" w:lineRule="auto"/>
        <w:ind w:right="301"/>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t>The LEADS report is aimed at gauging the logistics performance of states and Union Territories (UT) and identifying areas where they can improve logistics performance.</w:t>
      </w:r>
      <w:r w:rsidRPr="00624B60">
        <w:rPr>
          <w:rFonts w:ascii="Old Standard" w:eastAsia="Times New Roman" w:hAnsi="Old Standard" w:cs="Arial"/>
          <w:sz w:val="24"/>
          <w:szCs w:val="24"/>
          <w:lang w:eastAsia="en-GB"/>
        </w:rPr>
        <w:br/>
      </w:r>
    </w:p>
    <w:p w14:paraId="32D704B5" w14:textId="77777777" w:rsidR="00A249D8" w:rsidRPr="00624B60" w:rsidRDefault="00A249D8" w:rsidP="00A249D8">
      <w:pPr>
        <w:pStyle w:val="ListParagraph"/>
        <w:numPr>
          <w:ilvl w:val="0"/>
          <w:numId w:val="42"/>
        </w:numPr>
        <w:spacing w:after="150" w:line="360" w:lineRule="auto"/>
        <w:ind w:right="301"/>
        <w:jc w:val="both"/>
        <w:rPr>
          <w:rFonts w:ascii="Old Standard" w:eastAsia="Times New Roman" w:hAnsi="Old Standard" w:cs="Arial"/>
          <w:sz w:val="24"/>
          <w:szCs w:val="24"/>
          <w:lang w:eastAsia="en-GB"/>
        </w:rPr>
      </w:pPr>
      <w:r w:rsidRPr="00624B60">
        <w:rPr>
          <w:rFonts w:ascii="Old Standard" w:eastAsia="Times New Roman" w:hAnsi="Old Standard" w:cs="Arial"/>
          <w:sz w:val="24"/>
          <w:szCs w:val="24"/>
          <w:lang w:eastAsia="en-GB"/>
        </w:rPr>
        <w:lastRenderedPageBreak/>
        <w:t xml:space="preserve">States are ranked based on quality and capacity of key infrastructure such as road, </w:t>
      </w:r>
      <w:proofErr w:type="gramStart"/>
      <w:r w:rsidRPr="00624B60">
        <w:rPr>
          <w:rFonts w:ascii="Old Standard" w:eastAsia="Times New Roman" w:hAnsi="Old Standard" w:cs="Arial"/>
          <w:sz w:val="24"/>
          <w:szCs w:val="24"/>
          <w:lang w:eastAsia="en-GB"/>
        </w:rPr>
        <w:t>rail</w:t>
      </w:r>
      <w:proofErr w:type="gramEnd"/>
      <w:r w:rsidRPr="00624B60">
        <w:rPr>
          <w:rFonts w:ascii="Old Standard" w:eastAsia="Times New Roman" w:hAnsi="Old Standard" w:cs="Arial"/>
          <w:sz w:val="24"/>
          <w:szCs w:val="24"/>
          <w:lang w:eastAsia="en-GB"/>
        </w:rPr>
        <w:t xml:space="preserve"> and warehousing as well as on operational ease of logistics including security of cargo, speed of terminal services and regulatory approvals.</w:t>
      </w:r>
    </w:p>
    <w:p w14:paraId="7DDC70BD" w14:textId="77777777" w:rsidR="00A249D8" w:rsidRPr="00624B60" w:rsidRDefault="00A249D8" w:rsidP="00A249D8">
      <w:pPr>
        <w:pStyle w:val="ListParagraph"/>
        <w:spacing w:after="150" w:line="360" w:lineRule="auto"/>
        <w:ind w:right="301"/>
        <w:jc w:val="both"/>
        <w:rPr>
          <w:rFonts w:ascii="Old Standard" w:eastAsia="Times New Roman" w:hAnsi="Old Standard" w:cs="Arial"/>
          <w:sz w:val="24"/>
          <w:szCs w:val="24"/>
          <w:lang w:eastAsia="en-GB"/>
        </w:rPr>
      </w:pPr>
    </w:p>
    <w:p w14:paraId="0CDDEC76" w14:textId="77777777" w:rsidR="00A249D8" w:rsidRPr="00AD276A" w:rsidRDefault="00A249D8" w:rsidP="00A249D8">
      <w:pPr>
        <w:pStyle w:val="ListParagraph"/>
        <w:numPr>
          <w:ilvl w:val="0"/>
          <w:numId w:val="42"/>
        </w:numPr>
        <w:spacing w:after="150" w:line="360" w:lineRule="auto"/>
        <w:ind w:right="301"/>
        <w:jc w:val="both"/>
        <w:rPr>
          <w:rFonts w:ascii="Old Standard" w:eastAsia="Times New Roman" w:hAnsi="Old Standard" w:cs="Arial"/>
          <w:sz w:val="24"/>
          <w:szCs w:val="24"/>
          <w:lang w:eastAsia="en-GB"/>
        </w:rPr>
      </w:pPr>
      <w:r w:rsidRPr="00AD276A">
        <w:rPr>
          <w:rFonts w:ascii="Old Standard" w:eastAsia="Times New Roman" w:hAnsi="Old Standard" w:cs="Arial"/>
          <w:sz w:val="24"/>
          <w:szCs w:val="24"/>
          <w:lang w:eastAsia="en-GB"/>
        </w:rPr>
        <w:t>The report is structured along the three dimensions which collectively influence logistics ease- Infrastructure, Services, and Operating and Regulatory Environment which are further categorised into 17 parameters</w:t>
      </w:r>
    </w:p>
    <w:p w14:paraId="38C530A0" w14:textId="77777777" w:rsidR="00A249D8" w:rsidRPr="00A249D8" w:rsidRDefault="00A249D8" w:rsidP="00A249D8">
      <w:pPr>
        <w:pStyle w:val="ListParagraph"/>
        <w:rPr>
          <w:rFonts w:ascii="Old Standard" w:eastAsia="Times New Roman" w:hAnsi="Old Standard" w:cs="Arial"/>
          <w:lang w:eastAsia="en-GB"/>
        </w:rPr>
      </w:pPr>
    </w:p>
    <w:p w14:paraId="7FE74815" w14:textId="77777777" w:rsidR="00A249D8" w:rsidRPr="00A249D8" w:rsidRDefault="00A249D8" w:rsidP="00AD276A">
      <w:pPr>
        <w:spacing w:after="150" w:line="360" w:lineRule="auto"/>
        <w:ind w:right="150"/>
        <w:rPr>
          <w:rFonts w:ascii="Old Standard" w:eastAsia="Times New Roman" w:hAnsi="Old Standard" w:cs="Calibri"/>
          <w:b/>
          <w:bCs/>
          <w:color w:val="000099"/>
          <w:sz w:val="28"/>
          <w:szCs w:val="28"/>
          <w:lang w:eastAsia="en-IN"/>
        </w:rPr>
      </w:pPr>
      <w:r w:rsidRPr="00A249D8">
        <w:rPr>
          <w:rFonts w:ascii="Old Standard" w:eastAsia="Times New Roman" w:hAnsi="Old Standard" w:cs="Calibri"/>
          <w:b/>
          <w:bCs/>
          <w:color w:val="000099"/>
          <w:sz w:val="28"/>
          <w:szCs w:val="28"/>
          <w:lang w:eastAsia="en-IN"/>
        </w:rPr>
        <w:t>Improvements made in 2021</w:t>
      </w:r>
    </w:p>
    <w:p w14:paraId="66C5454A" w14:textId="77777777" w:rsidR="00A249D8" w:rsidRPr="00A249D8" w:rsidRDefault="00A249D8" w:rsidP="00A249D8">
      <w:pPr>
        <w:pStyle w:val="ListParagraph"/>
        <w:spacing w:after="150"/>
        <w:ind w:left="0" w:right="300"/>
        <w:rPr>
          <w:rFonts w:ascii="Old Standard" w:eastAsia="Times New Roman" w:hAnsi="Old Standard" w:cs="Arial"/>
          <w:lang w:eastAsia="en-GB"/>
        </w:rPr>
      </w:pPr>
    </w:p>
    <w:p w14:paraId="390004DF" w14:textId="220B5889" w:rsidR="00A249D8" w:rsidRDefault="00A249D8" w:rsidP="00A249D8">
      <w:pPr>
        <w:pStyle w:val="ListParagraph"/>
        <w:numPr>
          <w:ilvl w:val="0"/>
          <w:numId w:val="43"/>
        </w:numPr>
        <w:spacing w:after="0" w:line="360" w:lineRule="auto"/>
        <w:jc w:val="both"/>
        <w:rPr>
          <w:rFonts w:ascii="Old Standard" w:eastAsia="Times New Roman" w:hAnsi="Old Standard" w:cs="Arial"/>
          <w:sz w:val="24"/>
          <w:szCs w:val="24"/>
          <w:lang w:eastAsia="en-GB"/>
        </w:rPr>
      </w:pPr>
      <w:r w:rsidRPr="00AD276A">
        <w:rPr>
          <w:rFonts w:ascii="Old Standard" w:eastAsia="Times New Roman" w:hAnsi="Old Standard" w:cs="Arial"/>
          <w:sz w:val="24"/>
          <w:szCs w:val="24"/>
          <w:lang w:eastAsia="en-GB"/>
        </w:rPr>
        <w:t xml:space="preserve">Firstly, objective parameters have been used along with the perception-based indicators for index formulation. The objective parameters in the LEADS 2021 Index are introduced by way of objective survey instruments administered to the States/UTs and by the inclusion of secondary datasets on logistics across the State/UT level. </w:t>
      </w:r>
    </w:p>
    <w:p w14:paraId="28503412" w14:textId="77777777" w:rsidR="00AD276A" w:rsidRPr="00AD276A" w:rsidRDefault="00AD276A" w:rsidP="00AD276A">
      <w:pPr>
        <w:pStyle w:val="ListParagraph"/>
        <w:spacing w:after="0" w:line="360" w:lineRule="auto"/>
        <w:jc w:val="both"/>
        <w:rPr>
          <w:rFonts w:ascii="Old Standard" w:eastAsia="Times New Roman" w:hAnsi="Old Standard" w:cs="Arial"/>
          <w:sz w:val="24"/>
          <w:szCs w:val="24"/>
          <w:lang w:eastAsia="en-GB"/>
        </w:rPr>
      </w:pPr>
    </w:p>
    <w:p w14:paraId="15AFDB8A" w14:textId="27EA6823" w:rsidR="00A249D8" w:rsidRDefault="00A249D8" w:rsidP="00A249D8">
      <w:pPr>
        <w:pStyle w:val="ListParagraph"/>
        <w:numPr>
          <w:ilvl w:val="0"/>
          <w:numId w:val="43"/>
        </w:numPr>
        <w:spacing w:after="0" w:line="360" w:lineRule="auto"/>
        <w:jc w:val="both"/>
        <w:rPr>
          <w:rFonts w:ascii="Old Standard" w:eastAsia="Times New Roman" w:hAnsi="Old Standard" w:cs="Arial"/>
          <w:sz w:val="24"/>
          <w:szCs w:val="24"/>
          <w:lang w:eastAsia="en-GB"/>
        </w:rPr>
      </w:pPr>
      <w:r w:rsidRPr="00AD276A">
        <w:rPr>
          <w:rFonts w:ascii="Old Standard" w:eastAsia="Times New Roman" w:hAnsi="Old Standard" w:cs="Arial"/>
          <w:sz w:val="24"/>
          <w:szCs w:val="24"/>
          <w:lang w:eastAsia="en-GB"/>
        </w:rPr>
        <w:t>The overall index is based on twenty-one indicators including seventeen perception indicators and four objective indicators.</w:t>
      </w:r>
    </w:p>
    <w:p w14:paraId="1CFBE610" w14:textId="77777777" w:rsidR="00AD276A" w:rsidRPr="00AD276A" w:rsidRDefault="00AD276A" w:rsidP="00AD276A">
      <w:pPr>
        <w:pStyle w:val="ListParagraph"/>
        <w:rPr>
          <w:rFonts w:ascii="Old Standard" w:eastAsia="Times New Roman" w:hAnsi="Old Standard" w:cs="Arial"/>
          <w:sz w:val="24"/>
          <w:szCs w:val="24"/>
          <w:lang w:eastAsia="en-GB"/>
        </w:rPr>
      </w:pPr>
    </w:p>
    <w:p w14:paraId="2C0A7B3B" w14:textId="301B8BAB" w:rsidR="00A249D8" w:rsidRPr="00AD276A" w:rsidRDefault="00A249D8" w:rsidP="00A249D8">
      <w:pPr>
        <w:pStyle w:val="ListParagraph"/>
        <w:numPr>
          <w:ilvl w:val="0"/>
          <w:numId w:val="43"/>
        </w:numPr>
        <w:spacing w:after="0" w:line="360" w:lineRule="auto"/>
        <w:jc w:val="both"/>
        <w:rPr>
          <w:rFonts w:ascii="Old Standard" w:eastAsia="Times New Roman" w:hAnsi="Old Standard" w:cs="Arial"/>
          <w:sz w:val="24"/>
          <w:szCs w:val="24"/>
          <w:lang w:eastAsia="en-GB"/>
        </w:rPr>
      </w:pPr>
      <w:r w:rsidRPr="00AD276A">
        <w:rPr>
          <w:rFonts w:ascii="Old Standard" w:hAnsi="Old Standard" w:cs="Arial"/>
          <w:sz w:val="24"/>
          <w:szCs w:val="24"/>
        </w:rPr>
        <w:t xml:space="preserve">Secondly, the statistical methodologies to build the index has been updated to get more robust results given change in the overall framework. </w:t>
      </w:r>
    </w:p>
    <w:p w14:paraId="7D0216D0" w14:textId="77777777" w:rsidR="00AD276A" w:rsidRPr="00AD276A" w:rsidRDefault="00AD276A" w:rsidP="00AD276A">
      <w:pPr>
        <w:pStyle w:val="ListParagraph"/>
        <w:rPr>
          <w:rFonts w:ascii="Old Standard" w:eastAsia="Times New Roman" w:hAnsi="Old Standard" w:cs="Arial"/>
          <w:sz w:val="24"/>
          <w:szCs w:val="24"/>
          <w:lang w:eastAsia="en-GB"/>
        </w:rPr>
      </w:pPr>
    </w:p>
    <w:p w14:paraId="40BE09CD" w14:textId="77777777" w:rsidR="00A249D8" w:rsidRPr="00AD276A" w:rsidRDefault="00A249D8" w:rsidP="00A249D8">
      <w:pPr>
        <w:pStyle w:val="ListParagraph"/>
        <w:numPr>
          <w:ilvl w:val="0"/>
          <w:numId w:val="43"/>
        </w:numPr>
        <w:spacing w:after="0" w:line="360" w:lineRule="auto"/>
        <w:jc w:val="both"/>
        <w:rPr>
          <w:rFonts w:ascii="Old Standard" w:eastAsia="Times New Roman" w:hAnsi="Old Standard" w:cs="Arial"/>
          <w:sz w:val="24"/>
          <w:szCs w:val="24"/>
          <w:lang w:eastAsia="en-GB"/>
        </w:rPr>
      </w:pPr>
      <w:r w:rsidRPr="00AD276A">
        <w:rPr>
          <w:rFonts w:ascii="Old Standard" w:hAnsi="Old Standard" w:cs="Arial"/>
          <w:sz w:val="24"/>
          <w:szCs w:val="24"/>
        </w:rPr>
        <w:t>The survey was conducted during May-August this year and the exercise garnered 3,771 responses from 1,405 respondents across the country.</w:t>
      </w:r>
    </w:p>
    <w:p w14:paraId="558AC75A" w14:textId="77777777" w:rsidR="00A249D8" w:rsidRPr="00A249D8" w:rsidRDefault="00A249D8" w:rsidP="00A249D8">
      <w:pPr>
        <w:pStyle w:val="ListParagraph"/>
        <w:rPr>
          <w:rFonts w:ascii="Old Standard" w:eastAsia="Times New Roman" w:hAnsi="Old Standard" w:cs="Arial"/>
          <w:lang w:eastAsia="en-GB"/>
        </w:rPr>
      </w:pPr>
    </w:p>
    <w:p w14:paraId="480EA548" w14:textId="77777777" w:rsidR="00A249D8" w:rsidRPr="00A249D8" w:rsidRDefault="00A249D8" w:rsidP="00AD276A">
      <w:pPr>
        <w:spacing w:after="150" w:line="360" w:lineRule="auto"/>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Necessity</w:t>
      </w:r>
      <w:r w:rsidRPr="00A249D8">
        <w:rPr>
          <w:rFonts w:ascii="Old Standard" w:eastAsia="Times New Roman" w:hAnsi="Old Standard" w:cs="Arial"/>
          <w:b/>
          <w:bCs/>
          <w:lang w:eastAsia="en-GB"/>
        </w:rPr>
        <w:br/>
      </w:r>
    </w:p>
    <w:p w14:paraId="74E78FF9" w14:textId="77777777" w:rsidR="00A249D8" w:rsidRPr="00AD276A" w:rsidRDefault="00A249D8" w:rsidP="00A249D8">
      <w:pPr>
        <w:pStyle w:val="ListParagraph"/>
        <w:numPr>
          <w:ilvl w:val="0"/>
          <w:numId w:val="44"/>
        </w:numPr>
        <w:spacing w:after="150" w:line="360" w:lineRule="auto"/>
        <w:ind w:left="714" w:right="300" w:hanging="357"/>
        <w:jc w:val="both"/>
        <w:rPr>
          <w:rFonts w:ascii="Old Standard" w:eastAsia="Times New Roman" w:hAnsi="Old Standard" w:cs="Arial"/>
          <w:sz w:val="24"/>
          <w:szCs w:val="24"/>
          <w:lang w:eastAsia="en-GB"/>
        </w:rPr>
      </w:pPr>
      <w:r w:rsidRPr="00AD276A">
        <w:rPr>
          <w:rFonts w:ascii="Old Standard" w:eastAsia="Times New Roman" w:hAnsi="Old Standard" w:cs="Arial"/>
          <w:sz w:val="24"/>
          <w:szCs w:val="24"/>
          <w:lang w:eastAsia="en-GB"/>
        </w:rPr>
        <w:t>India’s logistics costs account for 13-14% of</w:t>
      </w:r>
      <w:r w:rsidRPr="00AD276A">
        <w:rPr>
          <w:rFonts w:ascii="Old Standard" w:eastAsia="Times New Roman" w:hAnsi="Old Standard" w:cs="Arial"/>
          <w:sz w:val="24"/>
          <w:szCs w:val="24"/>
          <w:u w:val="single"/>
          <w:lang w:eastAsia="en-GB"/>
        </w:rPr>
        <w:t> Gross Domestic Product (GDP)</w:t>
      </w:r>
      <w:r w:rsidRPr="00AD276A">
        <w:rPr>
          <w:rFonts w:ascii="Old Standard" w:eastAsia="Times New Roman" w:hAnsi="Old Standard" w:cs="Arial"/>
          <w:sz w:val="24"/>
          <w:szCs w:val="24"/>
          <w:lang w:eastAsia="en-GB"/>
        </w:rPr>
        <w:t>, compared to 7-8% in developed countries.</w:t>
      </w:r>
    </w:p>
    <w:p w14:paraId="70513EF0" w14:textId="0087C20E" w:rsidR="00A249D8" w:rsidRDefault="00A249D8" w:rsidP="00F267F7">
      <w:pPr>
        <w:pStyle w:val="ListParagraph"/>
        <w:numPr>
          <w:ilvl w:val="0"/>
          <w:numId w:val="44"/>
        </w:numPr>
        <w:spacing w:after="150" w:line="360" w:lineRule="auto"/>
        <w:ind w:left="714" w:right="450" w:hanging="357"/>
        <w:jc w:val="both"/>
        <w:rPr>
          <w:rFonts w:ascii="Old Standard" w:eastAsia="Times New Roman" w:hAnsi="Old Standard" w:cs="Old Standard"/>
          <w:sz w:val="24"/>
          <w:szCs w:val="24"/>
          <w:lang w:eastAsia="en-GB"/>
        </w:rPr>
      </w:pPr>
      <w:r w:rsidRPr="00AD276A">
        <w:rPr>
          <w:rFonts w:ascii="Old Standard" w:eastAsia="Times New Roman" w:hAnsi="Old Standard" w:cs="Old Standard"/>
          <w:sz w:val="24"/>
          <w:szCs w:val="24"/>
          <w:lang w:eastAsia="en-GB"/>
        </w:rPr>
        <w:lastRenderedPageBreak/>
        <w:t>The government was aiming to bring down logistics costs by 5% over the next 5</w:t>
      </w:r>
      <w:r w:rsidR="00AD276A" w:rsidRPr="00AD276A">
        <w:rPr>
          <w:rFonts w:ascii="Old Standard" w:eastAsia="Times New Roman" w:hAnsi="Old Standard" w:cs="Old Standard"/>
          <w:sz w:val="24"/>
          <w:szCs w:val="24"/>
          <w:lang w:eastAsia="en-GB"/>
        </w:rPr>
        <w:t xml:space="preserve"> </w:t>
      </w:r>
      <w:r w:rsidRPr="00AD276A">
        <w:rPr>
          <w:rFonts w:ascii="Old Standard" w:eastAsia="Times New Roman" w:hAnsi="Old Standard" w:cs="Old Standard"/>
          <w:sz w:val="24"/>
          <w:szCs w:val="24"/>
          <w:lang w:eastAsia="en-GB"/>
        </w:rPr>
        <w:t>years.</w:t>
      </w:r>
      <w:r w:rsidR="00AD276A" w:rsidRPr="00AD276A">
        <w:rPr>
          <w:rFonts w:ascii="Old Standard" w:eastAsia="Times New Roman" w:hAnsi="Old Standard" w:cs="Old Standard"/>
          <w:sz w:val="24"/>
          <w:szCs w:val="24"/>
          <w:lang w:eastAsia="en-GB"/>
        </w:rPr>
        <w:t xml:space="preserve"> </w:t>
      </w:r>
      <w:r w:rsidRPr="00AD276A">
        <w:rPr>
          <w:rFonts w:ascii="Old Standard" w:eastAsia="Times New Roman" w:hAnsi="Old Standard" w:cs="Old Standard"/>
          <w:sz w:val="24"/>
          <w:szCs w:val="24"/>
          <w:lang w:eastAsia="en-GB"/>
        </w:rPr>
        <w:t>Estimated logistics costs in India are currently about 14%, which is quite high compared to 8-10% globally.</w:t>
      </w:r>
    </w:p>
    <w:p w14:paraId="732C37CC" w14:textId="77777777" w:rsidR="00AD276A" w:rsidRPr="00AD276A" w:rsidRDefault="00AD276A" w:rsidP="00AD276A">
      <w:pPr>
        <w:pStyle w:val="ListParagraph"/>
        <w:spacing w:after="150" w:line="360" w:lineRule="auto"/>
        <w:ind w:left="714" w:right="450"/>
        <w:jc w:val="both"/>
        <w:rPr>
          <w:rFonts w:ascii="Old Standard" w:eastAsia="Times New Roman" w:hAnsi="Old Standard" w:cs="Old Standard"/>
          <w:sz w:val="24"/>
          <w:szCs w:val="24"/>
          <w:lang w:eastAsia="en-GB"/>
        </w:rPr>
      </w:pPr>
    </w:p>
    <w:p w14:paraId="2C4D6098" w14:textId="02658D78" w:rsidR="00A249D8" w:rsidRDefault="00A249D8" w:rsidP="00A249D8">
      <w:pPr>
        <w:pStyle w:val="ListParagraph"/>
        <w:numPr>
          <w:ilvl w:val="0"/>
          <w:numId w:val="44"/>
        </w:numPr>
        <w:spacing w:after="150" w:line="360" w:lineRule="auto"/>
        <w:ind w:left="714" w:right="300" w:hanging="357"/>
        <w:jc w:val="both"/>
        <w:rPr>
          <w:rFonts w:ascii="Old Standard" w:eastAsia="Times New Roman" w:hAnsi="Old Standard" w:cs="Old Standard"/>
          <w:sz w:val="24"/>
          <w:szCs w:val="24"/>
          <w:lang w:eastAsia="en-GB"/>
        </w:rPr>
      </w:pPr>
      <w:r w:rsidRPr="00AD276A">
        <w:rPr>
          <w:rFonts w:ascii="Old Standard" w:eastAsia="Times New Roman" w:hAnsi="Old Standard" w:cs="Old Standard"/>
          <w:sz w:val="24"/>
          <w:szCs w:val="24"/>
          <w:lang w:eastAsia="en-GB"/>
        </w:rPr>
        <w:t>Efficient logistics was pivotal to bring ease and empowerment to businesses as well as citizens.</w:t>
      </w:r>
    </w:p>
    <w:p w14:paraId="0DDEF06E" w14:textId="77777777" w:rsidR="00AD276A" w:rsidRPr="00AD276A" w:rsidRDefault="00AD276A" w:rsidP="00AD276A">
      <w:pPr>
        <w:pStyle w:val="ListParagraph"/>
        <w:rPr>
          <w:rFonts w:ascii="Old Standard" w:eastAsia="Times New Roman" w:hAnsi="Old Standard" w:cs="Old Standard"/>
          <w:sz w:val="24"/>
          <w:szCs w:val="24"/>
          <w:lang w:eastAsia="en-GB"/>
        </w:rPr>
      </w:pPr>
    </w:p>
    <w:p w14:paraId="2F7F6230" w14:textId="1E5F0985" w:rsidR="00A249D8" w:rsidRDefault="00A249D8" w:rsidP="00A249D8">
      <w:pPr>
        <w:pStyle w:val="ListParagraph"/>
        <w:numPr>
          <w:ilvl w:val="0"/>
          <w:numId w:val="44"/>
        </w:numPr>
        <w:spacing w:after="150" w:line="360" w:lineRule="auto"/>
        <w:ind w:left="714" w:right="450" w:hanging="357"/>
        <w:jc w:val="both"/>
        <w:rPr>
          <w:rFonts w:ascii="Old Standard" w:eastAsia="Times New Roman" w:hAnsi="Old Standard" w:cs="Old Standard"/>
          <w:sz w:val="24"/>
          <w:szCs w:val="24"/>
          <w:lang w:eastAsia="en-GB"/>
        </w:rPr>
      </w:pPr>
      <w:r w:rsidRPr="00AD276A">
        <w:rPr>
          <w:rFonts w:ascii="Old Standard" w:eastAsia="Times New Roman" w:hAnsi="Old Standard" w:cs="Old Standard"/>
          <w:sz w:val="24"/>
          <w:szCs w:val="24"/>
          <w:lang w:eastAsia="en-GB"/>
        </w:rPr>
        <w:t>Logistics contributed immensely in our fight against</w:t>
      </w:r>
      <w:hyperlink r:id="rId7" w:tgtFrame="_blank" w:history="1">
        <w:r w:rsidRPr="00AD276A">
          <w:rPr>
            <w:rFonts w:ascii="Old Standard" w:eastAsia="Times New Roman" w:hAnsi="Old Standard" w:cs="Old Standard"/>
            <w:sz w:val="24"/>
            <w:szCs w:val="24"/>
            <w:lang w:eastAsia="en-GB"/>
          </w:rPr>
          <w:t> Covid-19</w:t>
        </w:r>
      </w:hyperlink>
      <w:r w:rsidRPr="00AD276A">
        <w:rPr>
          <w:rFonts w:ascii="Old Standard" w:eastAsia="Times New Roman" w:hAnsi="Old Standard" w:cs="Old Standard"/>
          <w:sz w:val="24"/>
          <w:szCs w:val="24"/>
          <w:lang w:eastAsia="en-GB"/>
        </w:rPr>
        <w:t> by taking essential supplies including liquid Medical Oxygen throughout the country during the </w:t>
      </w:r>
      <w:hyperlink r:id="rId8" w:tgtFrame="_blank" w:history="1">
        <w:r w:rsidRPr="00AD276A">
          <w:rPr>
            <w:rFonts w:ascii="Old Standard" w:eastAsia="Times New Roman" w:hAnsi="Old Standard" w:cs="Old Standard"/>
            <w:sz w:val="24"/>
            <w:szCs w:val="24"/>
            <w:lang w:eastAsia="en-GB"/>
          </w:rPr>
          <w:t>2</w:t>
        </w:r>
        <w:r w:rsidRPr="00AD276A">
          <w:rPr>
            <w:rFonts w:ascii="Old Standard" w:eastAsia="Times New Roman" w:hAnsi="Old Standard" w:cs="Old Standard"/>
            <w:sz w:val="24"/>
            <w:szCs w:val="24"/>
            <w:vertAlign w:val="superscript"/>
            <w:lang w:eastAsia="en-GB"/>
          </w:rPr>
          <w:t>nd</w:t>
        </w:r>
        <w:r w:rsidRPr="00AD276A">
          <w:rPr>
            <w:rFonts w:ascii="Old Standard" w:eastAsia="Times New Roman" w:hAnsi="Old Standard" w:cs="Old Standard"/>
            <w:sz w:val="24"/>
            <w:szCs w:val="24"/>
            <w:lang w:eastAsia="en-GB"/>
          </w:rPr>
          <w:t> wave.</w:t>
        </w:r>
      </w:hyperlink>
    </w:p>
    <w:p w14:paraId="0A2E48E4" w14:textId="77777777" w:rsidR="009C303B" w:rsidRPr="009C303B" w:rsidRDefault="009C303B" w:rsidP="009C303B">
      <w:pPr>
        <w:pStyle w:val="ListParagraph"/>
        <w:rPr>
          <w:rFonts w:ascii="Old Standard" w:eastAsia="Times New Roman" w:hAnsi="Old Standard" w:cs="Old Standard"/>
          <w:sz w:val="24"/>
          <w:szCs w:val="24"/>
          <w:lang w:eastAsia="en-GB"/>
        </w:rPr>
      </w:pPr>
    </w:p>
    <w:p w14:paraId="44E6A367" w14:textId="77777777" w:rsidR="00A249D8" w:rsidRPr="00A249D8" w:rsidRDefault="00A249D8" w:rsidP="009C303B">
      <w:pPr>
        <w:spacing w:after="150" w:line="360" w:lineRule="auto"/>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Ranking of States</w:t>
      </w:r>
      <w:r w:rsidRPr="00A249D8">
        <w:rPr>
          <w:rFonts w:ascii="Old Standard" w:eastAsia="Times New Roman" w:hAnsi="Old Standard" w:cs="Arial"/>
          <w:b/>
          <w:bCs/>
          <w:lang w:eastAsia="en-GB"/>
        </w:rPr>
        <w:br/>
      </w:r>
    </w:p>
    <w:p w14:paraId="5F1789B2" w14:textId="77777777" w:rsidR="00A249D8" w:rsidRPr="00A249D8" w:rsidRDefault="00A249D8" w:rsidP="00A249D8">
      <w:pPr>
        <w:spacing w:after="150"/>
        <w:ind w:right="300"/>
        <w:rPr>
          <w:rFonts w:ascii="Old Standard" w:eastAsia="Times New Roman" w:hAnsi="Old Standard" w:cs="Arial"/>
          <w:b/>
          <w:bCs/>
          <w:u w:val="single"/>
          <w:lang w:eastAsia="en-GB"/>
        </w:rPr>
      </w:pPr>
      <w:r w:rsidRPr="009C303B">
        <w:rPr>
          <w:rFonts w:ascii="Old Standard" w:eastAsia="Times New Roman" w:hAnsi="Old Standard" w:cs="Arial"/>
          <w:b/>
          <w:bCs/>
          <w:color w:val="C00000"/>
          <w:sz w:val="24"/>
          <w:szCs w:val="24"/>
          <w:u w:val="single"/>
          <w:lang w:eastAsia="en-GB"/>
        </w:rPr>
        <w:t>Top Performers</w:t>
      </w:r>
      <w:r w:rsidRPr="009C303B">
        <w:rPr>
          <w:rFonts w:ascii="Old Standard" w:eastAsia="Times New Roman" w:hAnsi="Old Standard" w:cs="Arial"/>
          <w:b/>
          <w:bCs/>
          <w:sz w:val="24"/>
          <w:szCs w:val="24"/>
          <w:u w:val="single"/>
          <w:lang w:eastAsia="en-GB"/>
        </w:rPr>
        <w:br/>
      </w:r>
    </w:p>
    <w:p w14:paraId="250A655B" w14:textId="41C3FB66" w:rsidR="00A249D8" w:rsidRDefault="00A249D8" w:rsidP="00A249D8">
      <w:pPr>
        <w:pStyle w:val="ListParagraph"/>
        <w:numPr>
          <w:ilvl w:val="0"/>
          <w:numId w:val="45"/>
        </w:numPr>
        <w:spacing w:after="150" w:line="360" w:lineRule="auto"/>
        <w:ind w:left="714" w:right="450" w:hanging="357"/>
        <w:jc w:val="both"/>
        <w:rPr>
          <w:rFonts w:ascii="Old Standard" w:eastAsia="Times New Roman" w:hAnsi="Old Standard" w:cs="Arial"/>
          <w:sz w:val="24"/>
          <w:szCs w:val="24"/>
          <w:lang w:eastAsia="en-GB"/>
        </w:rPr>
      </w:pPr>
      <w:r w:rsidRPr="009C303B">
        <w:rPr>
          <w:rFonts w:ascii="Old Standard" w:eastAsia="Times New Roman" w:hAnsi="Old Standard" w:cs="Arial"/>
          <w:sz w:val="24"/>
          <w:szCs w:val="24"/>
          <w:lang w:eastAsia="en-GB"/>
        </w:rPr>
        <w:t xml:space="preserve">Gujarat, </w:t>
      </w:r>
      <w:proofErr w:type="gramStart"/>
      <w:r w:rsidRPr="009C303B">
        <w:rPr>
          <w:rFonts w:ascii="Old Standard" w:eastAsia="Times New Roman" w:hAnsi="Old Standard" w:cs="Arial"/>
          <w:sz w:val="24"/>
          <w:szCs w:val="24"/>
          <w:lang w:eastAsia="en-GB"/>
        </w:rPr>
        <w:t>Haryana</w:t>
      </w:r>
      <w:proofErr w:type="gramEnd"/>
      <w:r w:rsidRPr="009C303B">
        <w:rPr>
          <w:rFonts w:ascii="Old Standard" w:eastAsia="Times New Roman" w:hAnsi="Old Standard" w:cs="Arial"/>
          <w:sz w:val="24"/>
          <w:szCs w:val="24"/>
          <w:lang w:eastAsia="en-GB"/>
        </w:rPr>
        <w:t xml:space="preserve"> and Punjab have emerged as the top performers in the LEADS 2021 index respectively.</w:t>
      </w:r>
    </w:p>
    <w:p w14:paraId="16904802" w14:textId="77777777" w:rsidR="009C303B" w:rsidRPr="009C303B" w:rsidRDefault="009C303B" w:rsidP="009C303B">
      <w:pPr>
        <w:pStyle w:val="ListParagraph"/>
        <w:spacing w:after="150" w:line="360" w:lineRule="auto"/>
        <w:ind w:left="714" w:right="450"/>
        <w:jc w:val="both"/>
        <w:rPr>
          <w:rFonts w:ascii="Old Standard" w:eastAsia="Times New Roman" w:hAnsi="Old Standard" w:cs="Arial"/>
          <w:sz w:val="24"/>
          <w:szCs w:val="24"/>
          <w:lang w:eastAsia="en-GB"/>
        </w:rPr>
      </w:pPr>
    </w:p>
    <w:p w14:paraId="1ADF18EC" w14:textId="382720EF" w:rsidR="00A249D8" w:rsidRDefault="00A249D8" w:rsidP="00A249D8">
      <w:pPr>
        <w:pStyle w:val="ListParagraph"/>
        <w:numPr>
          <w:ilvl w:val="0"/>
          <w:numId w:val="45"/>
        </w:numPr>
        <w:spacing w:after="150" w:line="360" w:lineRule="auto"/>
        <w:ind w:left="714" w:right="600" w:hanging="357"/>
        <w:jc w:val="both"/>
        <w:rPr>
          <w:rFonts w:ascii="Old Standard" w:eastAsia="Times New Roman" w:hAnsi="Old Standard" w:cs="Arial"/>
          <w:sz w:val="24"/>
          <w:szCs w:val="24"/>
          <w:lang w:eastAsia="en-GB"/>
        </w:rPr>
      </w:pPr>
      <w:r w:rsidRPr="009C303B">
        <w:rPr>
          <w:rFonts w:ascii="Old Standard" w:eastAsia="Times New Roman" w:hAnsi="Old Standard" w:cs="Arial"/>
          <w:sz w:val="24"/>
          <w:szCs w:val="24"/>
          <w:lang w:eastAsia="en-GB"/>
        </w:rPr>
        <w:t>This is the third year in a row that Gujarat remained on top of the rankings.</w:t>
      </w:r>
    </w:p>
    <w:p w14:paraId="0F5F6250" w14:textId="77777777" w:rsidR="009C303B" w:rsidRPr="009C303B" w:rsidRDefault="009C303B" w:rsidP="009C303B">
      <w:pPr>
        <w:pStyle w:val="ListParagraph"/>
        <w:rPr>
          <w:rFonts w:ascii="Old Standard" w:eastAsia="Times New Roman" w:hAnsi="Old Standard" w:cs="Arial"/>
          <w:sz w:val="24"/>
          <w:szCs w:val="24"/>
          <w:lang w:eastAsia="en-GB"/>
        </w:rPr>
      </w:pPr>
    </w:p>
    <w:p w14:paraId="7BCBC66F" w14:textId="77777777" w:rsidR="00A249D8" w:rsidRPr="009C303B" w:rsidRDefault="00A249D8" w:rsidP="00A249D8">
      <w:pPr>
        <w:pStyle w:val="ListParagraph"/>
        <w:numPr>
          <w:ilvl w:val="0"/>
          <w:numId w:val="45"/>
        </w:numPr>
        <w:spacing w:after="150" w:line="360" w:lineRule="auto"/>
        <w:ind w:left="714" w:right="450" w:hanging="357"/>
        <w:jc w:val="both"/>
        <w:rPr>
          <w:rFonts w:ascii="Old Standard" w:eastAsia="Times New Roman" w:hAnsi="Old Standard" w:cs="Arial"/>
          <w:sz w:val="24"/>
          <w:szCs w:val="24"/>
          <w:lang w:eastAsia="en-GB"/>
        </w:rPr>
      </w:pPr>
      <w:r w:rsidRPr="009C303B">
        <w:rPr>
          <w:rFonts w:ascii="Old Standard" w:eastAsia="Times New Roman" w:hAnsi="Old Standard" w:cs="Arial"/>
          <w:sz w:val="24"/>
          <w:szCs w:val="24"/>
          <w:lang w:eastAsia="en-GB"/>
        </w:rPr>
        <w:t>Delhi stands at the top rank among Other UTs.</w:t>
      </w:r>
    </w:p>
    <w:p w14:paraId="53889313" w14:textId="77777777" w:rsidR="00A249D8" w:rsidRPr="00A249D8" w:rsidRDefault="00A249D8" w:rsidP="00A249D8">
      <w:pPr>
        <w:spacing w:after="150"/>
        <w:ind w:right="300"/>
        <w:rPr>
          <w:rFonts w:ascii="Old Standard" w:eastAsia="Times New Roman" w:hAnsi="Old Standard" w:cs="Arial"/>
          <w:u w:val="single"/>
          <w:lang w:eastAsia="en-GB"/>
        </w:rPr>
      </w:pPr>
      <w:r w:rsidRPr="009C303B">
        <w:rPr>
          <w:rFonts w:ascii="Old Standard" w:eastAsia="Times New Roman" w:hAnsi="Old Standard" w:cs="Arial"/>
          <w:color w:val="C00000"/>
          <w:sz w:val="24"/>
          <w:szCs w:val="24"/>
          <w:u w:val="single"/>
          <w:lang w:eastAsia="en-GB"/>
        </w:rPr>
        <w:t>North Eastern States and Himalayan Region</w:t>
      </w:r>
      <w:r w:rsidRPr="009C303B">
        <w:rPr>
          <w:rFonts w:ascii="Old Standard" w:eastAsia="Times New Roman" w:hAnsi="Old Standard" w:cs="Arial"/>
          <w:sz w:val="24"/>
          <w:szCs w:val="24"/>
          <w:u w:val="single"/>
          <w:lang w:eastAsia="en-GB"/>
        </w:rPr>
        <w:br/>
      </w:r>
    </w:p>
    <w:p w14:paraId="397F1865" w14:textId="77777777" w:rsidR="00A249D8" w:rsidRPr="009C303B" w:rsidRDefault="00A249D8" w:rsidP="00A249D8">
      <w:pPr>
        <w:pStyle w:val="ListParagraph"/>
        <w:numPr>
          <w:ilvl w:val="0"/>
          <w:numId w:val="41"/>
        </w:numPr>
        <w:spacing w:after="150" w:line="240" w:lineRule="auto"/>
        <w:ind w:right="450"/>
        <w:rPr>
          <w:rFonts w:ascii="Old Standard" w:eastAsia="Times New Roman" w:hAnsi="Old Standard" w:cs="Arial"/>
          <w:sz w:val="24"/>
          <w:szCs w:val="24"/>
          <w:lang w:eastAsia="en-GB"/>
        </w:rPr>
      </w:pPr>
      <w:r w:rsidRPr="009C303B">
        <w:rPr>
          <w:rFonts w:ascii="Old Standard" w:eastAsia="Times New Roman" w:hAnsi="Old Standard" w:cs="Arial"/>
          <w:sz w:val="24"/>
          <w:szCs w:val="24"/>
          <w:lang w:eastAsia="en-GB"/>
        </w:rPr>
        <w:t>Jammu and Kashmir </w:t>
      </w:r>
      <w:proofErr w:type="gramStart"/>
      <w:r w:rsidRPr="009C303B">
        <w:rPr>
          <w:rFonts w:ascii="Old Standard" w:eastAsia="Times New Roman" w:hAnsi="Old Standard" w:cs="Arial"/>
          <w:sz w:val="24"/>
          <w:szCs w:val="24"/>
          <w:lang w:eastAsia="en-GB"/>
        </w:rPr>
        <w:t>is</w:t>
      </w:r>
      <w:proofErr w:type="gramEnd"/>
      <w:r w:rsidRPr="009C303B">
        <w:rPr>
          <w:rFonts w:ascii="Old Standard" w:eastAsia="Times New Roman" w:hAnsi="Old Standard" w:cs="Arial"/>
          <w:sz w:val="24"/>
          <w:szCs w:val="24"/>
          <w:lang w:eastAsia="en-GB"/>
        </w:rPr>
        <w:t xml:space="preserve"> the top ranker followed by Sikkim and Meghalaya.</w:t>
      </w:r>
    </w:p>
    <w:p w14:paraId="5BD7A206" w14:textId="5377DABD" w:rsidR="00A249D8" w:rsidRDefault="00A249D8" w:rsidP="00A249D8">
      <w:pPr>
        <w:spacing w:after="300"/>
        <w:rPr>
          <w:rFonts w:ascii="Old Standard" w:eastAsia="Times New Roman" w:hAnsi="Old Standard" w:cs="Arial"/>
          <w:lang w:eastAsia="en-GB"/>
        </w:rPr>
      </w:pPr>
    </w:p>
    <w:p w14:paraId="380F5BF4" w14:textId="40476A92" w:rsidR="009C303B" w:rsidRDefault="009C303B" w:rsidP="00A249D8">
      <w:pPr>
        <w:spacing w:after="300"/>
        <w:rPr>
          <w:rFonts w:ascii="Old Standard" w:eastAsia="Times New Roman" w:hAnsi="Old Standard" w:cs="Arial"/>
          <w:lang w:eastAsia="en-GB"/>
        </w:rPr>
      </w:pPr>
    </w:p>
    <w:p w14:paraId="0ED02F18" w14:textId="77777777" w:rsidR="009C303B" w:rsidRPr="00A249D8" w:rsidRDefault="009C303B" w:rsidP="00A249D8">
      <w:pPr>
        <w:spacing w:after="300"/>
        <w:rPr>
          <w:rFonts w:ascii="Old Standard" w:eastAsia="Times New Roman" w:hAnsi="Old Standard" w:cs="Arial"/>
          <w:lang w:eastAsia="en-GB"/>
        </w:rPr>
      </w:pPr>
    </w:p>
    <w:p w14:paraId="7A6F9705" w14:textId="77777777" w:rsidR="00A249D8" w:rsidRPr="00A249D8" w:rsidRDefault="00A249D8" w:rsidP="009C303B">
      <w:pPr>
        <w:spacing w:after="150" w:line="360" w:lineRule="auto"/>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lastRenderedPageBreak/>
        <w:t>Conclusion</w:t>
      </w:r>
      <w:r w:rsidRPr="00A249D8">
        <w:rPr>
          <w:rFonts w:ascii="Old Standard" w:eastAsia="Times New Roman" w:hAnsi="Old Standard" w:cs="Arial"/>
          <w:b/>
          <w:bCs/>
          <w:lang w:eastAsia="en-GB"/>
        </w:rPr>
        <w:br/>
      </w:r>
    </w:p>
    <w:p w14:paraId="260188AA" w14:textId="77777777" w:rsidR="00A249D8" w:rsidRPr="009C303B" w:rsidRDefault="00A249D8" w:rsidP="00A249D8">
      <w:pPr>
        <w:spacing w:after="150" w:line="360" w:lineRule="auto"/>
        <w:ind w:right="301"/>
        <w:jc w:val="both"/>
        <w:rPr>
          <w:rFonts w:ascii="Old Standard" w:eastAsia="Times New Roman" w:hAnsi="Old Standard" w:cs="Arial"/>
          <w:sz w:val="24"/>
          <w:szCs w:val="24"/>
          <w:lang w:eastAsia="en-GB"/>
        </w:rPr>
      </w:pPr>
      <w:r w:rsidRPr="009C303B">
        <w:rPr>
          <w:rFonts w:ascii="Old Standard" w:eastAsia="Times New Roman" w:hAnsi="Old Standard" w:cs="Arial"/>
          <w:sz w:val="24"/>
          <w:szCs w:val="24"/>
          <w:lang w:eastAsia="en-GB"/>
        </w:rPr>
        <w:t>States should frame state level logistics policy &amp; logistics master plan, use single-window clearance system for logistics, establishment of grievance redressal mechanism and enable skilling in logistics through State skilling infrastructure.</w:t>
      </w:r>
    </w:p>
    <w:p w14:paraId="23E4A053" w14:textId="77777777" w:rsidR="00A249D8" w:rsidRPr="00A249D8" w:rsidRDefault="00A249D8" w:rsidP="00A249D8">
      <w:pPr>
        <w:rPr>
          <w:rFonts w:ascii="Old Standard" w:hAnsi="Old Standard"/>
          <w:lang w:val="en-US"/>
        </w:rPr>
      </w:pPr>
      <w:r w:rsidRPr="00A249D8">
        <w:rPr>
          <w:rFonts w:ascii="Old Standard" w:hAnsi="Old Standard"/>
          <w:noProof/>
          <w:lang w:val="en-US"/>
        </w:rPr>
        <w:drawing>
          <wp:inline distT="0" distB="0" distL="0" distR="0" wp14:anchorId="14E75D55" wp14:editId="0AF43CCE">
            <wp:extent cx="4048125" cy="4973728"/>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7160" cy="5021688"/>
                    </a:xfrm>
                    <a:prstGeom prst="rect">
                      <a:avLst/>
                    </a:prstGeom>
                  </pic:spPr>
                </pic:pic>
              </a:graphicData>
            </a:graphic>
          </wp:inline>
        </w:drawing>
      </w:r>
    </w:p>
    <w:p w14:paraId="781AC66A" w14:textId="2CEAF108" w:rsidR="00266864" w:rsidRPr="00A249D8" w:rsidRDefault="00266864" w:rsidP="00266864">
      <w:pPr>
        <w:spacing w:after="0"/>
        <w:rPr>
          <w:rFonts w:ascii="Old Standard" w:eastAsia="Times New Roman" w:hAnsi="Old Standard" w:cs="Times New Roman"/>
          <w:sz w:val="24"/>
          <w:szCs w:val="24"/>
          <w:lang w:eastAsia="en-IN"/>
        </w:rPr>
      </w:pPr>
    </w:p>
    <w:p w14:paraId="4C2D7C5F" w14:textId="080938C2" w:rsidR="00A249D8" w:rsidRPr="00A249D8" w:rsidRDefault="00A249D8" w:rsidP="00266864">
      <w:pPr>
        <w:spacing w:after="0"/>
        <w:rPr>
          <w:rFonts w:ascii="Old Standard" w:eastAsia="Times New Roman" w:hAnsi="Old Standard" w:cs="Times New Roman"/>
          <w:sz w:val="24"/>
          <w:szCs w:val="24"/>
          <w:lang w:eastAsia="en-IN"/>
        </w:rPr>
      </w:pPr>
    </w:p>
    <w:sectPr w:rsidR="00A249D8" w:rsidRPr="00A249D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CACDF" w14:textId="77777777" w:rsidR="000958D4" w:rsidRDefault="000958D4" w:rsidP="000670A7">
      <w:pPr>
        <w:spacing w:after="0" w:line="240" w:lineRule="auto"/>
      </w:pPr>
      <w:r>
        <w:separator/>
      </w:r>
    </w:p>
  </w:endnote>
  <w:endnote w:type="continuationSeparator" w:id="0">
    <w:p w14:paraId="0C3DE4B4" w14:textId="77777777" w:rsidR="000958D4" w:rsidRDefault="000958D4"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818F5" w14:textId="77777777" w:rsidR="000958D4" w:rsidRDefault="000958D4" w:rsidP="000670A7">
      <w:pPr>
        <w:spacing w:after="0" w:line="240" w:lineRule="auto"/>
      </w:pPr>
      <w:r>
        <w:separator/>
      </w:r>
    </w:p>
  </w:footnote>
  <w:footnote w:type="continuationSeparator" w:id="0">
    <w:p w14:paraId="561CA7DC" w14:textId="77777777" w:rsidR="000958D4" w:rsidRDefault="000958D4"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63DCC"/>
    <w:multiLevelType w:val="multilevel"/>
    <w:tmpl w:val="62E2CF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3E3DB5"/>
    <w:multiLevelType w:val="multilevel"/>
    <w:tmpl w:val="127217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03010B"/>
    <w:multiLevelType w:val="multilevel"/>
    <w:tmpl w:val="409C18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8B1839"/>
    <w:multiLevelType w:val="multilevel"/>
    <w:tmpl w:val="05C46E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A3682"/>
    <w:multiLevelType w:val="multilevel"/>
    <w:tmpl w:val="8E5040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9"/>
  </w:num>
  <w:num w:numId="4">
    <w:abstractNumId w:val="35"/>
  </w:num>
  <w:num w:numId="5">
    <w:abstractNumId w:val="16"/>
  </w:num>
  <w:num w:numId="6">
    <w:abstractNumId w:val="20"/>
  </w:num>
  <w:num w:numId="7">
    <w:abstractNumId w:val="3"/>
  </w:num>
  <w:num w:numId="8">
    <w:abstractNumId w:val="0"/>
  </w:num>
  <w:num w:numId="9">
    <w:abstractNumId w:val="6"/>
  </w:num>
  <w:num w:numId="10">
    <w:abstractNumId w:val="5"/>
  </w:num>
  <w:num w:numId="11">
    <w:abstractNumId w:val="25"/>
  </w:num>
  <w:num w:numId="12">
    <w:abstractNumId w:val="38"/>
  </w:num>
  <w:num w:numId="13">
    <w:abstractNumId w:val="29"/>
  </w:num>
  <w:num w:numId="14">
    <w:abstractNumId w:val="43"/>
  </w:num>
  <w:num w:numId="15">
    <w:abstractNumId w:val="2"/>
  </w:num>
  <w:num w:numId="16">
    <w:abstractNumId w:val="14"/>
  </w:num>
  <w:num w:numId="17">
    <w:abstractNumId w:val="37"/>
  </w:num>
  <w:num w:numId="18">
    <w:abstractNumId w:val="32"/>
  </w:num>
  <w:num w:numId="19">
    <w:abstractNumId w:val="23"/>
  </w:num>
  <w:num w:numId="20">
    <w:abstractNumId w:val="30"/>
  </w:num>
  <w:num w:numId="21">
    <w:abstractNumId w:val="24"/>
  </w:num>
  <w:num w:numId="22">
    <w:abstractNumId w:val="36"/>
  </w:num>
  <w:num w:numId="23">
    <w:abstractNumId w:val="26"/>
  </w:num>
  <w:num w:numId="24">
    <w:abstractNumId w:val="31"/>
  </w:num>
  <w:num w:numId="25">
    <w:abstractNumId w:val="33"/>
  </w:num>
  <w:num w:numId="26">
    <w:abstractNumId w:val="28"/>
  </w:num>
  <w:num w:numId="27">
    <w:abstractNumId w:val="1"/>
  </w:num>
  <w:num w:numId="28">
    <w:abstractNumId w:val="17"/>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9"/>
  </w:num>
  <w:num w:numId="34">
    <w:abstractNumId w:val="18"/>
  </w:num>
  <w:num w:numId="35">
    <w:abstractNumId w:val="13"/>
  </w:num>
  <w:num w:numId="36">
    <w:abstractNumId w:val="40"/>
  </w:num>
  <w:num w:numId="37">
    <w:abstractNumId w:val="34"/>
  </w:num>
  <w:num w:numId="38">
    <w:abstractNumId w:val="21"/>
  </w:num>
  <w:num w:numId="39">
    <w:abstractNumId w:val="9"/>
  </w:num>
  <w:num w:numId="40">
    <w:abstractNumId w:val="12"/>
  </w:num>
  <w:num w:numId="41">
    <w:abstractNumId w:val="15"/>
  </w:num>
  <w:num w:numId="42">
    <w:abstractNumId w:val="41"/>
  </w:num>
  <w:num w:numId="43">
    <w:abstractNumId w:val="27"/>
  </w:num>
  <w:num w:numId="44">
    <w:abstractNumId w:val="2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958D4"/>
    <w:rsid w:val="000A4C0E"/>
    <w:rsid w:val="000B1570"/>
    <w:rsid w:val="000B4B48"/>
    <w:rsid w:val="000C0D29"/>
    <w:rsid w:val="000D4F88"/>
    <w:rsid w:val="0017079F"/>
    <w:rsid w:val="001A3EE1"/>
    <w:rsid w:val="001B365B"/>
    <w:rsid w:val="001B6078"/>
    <w:rsid w:val="001C5F74"/>
    <w:rsid w:val="00232257"/>
    <w:rsid w:val="00233940"/>
    <w:rsid w:val="002621AD"/>
    <w:rsid w:val="00266864"/>
    <w:rsid w:val="002B07AB"/>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D686C"/>
    <w:rsid w:val="005E133C"/>
    <w:rsid w:val="005E1CCA"/>
    <w:rsid w:val="00603C04"/>
    <w:rsid w:val="00613B1D"/>
    <w:rsid w:val="00624B60"/>
    <w:rsid w:val="00631224"/>
    <w:rsid w:val="00641BE5"/>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77A57"/>
    <w:rsid w:val="00986301"/>
    <w:rsid w:val="0099326C"/>
    <w:rsid w:val="009A11A1"/>
    <w:rsid w:val="009B512C"/>
    <w:rsid w:val="009C2A5F"/>
    <w:rsid w:val="009C303B"/>
    <w:rsid w:val="00A249D8"/>
    <w:rsid w:val="00A734F2"/>
    <w:rsid w:val="00AC6A16"/>
    <w:rsid w:val="00AC6CEA"/>
    <w:rsid w:val="00AD276A"/>
    <w:rsid w:val="00AD7C35"/>
    <w:rsid w:val="00B650D1"/>
    <w:rsid w:val="00BE1964"/>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paragraph" w:styleId="NormalWeb">
    <w:name w:val="Normal (Web)"/>
    <w:basedOn w:val="Normal"/>
    <w:uiPriority w:val="99"/>
    <w:unhideWhenUsed/>
    <w:rsid w:val="00A249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reasons-for-rising-covid-19-infections-second-wa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ishtiias.com/printpdf/coronavirus-disease-named-covid-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cp:revision>
  <dcterms:created xsi:type="dcterms:W3CDTF">2021-12-04T17:01:00Z</dcterms:created>
  <dcterms:modified xsi:type="dcterms:W3CDTF">2021-12-07T06:52:00Z</dcterms:modified>
</cp:coreProperties>
</file>