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2468" w14:textId="11AC45A1" w:rsidR="00BB6FE4" w:rsidRDefault="00BB6FE4" w:rsidP="00BB6FE4">
      <w:pPr>
        <w:spacing w:after="0" w:line="240" w:lineRule="auto"/>
        <w:jc w:val="center"/>
        <w:rPr>
          <w:rFonts w:eastAsia="Times New Roman" w:cstheme="minorHAnsi"/>
          <w:b/>
          <w:bCs/>
          <w:color w:val="000000"/>
          <w:sz w:val="28"/>
          <w:szCs w:val="28"/>
          <w:shd w:val="clear" w:color="auto" w:fill="FFFFFF"/>
          <w:lang w:eastAsia="en-IN"/>
        </w:rPr>
      </w:pPr>
      <w:r>
        <w:rPr>
          <w:rFonts w:eastAsia="Times New Roman" w:cstheme="minorHAnsi"/>
          <w:b/>
          <w:bCs/>
          <w:color w:val="000000"/>
          <w:sz w:val="28"/>
          <w:szCs w:val="28"/>
          <w:shd w:val="clear" w:color="auto" w:fill="FFFFFF"/>
          <w:lang w:eastAsia="en-IN"/>
        </w:rPr>
        <w:t>State - Delhi</w:t>
      </w:r>
    </w:p>
    <w:p w14:paraId="7CDA9E13" w14:textId="77777777" w:rsidR="00BB6FE4" w:rsidRDefault="00982FCF" w:rsidP="00BB6FE4">
      <w:pPr>
        <w:spacing w:after="0" w:line="240" w:lineRule="auto"/>
        <w:jc w:val="center"/>
        <w:rPr>
          <w:rFonts w:eastAsia="Times New Roman" w:cstheme="minorHAnsi"/>
          <w:b/>
          <w:bCs/>
          <w:color w:val="000000"/>
          <w:sz w:val="28"/>
          <w:szCs w:val="28"/>
          <w:shd w:val="clear" w:color="auto" w:fill="FFFFFF"/>
          <w:lang w:eastAsia="en-IN"/>
        </w:rPr>
      </w:pPr>
      <w:r w:rsidRPr="00982FCF">
        <w:rPr>
          <w:rFonts w:eastAsia="Times New Roman" w:cstheme="minorHAnsi"/>
          <w:b/>
          <w:bCs/>
          <w:color w:val="000000"/>
          <w:sz w:val="28"/>
          <w:szCs w:val="28"/>
          <w:shd w:val="clear" w:color="auto" w:fill="FFFFFF"/>
          <w:lang w:eastAsia="en-IN"/>
        </w:rPr>
        <w:t>Delhi govt drafts rules for tech aggregators</w:t>
      </w:r>
    </w:p>
    <w:p w14:paraId="0045953F" w14:textId="4644DCEF" w:rsidR="00982FCF" w:rsidRPr="00982FCF" w:rsidRDefault="00BB6FE4" w:rsidP="00BB6FE4">
      <w:pPr>
        <w:spacing w:after="0" w:line="240" w:lineRule="auto"/>
        <w:jc w:val="center"/>
        <w:rPr>
          <w:rFonts w:eastAsia="Times New Roman" w:cstheme="minorHAnsi"/>
          <w:b/>
          <w:bCs/>
          <w:color w:val="000000"/>
          <w:sz w:val="28"/>
          <w:szCs w:val="28"/>
          <w:shd w:val="clear" w:color="auto" w:fill="FFFFFF"/>
          <w:lang w:eastAsia="en-IN"/>
        </w:rPr>
      </w:pPr>
      <w:r>
        <w:rPr>
          <w:rFonts w:eastAsia="Times New Roman" w:cstheme="minorHAnsi"/>
          <w:b/>
          <w:bCs/>
          <w:color w:val="000000"/>
          <w:sz w:val="28"/>
          <w:szCs w:val="28"/>
          <w:shd w:val="clear" w:color="auto" w:fill="FFFFFF"/>
          <w:lang w:eastAsia="en-IN"/>
        </w:rPr>
        <w:t>Relevant to Mahindra LMM</w:t>
      </w:r>
      <w:r w:rsidR="00982FCF" w:rsidRPr="00982FCF">
        <w:rPr>
          <w:rFonts w:eastAsia="Times New Roman" w:cstheme="minorHAnsi"/>
          <w:b/>
          <w:bCs/>
          <w:color w:val="000000"/>
          <w:sz w:val="28"/>
          <w:szCs w:val="28"/>
          <w:shd w:val="clear" w:color="auto" w:fill="FFFFFF"/>
          <w:lang w:eastAsia="en-IN"/>
        </w:rPr>
        <w:br/>
      </w:r>
    </w:p>
    <w:p w14:paraId="5C958B63" w14:textId="3642A8BF" w:rsidR="006E756F" w:rsidRPr="006E756F" w:rsidRDefault="006E756F" w:rsidP="00BB6FE4">
      <w:pPr>
        <w:jc w:val="both"/>
        <w:rPr>
          <w:rFonts w:eastAsia="Times New Roman" w:cstheme="minorHAnsi"/>
          <w:b/>
          <w:bCs/>
          <w:color w:val="000099"/>
          <w:sz w:val="28"/>
          <w:szCs w:val="28"/>
          <w:shd w:val="clear" w:color="auto" w:fill="FFFFFF"/>
          <w:lang w:eastAsia="en-IN"/>
        </w:rPr>
      </w:pPr>
      <w:r w:rsidRPr="006E756F">
        <w:rPr>
          <w:rFonts w:eastAsia="Times New Roman" w:cstheme="minorHAnsi"/>
          <w:b/>
          <w:bCs/>
          <w:color w:val="000099"/>
          <w:sz w:val="28"/>
          <w:szCs w:val="28"/>
          <w:shd w:val="clear" w:color="auto" w:fill="FFFFFF"/>
          <w:lang w:eastAsia="en-IN"/>
        </w:rPr>
        <w:t>Context</w:t>
      </w:r>
    </w:p>
    <w:p w14:paraId="46CCA28E" w14:textId="196897D5" w:rsidR="003622E0" w:rsidRPr="003622E0" w:rsidRDefault="003622E0" w:rsidP="006E756F">
      <w:pPr>
        <w:spacing w:line="360" w:lineRule="auto"/>
        <w:jc w:val="both"/>
        <w:rPr>
          <w:rFonts w:eastAsia="Times New Roman" w:cstheme="minorHAnsi"/>
          <w:color w:val="000000"/>
          <w:sz w:val="28"/>
          <w:szCs w:val="28"/>
          <w:shd w:val="clear" w:color="auto" w:fill="FFFFFF"/>
          <w:lang w:eastAsia="en-IN"/>
        </w:rPr>
      </w:pPr>
      <w:r w:rsidRPr="003622E0">
        <w:rPr>
          <w:rFonts w:eastAsia="Times New Roman" w:cstheme="minorHAnsi"/>
          <w:color w:val="000000"/>
          <w:sz w:val="28"/>
          <w:szCs w:val="28"/>
          <w:shd w:val="clear" w:color="auto" w:fill="FFFFFF"/>
          <w:lang w:eastAsia="en-IN"/>
        </w:rPr>
        <w:t xml:space="preserve">The Delhi government has issued a draft scheme to regulate the transportation activities of various tech companies, spanning food delivery, </w:t>
      </w:r>
      <w:r w:rsidR="00BB6FE4" w:rsidRPr="003622E0">
        <w:rPr>
          <w:rFonts w:eastAsia="Times New Roman" w:cstheme="minorHAnsi"/>
          <w:color w:val="000000"/>
          <w:sz w:val="28"/>
          <w:szCs w:val="28"/>
          <w:shd w:val="clear" w:color="auto" w:fill="FFFFFF"/>
          <w:lang w:eastAsia="en-IN"/>
        </w:rPr>
        <w:t>mobility,</w:t>
      </w:r>
      <w:r w:rsidRPr="003622E0">
        <w:rPr>
          <w:rFonts w:eastAsia="Times New Roman" w:cstheme="minorHAnsi"/>
          <w:color w:val="000000"/>
          <w:sz w:val="28"/>
          <w:szCs w:val="28"/>
          <w:shd w:val="clear" w:color="auto" w:fill="FFFFFF"/>
          <w:lang w:eastAsia="en-IN"/>
        </w:rPr>
        <w:t xml:space="preserve"> and e-commerce in the National Capital Region.</w:t>
      </w:r>
    </w:p>
    <w:p w14:paraId="7CB8C284" w14:textId="59A99EFB" w:rsidR="003622E0" w:rsidRDefault="003622E0" w:rsidP="006E756F">
      <w:pPr>
        <w:spacing w:after="0" w:line="360" w:lineRule="auto"/>
        <w:jc w:val="both"/>
        <w:rPr>
          <w:rFonts w:eastAsia="Times New Roman" w:cstheme="minorHAnsi"/>
          <w:color w:val="000000"/>
          <w:sz w:val="28"/>
          <w:szCs w:val="28"/>
          <w:shd w:val="clear" w:color="auto" w:fill="FFFFFF"/>
          <w:lang w:eastAsia="en-IN"/>
        </w:rPr>
      </w:pPr>
      <w:r w:rsidRPr="003622E0">
        <w:rPr>
          <w:rFonts w:eastAsia="Times New Roman" w:cstheme="minorHAnsi"/>
          <w:color w:val="000000"/>
          <w:sz w:val="28"/>
          <w:szCs w:val="28"/>
          <w:shd w:val="clear" w:color="auto" w:fill="FFFFFF"/>
          <w:lang w:eastAsia="en-IN"/>
        </w:rPr>
        <w:t>The regulation applies to all such vehicles plying in Delhi.</w:t>
      </w:r>
    </w:p>
    <w:p w14:paraId="5B44D681" w14:textId="7AE5EC19" w:rsidR="00464A11" w:rsidRDefault="00464A11" w:rsidP="006E756F">
      <w:pPr>
        <w:spacing w:after="0" w:line="360" w:lineRule="auto"/>
        <w:jc w:val="both"/>
        <w:rPr>
          <w:rFonts w:eastAsia="Times New Roman" w:cstheme="minorHAnsi"/>
          <w:color w:val="000000"/>
          <w:sz w:val="28"/>
          <w:szCs w:val="28"/>
          <w:shd w:val="clear" w:color="auto" w:fill="FFFFFF"/>
          <w:lang w:eastAsia="en-IN"/>
        </w:rPr>
      </w:pPr>
    </w:p>
    <w:p w14:paraId="619F8818" w14:textId="5789B8B1" w:rsidR="00464A11" w:rsidRPr="003622E0" w:rsidRDefault="00BB6FE4" w:rsidP="006E756F">
      <w:pPr>
        <w:spacing w:after="0" w:line="360" w:lineRule="auto"/>
        <w:jc w:val="both"/>
        <w:rPr>
          <w:rFonts w:eastAsia="Times New Roman" w:cstheme="minorHAnsi"/>
          <w:color w:val="000000"/>
          <w:sz w:val="28"/>
          <w:szCs w:val="28"/>
          <w:shd w:val="clear" w:color="auto" w:fill="FFFFFF"/>
          <w:lang w:eastAsia="en-IN"/>
        </w:rPr>
      </w:pPr>
      <w:r>
        <w:rPr>
          <w:rFonts w:eastAsia="Times New Roman" w:cstheme="minorHAnsi"/>
          <w:color w:val="000000"/>
          <w:sz w:val="28"/>
          <w:szCs w:val="28"/>
          <w:shd w:val="clear" w:color="auto" w:fill="FFFFFF"/>
          <w:lang w:eastAsia="en-IN"/>
        </w:rPr>
        <w:t>D</w:t>
      </w:r>
      <w:r w:rsidR="00464A11" w:rsidRPr="00CA097D">
        <w:rPr>
          <w:rFonts w:eastAsia="Times New Roman" w:cstheme="minorHAnsi"/>
          <w:color w:val="000000"/>
          <w:sz w:val="28"/>
          <w:szCs w:val="28"/>
          <w:shd w:val="clear" w:color="auto" w:fill="FFFFFF"/>
          <w:lang w:eastAsia="en-IN"/>
        </w:rPr>
        <w:t xml:space="preserve">raft </w:t>
      </w:r>
      <w:r>
        <w:rPr>
          <w:rFonts w:eastAsia="Times New Roman" w:cstheme="minorHAnsi"/>
          <w:color w:val="000000"/>
          <w:sz w:val="28"/>
          <w:szCs w:val="28"/>
          <w:shd w:val="clear" w:color="auto" w:fill="FFFFFF"/>
          <w:lang w:eastAsia="en-IN"/>
        </w:rPr>
        <w:t xml:space="preserve">rule </w:t>
      </w:r>
      <w:r w:rsidR="00464A11" w:rsidRPr="00CA097D">
        <w:rPr>
          <w:rFonts w:eastAsia="Times New Roman" w:cstheme="minorHAnsi"/>
          <w:color w:val="000000"/>
          <w:sz w:val="28"/>
          <w:szCs w:val="28"/>
          <w:shd w:val="clear" w:color="auto" w:fill="FFFFFF"/>
          <w:lang w:eastAsia="en-IN"/>
        </w:rPr>
        <w:t xml:space="preserve">has been prepared based on the guidelines issued by the Ministry of Road Transport and Highways in 2020 to regulate aggregators. Delhi is the first </w:t>
      </w:r>
      <w:r>
        <w:rPr>
          <w:rFonts w:eastAsia="Times New Roman" w:cstheme="minorHAnsi"/>
          <w:color w:val="000000"/>
          <w:sz w:val="28"/>
          <w:szCs w:val="28"/>
          <w:shd w:val="clear" w:color="auto" w:fill="FFFFFF"/>
          <w:lang w:eastAsia="en-IN"/>
        </w:rPr>
        <w:t xml:space="preserve">State/UT </w:t>
      </w:r>
      <w:r w:rsidR="00464A11" w:rsidRPr="00CA097D">
        <w:rPr>
          <w:rFonts w:eastAsia="Times New Roman" w:cstheme="minorHAnsi"/>
          <w:color w:val="000000"/>
          <w:sz w:val="28"/>
          <w:szCs w:val="28"/>
          <w:shd w:val="clear" w:color="auto" w:fill="FFFFFF"/>
          <w:lang w:eastAsia="en-IN"/>
        </w:rPr>
        <w:t xml:space="preserve">to create its own framework based on that template. </w:t>
      </w:r>
      <w:r w:rsidR="00464A11">
        <w:rPr>
          <w:rFonts w:eastAsia="Times New Roman" w:cstheme="minorHAnsi"/>
          <w:color w:val="000000"/>
          <w:sz w:val="28"/>
          <w:szCs w:val="28"/>
          <w:shd w:val="clear" w:color="auto" w:fill="FFFFFF"/>
          <w:lang w:eastAsia="en-IN"/>
        </w:rPr>
        <w:t xml:space="preserve"> </w:t>
      </w:r>
    </w:p>
    <w:p w14:paraId="64D09778" w14:textId="77777777" w:rsidR="003622E0" w:rsidRPr="003622E0" w:rsidRDefault="003622E0" w:rsidP="003A237B">
      <w:pPr>
        <w:spacing w:after="0" w:line="240" w:lineRule="auto"/>
        <w:jc w:val="both"/>
        <w:rPr>
          <w:rFonts w:eastAsia="Times New Roman" w:cstheme="minorHAnsi"/>
          <w:color w:val="000000"/>
          <w:sz w:val="28"/>
          <w:szCs w:val="28"/>
          <w:shd w:val="clear" w:color="auto" w:fill="FFFFFF"/>
          <w:lang w:eastAsia="en-IN"/>
        </w:rPr>
      </w:pPr>
    </w:p>
    <w:p w14:paraId="068C1CF0" w14:textId="7AC2BF3C" w:rsidR="003622E0" w:rsidRPr="00BB6FE4" w:rsidRDefault="003622E0" w:rsidP="003A237B">
      <w:pPr>
        <w:spacing w:after="0" w:line="240" w:lineRule="auto"/>
        <w:jc w:val="both"/>
        <w:rPr>
          <w:rFonts w:eastAsia="Times New Roman" w:cstheme="minorHAnsi"/>
          <w:b/>
          <w:bCs/>
          <w:color w:val="000099"/>
          <w:sz w:val="28"/>
          <w:szCs w:val="28"/>
          <w:shd w:val="clear" w:color="auto" w:fill="FFFFFF"/>
          <w:lang w:eastAsia="en-IN"/>
        </w:rPr>
      </w:pPr>
      <w:r w:rsidRPr="00BB6FE4">
        <w:rPr>
          <w:rFonts w:eastAsia="Times New Roman" w:cstheme="minorHAnsi"/>
          <w:b/>
          <w:bCs/>
          <w:color w:val="000099"/>
          <w:sz w:val="28"/>
          <w:szCs w:val="28"/>
          <w:shd w:val="clear" w:color="auto" w:fill="FFFFFF"/>
          <w:lang w:eastAsia="en-IN"/>
        </w:rPr>
        <w:t xml:space="preserve">Key </w:t>
      </w:r>
      <w:r w:rsidR="00BB6FE4" w:rsidRPr="00BB6FE4">
        <w:rPr>
          <w:rFonts w:eastAsia="Times New Roman" w:cstheme="minorHAnsi"/>
          <w:b/>
          <w:bCs/>
          <w:color w:val="000099"/>
          <w:sz w:val="28"/>
          <w:szCs w:val="28"/>
          <w:shd w:val="clear" w:color="auto" w:fill="FFFFFF"/>
          <w:lang w:eastAsia="en-IN"/>
        </w:rPr>
        <w:t>H</w:t>
      </w:r>
      <w:r w:rsidRPr="00BB6FE4">
        <w:rPr>
          <w:rFonts w:eastAsia="Times New Roman" w:cstheme="minorHAnsi"/>
          <w:b/>
          <w:bCs/>
          <w:color w:val="000099"/>
          <w:sz w:val="28"/>
          <w:szCs w:val="28"/>
          <w:shd w:val="clear" w:color="auto" w:fill="FFFFFF"/>
          <w:lang w:eastAsia="en-IN"/>
        </w:rPr>
        <w:t>ighlights</w:t>
      </w:r>
    </w:p>
    <w:p w14:paraId="2E2584C6" w14:textId="77777777" w:rsidR="003622E0" w:rsidRPr="003622E0" w:rsidRDefault="003622E0" w:rsidP="003A237B">
      <w:pPr>
        <w:spacing w:after="0" w:line="240" w:lineRule="auto"/>
        <w:jc w:val="both"/>
        <w:rPr>
          <w:rFonts w:eastAsia="Times New Roman" w:cstheme="minorHAnsi"/>
          <w:color w:val="000000"/>
          <w:sz w:val="28"/>
          <w:szCs w:val="28"/>
          <w:shd w:val="clear" w:color="auto" w:fill="FFFFFF"/>
          <w:lang w:eastAsia="en-IN"/>
        </w:rPr>
      </w:pPr>
    </w:p>
    <w:p w14:paraId="329BD555" w14:textId="750B33EC" w:rsidR="003622E0" w:rsidRPr="00424CD1" w:rsidRDefault="003622E0" w:rsidP="006E756F">
      <w:pPr>
        <w:pStyle w:val="ListParagraph"/>
        <w:numPr>
          <w:ilvl w:val="0"/>
          <w:numId w:val="3"/>
        </w:numPr>
        <w:spacing w:after="0" w:line="360" w:lineRule="auto"/>
        <w:jc w:val="both"/>
        <w:rPr>
          <w:rFonts w:eastAsia="Times New Roman" w:cstheme="minorHAnsi"/>
          <w:sz w:val="28"/>
          <w:szCs w:val="28"/>
          <w:lang w:eastAsia="en-IN"/>
        </w:rPr>
      </w:pPr>
      <w:r w:rsidRPr="003622E0">
        <w:rPr>
          <w:rFonts w:eastAsia="Times New Roman" w:cstheme="minorHAnsi"/>
          <w:color w:val="000000"/>
          <w:sz w:val="28"/>
          <w:szCs w:val="28"/>
          <w:shd w:val="clear" w:color="auto" w:fill="FFFFFF"/>
          <w:lang w:eastAsia="en-IN"/>
        </w:rPr>
        <w:t>The draft focuses on electrification, bringing transparency in pricing and access to data—like the number of drivers on the road, the quality of vehicles, drivers’ ratings, movement—and ensuring adequate customer care service is in place in some of the other areas the government is looking to regulate.</w:t>
      </w:r>
    </w:p>
    <w:p w14:paraId="49D3C996" w14:textId="01E942F7" w:rsidR="00424CD1" w:rsidRPr="00424CD1" w:rsidRDefault="00424CD1" w:rsidP="006E756F">
      <w:pPr>
        <w:pStyle w:val="ListParagraph"/>
        <w:spacing w:after="0" w:line="360" w:lineRule="auto"/>
        <w:jc w:val="both"/>
        <w:rPr>
          <w:rFonts w:eastAsia="Times New Roman" w:cstheme="minorHAnsi"/>
          <w:sz w:val="28"/>
          <w:szCs w:val="28"/>
          <w:lang w:eastAsia="en-IN"/>
        </w:rPr>
      </w:pPr>
    </w:p>
    <w:p w14:paraId="576E013B" w14:textId="59964613" w:rsidR="00424CD1" w:rsidRPr="003622E0" w:rsidRDefault="00424CD1" w:rsidP="006E756F">
      <w:pPr>
        <w:pStyle w:val="ListParagraph"/>
        <w:numPr>
          <w:ilvl w:val="0"/>
          <w:numId w:val="3"/>
        </w:numPr>
        <w:spacing w:after="0" w:line="360" w:lineRule="auto"/>
        <w:jc w:val="both"/>
        <w:rPr>
          <w:rFonts w:eastAsia="Times New Roman" w:cstheme="minorHAnsi"/>
          <w:sz w:val="28"/>
          <w:szCs w:val="28"/>
          <w:lang w:eastAsia="en-IN"/>
        </w:rPr>
      </w:pPr>
      <w:r>
        <w:rPr>
          <w:color w:val="212121"/>
          <w:sz w:val="27"/>
          <w:szCs w:val="27"/>
          <w:shd w:val="clear" w:color="auto" w:fill="FFFFFF"/>
        </w:rPr>
        <w:t>The scheme will be applicable for aggregators with at least 50 motor vehicles in their fleet.</w:t>
      </w:r>
    </w:p>
    <w:p w14:paraId="3B4CE601" w14:textId="77777777" w:rsidR="003622E0" w:rsidRPr="003622E0" w:rsidRDefault="003622E0" w:rsidP="006E756F">
      <w:pPr>
        <w:pStyle w:val="ListParagraph"/>
        <w:spacing w:after="0" w:line="360" w:lineRule="auto"/>
        <w:jc w:val="both"/>
        <w:rPr>
          <w:rFonts w:eastAsia="Times New Roman" w:cstheme="minorHAnsi"/>
          <w:sz w:val="28"/>
          <w:szCs w:val="28"/>
          <w:lang w:eastAsia="en-IN"/>
        </w:rPr>
      </w:pPr>
    </w:p>
    <w:p w14:paraId="4B6F58E6" w14:textId="77777777" w:rsidR="003622E0" w:rsidRPr="00CA097D" w:rsidRDefault="003622E0"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CA097D">
        <w:rPr>
          <w:rFonts w:eastAsia="Times New Roman" w:cstheme="minorHAnsi"/>
          <w:color w:val="000000"/>
          <w:sz w:val="28"/>
          <w:szCs w:val="28"/>
          <w:shd w:val="clear" w:color="auto" w:fill="FFFFFF"/>
          <w:lang w:eastAsia="en-IN"/>
        </w:rPr>
        <w:t>The aggregators have been asked to set up a command-and-control centre to monitor movements of all drivers on-boarded by the aggregator.</w:t>
      </w:r>
    </w:p>
    <w:p w14:paraId="09B25310" w14:textId="77777777" w:rsidR="003622E0" w:rsidRPr="00CA097D" w:rsidRDefault="003622E0" w:rsidP="006E756F">
      <w:pPr>
        <w:pStyle w:val="ListParagraph"/>
        <w:spacing w:line="360" w:lineRule="auto"/>
        <w:jc w:val="both"/>
        <w:rPr>
          <w:rFonts w:eastAsia="Times New Roman" w:cstheme="minorHAnsi"/>
          <w:color w:val="000000"/>
          <w:sz w:val="28"/>
          <w:szCs w:val="28"/>
          <w:shd w:val="clear" w:color="auto" w:fill="FFFFFF"/>
          <w:lang w:eastAsia="en-IN"/>
        </w:rPr>
      </w:pPr>
    </w:p>
    <w:p w14:paraId="5AC93B3E" w14:textId="77777777" w:rsidR="00464A11" w:rsidRDefault="003622E0"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CA097D">
        <w:rPr>
          <w:rFonts w:eastAsia="Times New Roman" w:cstheme="minorHAnsi"/>
          <w:color w:val="000000"/>
          <w:sz w:val="28"/>
          <w:szCs w:val="28"/>
          <w:shd w:val="clear" w:color="auto" w:fill="FFFFFF"/>
          <w:lang w:eastAsia="en-IN"/>
        </w:rPr>
        <w:lastRenderedPageBreak/>
        <w:t>Driver partners with a rating less than 3.5 over one year would need to be given remedial training and corrective measures by the aggregator.</w:t>
      </w:r>
    </w:p>
    <w:p w14:paraId="74F2A45E" w14:textId="77777777" w:rsidR="00464A11" w:rsidRPr="00464A11" w:rsidRDefault="00464A11" w:rsidP="006E756F">
      <w:pPr>
        <w:pStyle w:val="ListParagraph"/>
        <w:spacing w:line="360" w:lineRule="auto"/>
        <w:jc w:val="both"/>
        <w:rPr>
          <w:rFonts w:eastAsia="Times New Roman" w:cstheme="minorHAnsi"/>
          <w:color w:val="000000"/>
          <w:sz w:val="28"/>
          <w:szCs w:val="28"/>
          <w:shd w:val="clear" w:color="auto" w:fill="FFFFFF"/>
          <w:lang w:eastAsia="en-IN"/>
        </w:rPr>
      </w:pPr>
    </w:p>
    <w:p w14:paraId="530CE98B" w14:textId="77777777" w:rsidR="00424CD1" w:rsidRPr="00424CD1" w:rsidRDefault="00464A11"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Pr>
          <w:color w:val="212121"/>
          <w:sz w:val="27"/>
          <w:szCs w:val="27"/>
          <w:shd w:val="clear" w:color="auto" w:fill="FFFFFF"/>
        </w:rPr>
        <w:t>The cab aggregators will have to ensure the registration of all the onboarded driver-partners and their vehicles currently in use. The driver's license of all the driver-partner will be mandatory, but the licenses granted will be valid for only a year. The license will be renewed by the Transport Department on the aggregator's application.</w:t>
      </w:r>
    </w:p>
    <w:p w14:paraId="31685C07" w14:textId="77777777" w:rsidR="00424CD1" w:rsidRPr="00424CD1" w:rsidRDefault="00424CD1" w:rsidP="006E756F">
      <w:pPr>
        <w:pStyle w:val="ListParagraph"/>
        <w:spacing w:line="360" w:lineRule="auto"/>
        <w:jc w:val="both"/>
        <w:rPr>
          <w:rFonts w:eastAsia="Times New Roman" w:cstheme="minorHAnsi"/>
          <w:color w:val="000000"/>
          <w:sz w:val="28"/>
          <w:szCs w:val="28"/>
          <w:shd w:val="clear" w:color="auto" w:fill="FFFFFF"/>
          <w:lang w:eastAsia="en-IN"/>
        </w:rPr>
      </w:pPr>
    </w:p>
    <w:p w14:paraId="2970739A" w14:textId="32CF7107" w:rsidR="00424CD1" w:rsidRPr="00424CD1" w:rsidRDefault="00424CD1"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Pr>
          <w:color w:val="212121"/>
          <w:sz w:val="27"/>
          <w:szCs w:val="27"/>
          <w:shd w:val="clear" w:color="auto" w:fill="FFFFFF"/>
        </w:rPr>
        <w:t>Panic button will be compulsory and drivers having less than 3.5 ratings must be imparted training by the aggregators.</w:t>
      </w:r>
    </w:p>
    <w:p w14:paraId="5A0FAD84" w14:textId="77777777" w:rsidR="00424CD1" w:rsidRPr="00424CD1" w:rsidRDefault="00424CD1" w:rsidP="006E756F">
      <w:pPr>
        <w:pStyle w:val="ListParagraph"/>
        <w:spacing w:line="360" w:lineRule="auto"/>
        <w:jc w:val="both"/>
        <w:rPr>
          <w:rFonts w:eastAsia="Times New Roman" w:cstheme="minorHAnsi"/>
          <w:color w:val="000000"/>
          <w:sz w:val="28"/>
          <w:szCs w:val="28"/>
          <w:shd w:val="clear" w:color="auto" w:fill="FFFFFF"/>
          <w:lang w:eastAsia="en-IN"/>
        </w:rPr>
      </w:pPr>
    </w:p>
    <w:p w14:paraId="34192330" w14:textId="35ED0F23" w:rsidR="003622E0" w:rsidRPr="00CA097D" w:rsidRDefault="00424CD1"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Pr>
          <w:color w:val="212121"/>
          <w:sz w:val="27"/>
          <w:szCs w:val="27"/>
          <w:shd w:val="clear" w:color="auto" w:fill="FFFFFF"/>
        </w:rPr>
        <w:t xml:space="preserve">The aggregators will also require </w:t>
      </w:r>
      <w:r w:rsidR="00BB6FE4">
        <w:rPr>
          <w:color w:val="212121"/>
          <w:sz w:val="27"/>
          <w:szCs w:val="27"/>
          <w:shd w:val="clear" w:color="auto" w:fill="FFFFFF"/>
        </w:rPr>
        <w:t>sharing</w:t>
      </w:r>
      <w:r>
        <w:rPr>
          <w:color w:val="212121"/>
          <w:sz w:val="27"/>
          <w:szCs w:val="27"/>
          <w:shd w:val="clear" w:color="auto" w:fill="FFFFFF"/>
        </w:rPr>
        <w:t xml:space="preserve"> details of their driver-partners with the Transport department of the Delhi government.</w:t>
      </w:r>
      <w:r w:rsidR="003622E0" w:rsidRPr="00CA097D">
        <w:rPr>
          <w:rFonts w:eastAsia="Times New Roman" w:cstheme="minorHAnsi"/>
          <w:color w:val="000000"/>
          <w:sz w:val="28"/>
          <w:szCs w:val="28"/>
          <w:shd w:val="clear" w:color="auto" w:fill="FFFFFF"/>
          <w:lang w:eastAsia="en-IN"/>
        </w:rPr>
        <w:br/>
      </w:r>
    </w:p>
    <w:p w14:paraId="2BC076B0" w14:textId="052168C4" w:rsidR="00F826F3" w:rsidRPr="00737EAE" w:rsidRDefault="00737EAE"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737EAE">
        <w:rPr>
          <w:rFonts w:eastAsia="Times New Roman" w:cstheme="minorHAnsi"/>
          <w:color w:val="000000"/>
          <w:sz w:val="28"/>
          <w:szCs w:val="28"/>
          <w:shd w:val="clear" w:color="auto" w:fill="FFFFFF"/>
          <w:lang w:eastAsia="en-IN"/>
        </w:rPr>
        <w:t>Electrification of the fleet has been given heavy importance in these new draft rules. The tech aggregators will have to electrify 10% of their new two-wheeler and three-wheeler fleet within 6 months of being granted license. The target will subsequently increase to 25% in the next 6 months and finally, the aggregators will have to electrify 50% of their fleet within 2 years of being granted the license.</w:t>
      </w:r>
    </w:p>
    <w:p w14:paraId="6DBCD1E9" w14:textId="77777777" w:rsidR="00737EAE" w:rsidRPr="00737EAE" w:rsidRDefault="00737EAE" w:rsidP="006E756F">
      <w:pPr>
        <w:pStyle w:val="ListParagraph"/>
        <w:spacing w:after="0" w:line="360" w:lineRule="auto"/>
        <w:jc w:val="both"/>
        <w:rPr>
          <w:rFonts w:eastAsia="Times New Roman" w:cstheme="minorHAnsi"/>
          <w:color w:val="000000"/>
          <w:sz w:val="28"/>
          <w:szCs w:val="28"/>
          <w:shd w:val="clear" w:color="auto" w:fill="FFFFFF"/>
          <w:lang w:eastAsia="en-IN"/>
        </w:rPr>
      </w:pPr>
    </w:p>
    <w:p w14:paraId="3A90E563" w14:textId="7FCDC603" w:rsidR="00737EAE" w:rsidRDefault="00737EAE"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737EAE">
        <w:rPr>
          <w:rFonts w:eastAsia="Times New Roman" w:cstheme="minorHAnsi"/>
          <w:color w:val="000000"/>
          <w:sz w:val="28"/>
          <w:szCs w:val="28"/>
          <w:shd w:val="clear" w:color="auto" w:fill="FFFFFF"/>
          <w:lang w:eastAsia="en-IN"/>
        </w:rPr>
        <w:t>On the same lines, the target for adoption of EVs in the new four-wheeler fleet has been set at 5% within 6 months from the date of granting of license. The target will increase to 15% in the next month and subsequently, 25% of the new four-wheeler additions in the tech aggregators’ fleet will have to be 25% by the end of 2 years.</w:t>
      </w:r>
    </w:p>
    <w:p w14:paraId="6941A938" w14:textId="77777777" w:rsidR="00737EAE" w:rsidRPr="00737EAE" w:rsidRDefault="00737EAE" w:rsidP="006E756F">
      <w:pPr>
        <w:pStyle w:val="ListParagraph"/>
        <w:spacing w:line="360" w:lineRule="auto"/>
        <w:jc w:val="both"/>
        <w:rPr>
          <w:rFonts w:eastAsia="Times New Roman" w:cstheme="minorHAnsi"/>
          <w:color w:val="000000"/>
          <w:sz w:val="28"/>
          <w:szCs w:val="28"/>
          <w:shd w:val="clear" w:color="auto" w:fill="FFFFFF"/>
          <w:lang w:eastAsia="en-IN"/>
        </w:rPr>
      </w:pPr>
    </w:p>
    <w:p w14:paraId="1432505D" w14:textId="210344D4" w:rsidR="00737EAE" w:rsidRPr="00737EAE" w:rsidRDefault="00737EAE"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737EAE">
        <w:rPr>
          <w:rFonts w:eastAsia="Times New Roman" w:cstheme="minorHAnsi"/>
          <w:color w:val="000000"/>
          <w:sz w:val="28"/>
          <w:szCs w:val="28"/>
          <w:shd w:val="clear" w:color="auto" w:fill="FFFFFF"/>
          <w:lang w:eastAsia="en-IN"/>
        </w:rPr>
        <w:t>The tech aggregators have been told to mandatorily onboard electric vehicles. The draft norms mention strict penalty for those aggregators flouting the norms. Those violating the targets could face severe consequences, including a fine of INR 1,000 per vehicle per day till it complies with the order. The aggregators could also face suspension of the license if they fail to meet their targets.</w:t>
      </w:r>
    </w:p>
    <w:p w14:paraId="259966E9" w14:textId="77777777" w:rsidR="00737EAE" w:rsidRPr="00737EAE" w:rsidRDefault="00737EAE" w:rsidP="006E756F">
      <w:pPr>
        <w:pStyle w:val="ListParagraph"/>
        <w:spacing w:line="360" w:lineRule="auto"/>
        <w:jc w:val="both"/>
        <w:rPr>
          <w:rFonts w:eastAsia="Times New Roman" w:cstheme="minorHAnsi"/>
          <w:color w:val="000000"/>
          <w:sz w:val="28"/>
          <w:szCs w:val="28"/>
          <w:shd w:val="clear" w:color="auto" w:fill="FFFFFF"/>
          <w:lang w:eastAsia="en-IN"/>
        </w:rPr>
      </w:pPr>
    </w:p>
    <w:p w14:paraId="15743171" w14:textId="1EDF53C9" w:rsidR="00737EAE" w:rsidRPr="00CA097D" w:rsidRDefault="00737EAE"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737EAE">
        <w:rPr>
          <w:rFonts w:eastAsia="Times New Roman" w:cstheme="minorHAnsi"/>
          <w:color w:val="000000"/>
          <w:sz w:val="28"/>
          <w:szCs w:val="28"/>
          <w:shd w:val="clear" w:color="auto" w:fill="FFFFFF"/>
          <w:lang w:eastAsia="en-IN"/>
        </w:rPr>
        <w:t xml:space="preserve">The draft guidelines also envisage license fees based on the fuel composition of the fleet onboarded by the tech aggregator. EVs have been given rebate in this regard while petrol-based two-wheelers will invite INR 250 per vehicle. Similarly, a petrol-run </w:t>
      </w:r>
      <w:r w:rsidR="00205511" w:rsidRPr="00737EAE">
        <w:rPr>
          <w:rFonts w:eastAsia="Times New Roman" w:cstheme="minorHAnsi"/>
          <w:color w:val="000000"/>
          <w:sz w:val="28"/>
          <w:szCs w:val="28"/>
          <w:shd w:val="clear" w:color="auto" w:fill="FFFFFF"/>
          <w:lang w:eastAsia="en-IN"/>
        </w:rPr>
        <w:t>three-wheeler</w:t>
      </w:r>
      <w:r w:rsidRPr="00737EAE">
        <w:rPr>
          <w:rFonts w:eastAsia="Times New Roman" w:cstheme="minorHAnsi"/>
          <w:color w:val="000000"/>
          <w:sz w:val="28"/>
          <w:szCs w:val="28"/>
          <w:shd w:val="clear" w:color="auto" w:fill="FFFFFF"/>
          <w:lang w:eastAsia="en-IN"/>
        </w:rPr>
        <w:t xml:space="preserve"> will invite a license fee between INR 800-1000. For petrol run cars, a license fee of INR 650-1000 will be chargeable per vehicle.</w:t>
      </w:r>
    </w:p>
    <w:p w14:paraId="785DAB0B" w14:textId="77777777" w:rsidR="00CA097D" w:rsidRPr="00CA097D" w:rsidRDefault="00CA097D" w:rsidP="006E756F">
      <w:pPr>
        <w:pStyle w:val="ListParagraph"/>
        <w:spacing w:after="0" w:line="360" w:lineRule="auto"/>
        <w:jc w:val="both"/>
        <w:rPr>
          <w:rFonts w:eastAsia="Times New Roman" w:cstheme="minorHAnsi"/>
          <w:color w:val="000000"/>
          <w:sz w:val="28"/>
          <w:szCs w:val="28"/>
          <w:shd w:val="clear" w:color="auto" w:fill="FFFFFF"/>
          <w:lang w:eastAsia="en-IN"/>
        </w:rPr>
      </w:pPr>
    </w:p>
    <w:p w14:paraId="0D75A837" w14:textId="1413EB01" w:rsidR="00CA097D" w:rsidRDefault="00CA097D"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CA097D">
        <w:rPr>
          <w:rFonts w:eastAsia="Times New Roman" w:cstheme="minorHAnsi"/>
          <w:color w:val="000000"/>
          <w:sz w:val="28"/>
          <w:szCs w:val="28"/>
          <w:shd w:val="clear" w:color="auto" w:fill="FFFFFF"/>
          <w:lang w:eastAsia="en-IN"/>
        </w:rPr>
        <w:t>All new vehicles added to the fleet should not be older than five years and existing vehicles should not be older than eight years.</w:t>
      </w:r>
    </w:p>
    <w:p w14:paraId="2771FC46" w14:textId="77777777" w:rsidR="00737EAE" w:rsidRPr="00737EAE" w:rsidRDefault="00737EAE" w:rsidP="006E756F">
      <w:pPr>
        <w:pStyle w:val="ListParagraph"/>
        <w:spacing w:line="360" w:lineRule="auto"/>
        <w:jc w:val="both"/>
        <w:rPr>
          <w:rFonts w:eastAsia="Times New Roman" w:cstheme="minorHAnsi"/>
          <w:color w:val="000000"/>
          <w:sz w:val="28"/>
          <w:szCs w:val="28"/>
          <w:shd w:val="clear" w:color="auto" w:fill="FFFFFF"/>
          <w:lang w:eastAsia="en-IN"/>
        </w:rPr>
      </w:pPr>
    </w:p>
    <w:p w14:paraId="5B2B4E91" w14:textId="626A8C87" w:rsidR="00737EAE" w:rsidRPr="00737EAE" w:rsidRDefault="00737EAE"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24069E">
        <w:rPr>
          <w:rFonts w:eastAsia="Times New Roman" w:cstheme="minorHAnsi"/>
          <w:color w:val="000000"/>
          <w:sz w:val="28"/>
          <w:szCs w:val="28"/>
          <w:shd w:val="clear" w:color="auto" w:fill="FFFFFF"/>
          <w:lang w:eastAsia="en-IN"/>
        </w:rPr>
        <w:t>Companies with up</w:t>
      </w:r>
      <w:r w:rsidR="00BB6FE4">
        <w:rPr>
          <w:rFonts w:eastAsia="Times New Roman" w:cstheme="minorHAnsi"/>
          <w:color w:val="000000"/>
          <w:sz w:val="28"/>
          <w:szCs w:val="28"/>
          <w:shd w:val="clear" w:color="auto" w:fill="FFFFFF"/>
          <w:lang w:eastAsia="en-IN"/>
        </w:rPr>
        <w:t xml:space="preserve"> </w:t>
      </w:r>
      <w:r w:rsidRPr="0024069E">
        <w:rPr>
          <w:rFonts w:eastAsia="Times New Roman" w:cstheme="minorHAnsi"/>
          <w:color w:val="000000"/>
          <w:sz w:val="28"/>
          <w:szCs w:val="28"/>
          <w:shd w:val="clear" w:color="auto" w:fill="FFFFFF"/>
          <w:lang w:eastAsia="en-IN"/>
        </w:rPr>
        <w:t>to 1,000 vehicles will have to pay INR 1 Lakhs as deposit while for aggregators having vehicles between 1,000 and 5,000 will have to shell out INR 2.5 Lakhs. Similarly, onboarding vehicles between 5,000 and 10,000 will entail a deposit of INR 5 Lakhs and aggregators with more than 10,000 vehicle fleet will have to pay INR 10 Lakhs as security deposit.</w:t>
      </w:r>
    </w:p>
    <w:p w14:paraId="4A3F39F1" w14:textId="77777777" w:rsidR="00737EAE" w:rsidRPr="00737EAE" w:rsidRDefault="00737EAE" w:rsidP="006E756F">
      <w:pPr>
        <w:pStyle w:val="ListParagraph"/>
        <w:spacing w:after="0" w:line="360" w:lineRule="auto"/>
        <w:jc w:val="both"/>
        <w:rPr>
          <w:rFonts w:eastAsia="Times New Roman" w:cstheme="minorHAnsi"/>
          <w:color w:val="000000"/>
          <w:sz w:val="28"/>
          <w:szCs w:val="28"/>
          <w:shd w:val="clear" w:color="auto" w:fill="FFFFFF"/>
          <w:lang w:eastAsia="en-IN"/>
        </w:rPr>
      </w:pPr>
    </w:p>
    <w:p w14:paraId="5E60FFB9" w14:textId="36026E90" w:rsidR="00737EAE" w:rsidRPr="00737EAE" w:rsidRDefault="00737EAE" w:rsidP="006E756F">
      <w:pPr>
        <w:pStyle w:val="ListParagraph"/>
        <w:numPr>
          <w:ilvl w:val="0"/>
          <w:numId w:val="3"/>
        </w:numPr>
        <w:spacing w:after="0" w:line="360" w:lineRule="auto"/>
        <w:jc w:val="both"/>
        <w:rPr>
          <w:rFonts w:eastAsia="Times New Roman" w:cstheme="minorHAnsi"/>
          <w:color w:val="000000"/>
          <w:sz w:val="28"/>
          <w:szCs w:val="28"/>
          <w:shd w:val="clear" w:color="auto" w:fill="FFFFFF"/>
          <w:lang w:eastAsia="en-IN"/>
        </w:rPr>
      </w:pPr>
      <w:r w:rsidRPr="0024069E">
        <w:rPr>
          <w:rFonts w:eastAsia="Times New Roman" w:cstheme="minorHAnsi"/>
          <w:color w:val="000000"/>
          <w:sz w:val="28"/>
          <w:szCs w:val="28"/>
          <w:shd w:val="clear" w:color="auto" w:fill="FFFFFF"/>
          <w:lang w:eastAsia="en-IN"/>
        </w:rPr>
        <w:t>The draft rules allow aggregators to surcharge consumers but have capped the ‘surge pricing’ at twice the base fare.</w:t>
      </w:r>
    </w:p>
    <w:p w14:paraId="21F2B9AB" w14:textId="4271CB1F" w:rsidR="00464A11" w:rsidRPr="00BB6FE4" w:rsidRDefault="00464A11" w:rsidP="00BB6FE4">
      <w:pPr>
        <w:spacing w:after="0" w:line="240" w:lineRule="auto"/>
        <w:jc w:val="both"/>
        <w:rPr>
          <w:rFonts w:eastAsia="Times New Roman" w:cstheme="minorHAnsi"/>
          <w:b/>
          <w:bCs/>
          <w:color w:val="000000"/>
          <w:sz w:val="28"/>
          <w:szCs w:val="28"/>
          <w:shd w:val="clear" w:color="auto" w:fill="FFFFFF"/>
          <w:lang w:eastAsia="en-IN"/>
        </w:rPr>
      </w:pPr>
      <w:r w:rsidRPr="006E756F">
        <w:rPr>
          <w:rFonts w:eastAsia="Times New Roman" w:cstheme="minorHAnsi"/>
          <w:b/>
          <w:bCs/>
          <w:color w:val="000099"/>
          <w:sz w:val="28"/>
          <w:szCs w:val="28"/>
          <w:shd w:val="clear" w:color="auto" w:fill="FFFFFF"/>
          <w:lang w:eastAsia="en-IN"/>
        </w:rPr>
        <w:lastRenderedPageBreak/>
        <w:t>Conclusion</w:t>
      </w:r>
      <w:r w:rsidRPr="00BB6FE4">
        <w:rPr>
          <w:rFonts w:eastAsia="Times New Roman" w:cstheme="minorHAnsi"/>
          <w:b/>
          <w:bCs/>
          <w:color w:val="000000"/>
          <w:sz w:val="28"/>
          <w:szCs w:val="28"/>
          <w:shd w:val="clear" w:color="auto" w:fill="FFFFFF"/>
          <w:lang w:eastAsia="en-IN"/>
        </w:rPr>
        <w:t xml:space="preserve"> </w:t>
      </w:r>
    </w:p>
    <w:p w14:paraId="10CE7549" w14:textId="77777777" w:rsidR="0024069E" w:rsidRPr="0024069E" w:rsidRDefault="0024069E" w:rsidP="0024069E">
      <w:pPr>
        <w:spacing w:after="0" w:line="240" w:lineRule="auto"/>
        <w:jc w:val="both"/>
        <w:rPr>
          <w:rFonts w:eastAsia="Times New Roman" w:cstheme="minorHAnsi"/>
          <w:b/>
          <w:bCs/>
          <w:color w:val="000000"/>
          <w:sz w:val="28"/>
          <w:szCs w:val="28"/>
          <w:shd w:val="clear" w:color="auto" w:fill="FFFFFF"/>
          <w:lang w:eastAsia="en-IN"/>
        </w:rPr>
      </w:pPr>
    </w:p>
    <w:p w14:paraId="08C8E94D" w14:textId="1EAAECF1" w:rsidR="00464A11" w:rsidRPr="0024069E" w:rsidRDefault="00464A11" w:rsidP="006E756F">
      <w:pPr>
        <w:pStyle w:val="ListParagraph"/>
        <w:numPr>
          <w:ilvl w:val="0"/>
          <w:numId w:val="4"/>
        </w:numPr>
        <w:spacing w:after="0" w:line="360" w:lineRule="auto"/>
        <w:jc w:val="both"/>
        <w:rPr>
          <w:rFonts w:eastAsia="Times New Roman" w:cstheme="minorHAnsi"/>
          <w:color w:val="000000"/>
          <w:sz w:val="28"/>
          <w:szCs w:val="28"/>
          <w:shd w:val="clear" w:color="auto" w:fill="FFFFFF"/>
          <w:lang w:eastAsia="en-IN"/>
        </w:rPr>
      </w:pPr>
      <w:r w:rsidRPr="0024069E">
        <w:rPr>
          <w:rFonts w:eastAsia="Times New Roman" w:cstheme="minorHAnsi"/>
          <w:color w:val="000000"/>
          <w:sz w:val="28"/>
          <w:szCs w:val="28"/>
          <w:shd w:val="clear" w:color="auto" w:fill="FFFFFF"/>
          <w:lang w:eastAsia="en-IN"/>
        </w:rPr>
        <w:t>The renewed push comes as India rushes to fulfil its obligations under the global </w:t>
      </w:r>
      <w:hyperlink r:id="rId5" w:history="1">
        <w:r w:rsidRPr="0024069E">
          <w:rPr>
            <w:rFonts w:eastAsia="Times New Roman" w:cstheme="minorHAnsi"/>
            <w:color w:val="000000"/>
            <w:sz w:val="28"/>
            <w:szCs w:val="28"/>
            <w:shd w:val="clear" w:color="auto" w:fill="FFFFFF"/>
            <w:lang w:eastAsia="en-IN"/>
          </w:rPr>
          <w:t>EV30@30 </w:t>
        </w:r>
      </w:hyperlink>
      <w:r w:rsidRPr="0024069E">
        <w:rPr>
          <w:rFonts w:eastAsia="Times New Roman" w:cstheme="minorHAnsi"/>
          <w:color w:val="000000"/>
          <w:sz w:val="28"/>
          <w:szCs w:val="28"/>
          <w:shd w:val="clear" w:color="auto" w:fill="FFFFFF"/>
          <w:lang w:eastAsia="en-IN"/>
        </w:rPr>
        <w:t>campaign. India is a signatory to it which sets a collective goal of reaching a 30% sales share for electric vehicles by 2030. </w:t>
      </w:r>
    </w:p>
    <w:p w14:paraId="1E509559" w14:textId="77777777" w:rsidR="00464A11" w:rsidRPr="0024069E" w:rsidRDefault="00464A11" w:rsidP="006E756F">
      <w:pPr>
        <w:pStyle w:val="ListParagraph"/>
        <w:spacing w:after="0" w:line="360" w:lineRule="auto"/>
        <w:jc w:val="both"/>
        <w:rPr>
          <w:rFonts w:eastAsia="Times New Roman" w:cstheme="minorHAnsi"/>
          <w:color w:val="000000"/>
          <w:sz w:val="28"/>
          <w:szCs w:val="28"/>
          <w:shd w:val="clear" w:color="auto" w:fill="FFFFFF"/>
          <w:lang w:eastAsia="en-IN"/>
        </w:rPr>
      </w:pPr>
    </w:p>
    <w:p w14:paraId="4087BBE7" w14:textId="73C9337B" w:rsidR="00464A11" w:rsidRPr="0024069E" w:rsidRDefault="00464A11" w:rsidP="006E756F">
      <w:pPr>
        <w:pStyle w:val="ListParagraph"/>
        <w:numPr>
          <w:ilvl w:val="0"/>
          <w:numId w:val="4"/>
        </w:numPr>
        <w:spacing w:after="0" w:line="360" w:lineRule="auto"/>
        <w:jc w:val="both"/>
        <w:rPr>
          <w:rFonts w:eastAsia="Times New Roman" w:cstheme="minorHAnsi"/>
          <w:color w:val="000000"/>
          <w:sz w:val="28"/>
          <w:szCs w:val="28"/>
          <w:shd w:val="clear" w:color="auto" w:fill="FFFFFF"/>
          <w:lang w:eastAsia="en-IN"/>
        </w:rPr>
      </w:pPr>
      <w:r w:rsidRPr="0024069E">
        <w:rPr>
          <w:rFonts w:eastAsia="Times New Roman" w:cstheme="minorHAnsi"/>
          <w:color w:val="000000"/>
          <w:sz w:val="28"/>
          <w:szCs w:val="28"/>
          <w:shd w:val="clear" w:color="auto" w:fill="FFFFFF"/>
          <w:lang w:eastAsia="en-IN"/>
        </w:rPr>
        <w:t>India was the world’s fourth-biggest emitter of carbon dioxide with over 1.9 tonnes of CO2 per head of population in 2019. To achieve this goal, it is imperative for the country to bolster steps to ensure that more and more of the population embrace EVs.</w:t>
      </w:r>
    </w:p>
    <w:p w14:paraId="6934262E" w14:textId="77777777" w:rsidR="00464A11" w:rsidRPr="00464A11" w:rsidRDefault="00464A11" w:rsidP="0024069E">
      <w:pPr>
        <w:pStyle w:val="ListParagraph"/>
        <w:spacing w:after="0" w:line="240" w:lineRule="auto"/>
        <w:jc w:val="both"/>
        <w:rPr>
          <w:rFonts w:eastAsia="Times New Roman" w:cstheme="minorHAnsi"/>
          <w:color w:val="000000"/>
          <w:sz w:val="28"/>
          <w:szCs w:val="28"/>
          <w:shd w:val="clear" w:color="auto" w:fill="FFFFFF"/>
          <w:lang w:eastAsia="en-IN"/>
        </w:rPr>
      </w:pPr>
    </w:p>
    <w:p w14:paraId="75C2FA21" w14:textId="77777777" w:rsidR="00CA097D" w:rsidRPr="00CA097D" w:rsidRDefault="00CA097D" w:rsidP="0024069E">
      <w:pPr>
        <w:pStyle w:val="ListParagraph"/>
        <w:spacing w:after="0" w:line="240" w:lineRule="auto"/>
        <w:jc w:val="both"/>
        <w:rPr>
          <w:rFonts w:eastAsia="Times New Roman" w:cstheme="minorHAnsi"/>
          <w:color w:val="000000"/>
          <w:sz w:val="28"/>
          <w:szCs w:val="28"/>
          <w:shd w:val="clear" w:color="auto" w:fill="FFFFFF"/>
          <w:lang w:eastAsia="en-IN"/>
        </w:rPr>
      </w:pPr>
    </w:p>
    <w:p w14:paraId="65F6718D" w14:textId="387773FE" w:rsidR="00CA097D" w:rsidRPr="00CA097D" w:rsidRDefault="00CA097D" w:rsidP="0024069E">
      <w:pPr>
        <w:pStyle w:val="ListParagraph"/>
        <w:spacing w:after="0" w:line="240" w:lineRule="auto"/>
        <w:jc w:val="both"/>
        <w:rPr>
          <w:rFonts w:eastAsia="Times New Roman" w:cstheme="minorHAnsi"/>
          <w:color w:val="000000"/>
          <w:sz w:val="28"/>
          <w:szCs w:val="28"/>
          <w:shd w:val="clear" w:color="auto" w:fill="FFFFFF"/>
          <w:lang w:eastAsia="en-IN"/>
        </w:rPr>
      </w:pPr>
      <w:r w:rsidRPr="00CA097D">
        <w:rPr>
          <w:rFonts w:eastAsia="Times New Roman" w:cstheme="minorHAnsi"/>
          <w:color w:val="000000"/>
          <w:sz w:val="28"/>
          <w:szCs w:val="28"/>
          <w:shd w:val="clear" w:color="auto" w:fill="FFFFFF"/>
          <w:lang w:eastAsia="en-IN"/>
        </w:rPr>
        <w:br/>
      </w:r>
    </w:p>
    <w:p w14:paraId="374F7BE6" w14:textId="71716AD6" w:rsidR="006068AF" w:rsidRPr="00737EAE" w:rsidRDefault="006068AF" w:rsidP="0024069E">
      <w:pPr>
        <w:pStyle w:val="ListParagraph"/>
        <w:spacing w:after="0" w:line="240" w:lineRule="auto"/>
        <w:jc w:val="both"/>
        <w:rPr>
          <w:rFonts w:eastAsia="Times New Roman" w:cstheme="minorHAnsi"/>
          <w:color w:val="000000"/>
          <w:sz w:val="28"/>
          <w:szCs w:val="28"/>
          <w:shd w:val="clear" w:color="auto" w:fill="FFFFFF"/>
          <w:lang w:eastAsia="en-IN"/>
        </w:rPr>
      </w:pPr>
    </w:p>
    <w:sectPr w:rsidR="006068AF" w:rsidRPr="00737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B2BA8"/>
    <w:multiLevelType w:val="hybridMultilevel"/>
    <w:tmpl w:val="FB14D0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42232"/>
    <w:multiLevelType w:val="hybridMultilevel"/>
    <w:tmpl w:val="098A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E83A22"/>
    <w:multiLevelType w:val="hybridMultilevel"/>
    <w:tmpl w:val="C9A431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721D34"/>
    <w:multiLevelType w:val="hybridMultilevel"/>
    <w:tmpl w:val="118EE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CF"/>
    <w:rsid w:val="00205511"/>
    <w:rsid w:val="0024069E"/>
    <w:rsid w:val="003622E0"/>
    <w:rsid w:val="003A237B"/>
    <w:rsid w:val="00424CD1"/>
    <w:rsid w:val="00464A11"/>
    <w:rsid w:val="006068AF"/>
    <w:rsid w:val="006B77A7"/>
    <w:rsid w:val="006E756F"/>
    <w:rsid w:val="00737EAE"/>
    <w:rsid w:val="00982FCF"/>
    <w:rsid w:val="009D6AC4"/>
    <w:rsid w:val="00BB6FE4"/>
    <w:rsid w:val="00CA097D"/>
    <w:rsid w:val="00F8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9E43"/>
  <w15:chartTrackingRefBased/>
  <w15:docId w15:val="{EE1E57AB-5B3C-407D-B7B1-9B514D57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2E0"/>
    <w:rPr>
      <w:color w:val="0000FF"/>
      <w:u w:val="single"/>
    </w:rPr>
  </w:style>
  <w:style w:type="paragraph" w:styleId="ListParagraph">
    <w:name w:val="List Paragraph"/>
    <w:basedOn w:val="Normal"/>
    <w:uiPriority w:val="34"/>
    <w:qFormat/>
    <w:rsid w:val="003622E0"/>
    <w:pPr>
      <w:ind w:left="720"/>
      <w:contextualSpacing/>
    </w:pPr>
  </w:style>
  <w:style w:type="paragraph" w:styleId="NormalWeb">
    <w:name w:val="Normal (Web)"/>
    <w:basedOn w:val="Normal"/>
    <w:uiPriority w:val="99"/>
    <w:semiHidden/>
    <w:unhideWhenUsed/>
    <w:rsid w:val="00464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24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2363">
      <w:bodyDiv w:val="1"/>
      <w:marLeft w:val="0"/>
      <w:marRight w:val="0"/>
      <w:marTop w:val="0"/>
      <w:marBottom w:val="0"/>
      <w:divBdr>
        <w:top w:val="none" w:sz="0" w:space="0" w:color="auto"/>
        <w:left w:val="none" w:sz="0" w:space="0" w:color="auto"/>
        <w:bottom w:val="none" w:sz="0" w:space="0" w:color="auto"/>
        <w:right w:val="none" w:sz="0" w:space="0" w:color="auto"/>
      </w:divBdr>
      <w:divsChild>
        <w:div w:id="1591231196">
          <w:marLeft w:val="0"/>
          <w:marRight w:val="0"/>
          <w:marTop w:val="0"/>
          <w:marBottom w:val="0"/>
          <w:divBdr>
            <w:top w:val="none" w:sz="0" w:space="0" w:color="auto"/>
            <w:left w:val="none" w:sz="0" w:space="0" w:color="auto"/>
            <w:bottom w:val="none" w:sz="0" w:space="0" w:color="auto"/>
            <w:right w:val="none" w:sz="0" w:space="0" w:color="auto"/>
          </w:divBdr>
        </w:div>
      </w:divsChild>
    </w:div>
    <w:div w:id="362563728">
      <w:bodyDiv w:val="1"/>
      <w:marLeft w:val="0"/>
      <w:marRight w:val="0"/>
      <w:marTop w:val="0"/>
      <w:marBottom w:val="0"/>
      <w:divBdr>
        <w:top w:val="none" w:sz="0" w:space="0" w:color="auto"/>
        <w:left w:val="none" w:sz="0" w:space="0" w:color="auto"/>
        <w:bottom w:val="none" w:sz="0" w:space="0" w:color="auto"/>
        <w:right w:val="none" w:sz="0" w:space="0" w:color="auto"/>
      </w:divBdr>
      <w:divsChild>
        <w:div w:id="1826432283">
          <w:marLeft w:val="0"/>
          <w:marRight w:val="0"/>
          <w:marTop w:val="0"/>
          <w:marBottom w:val="0"/>
          <w:divBdr>
            <w:top w:val="none" w:sz="0" w:space="0" w:color="auto"/>
            <w:left w:val="none" w:sz="0" w:space="0" w:color="auto"/>
            <w:bottom w:val="none" w:sz="0" w:space="0" w:color="auto"/>
            <w:right w:val="none" w:sz="0" w:space="0" w:color="auto"/>
          </w:divBdr>
        </w:div>
      </w:divsChild>
    </w:div>
    <w:div w:id="551966562">
      <w:bodyDiv w:val="1"/>
      <w:marLeft w:val="0"/>
      <w:marRight w:val="0"/>
      <w:marTop w:val="0"/>
      <w:marBottom w:val="0"/>
      <w:divBdr>
        <w:top w:val="none" w:sz="0" w:space="0" w:color="auto"/>
        <w:left w:val="none" w:sz="0" w:space="0" w:color="auto"/>
        <w:bottom w:val="none" w:sz="0" w:space="0" w:color="auto"/>
        <w:right w:val="none" w:sz="0" w:space="0" w:color="auto"/>
      </w:divBdr>
      <w:divsChild>
        <w:div w:id="1766460134">
          <w:marLeft w:val="0"/>
          <w:marRight w:val="0"/>
          <w:marTop w:val="0"/>
          <w:marBottom w:val="0"/>
          <w:divBdr>
            <w:top w:val="none" w:sz="0" w:space="0" w:color="auto"/>
            <w:left w:val="none" w:sz="0" w:space="0" w:color="auto"/>
            <w:bottom w:val="none" w:sz="0" w:space="0" w:color="auto"/>
            <w:right w:val="none" w:sz="0" w:space="0" w:color="auto"/>
          </w:divBdr>
        </w:div>
      </w:divsChild>
    </w:div>
    <w:div w:id="888227461">
      <w:bodyDiv w:val="1"/>
      <w:marLeft w:val="0"/>
      <w:marRight w:val="0"/>
      <w:marTop w:val="0"/>
      <w:marBottom w:val="0"/>
      <w:divBdr>
        <w:top w:val="none" w:sz="0" w:space="0" w:color="auto"/>
        <w:left w:val="none" w:sz="0" w:space="0" w:color="auto"/>
        <w:bottom w:val="none" w:sz="0" w:space="0" w:color="auto"/>
        <w:right w:val="none" w:sz="0" w:space="0" w:color="auto"/>
      </w:divBdr>
    </w:div>
    <w:div w:id="1037697534">
      <w:bodyDiv w:val="1"/>
      <w:marLeft w:val="0"/>
      <w:marRight w:val="0"/>
      <w:marTop w:val="0"/>
      <w:marBottom w:val="0"/>
      <w:divBdr>
        <w:top w:val="none" w:sz="0" w:space="0" w:color="auto"/>
        <w:left w:val="none" w:sz="0" w:space="0" w:color="auto"/>
        <w:bottom w:val="none" w:sz="0" w:space="0" w:color="auto"/>
        <w:right w:val="none" w:sz="0" w:space="0" w:color="auto"/>
      </w:divBdr>
      <w:divsChild>
        <w:div w:id="1808739566">
          <w:marLeft w:val="0"/>
          <w:marRight w:val="0"/>
          <w:marTop w:val="0"/>
          <w:marBottom w:val="0"/>
          <w:divBdr>
            <w:top w:val="none" w:sz="0" w:space="0" w:color="auto"/>
            <w:left w:val="none" w:sz="0" w:space="0" w:color="auto"/>
            <w:bottom w:val="none" w:sz="0" w:space="0" w:color="auto"/>
            <w:right w:val="none" w:sz="0" w:space="0" w:color="auto"/>
          </w:divBdr>
        </w:div>
      </w:divsChild>
    </w:div>
    <w:div w:id="1150636172">
      <w:bodyDiv w:val="1"/>
      <w:marLeft w:val="0"/>
      <w:marRight w:val="0"/>
      <w:marTop w:val="0"/>
      <w:marBottom w:val="0"/>
      <w:divBdr>
        <w:top w:val="none" w:sz="0" w:space="0" w:color="auto"/>
        <w:left w:val="none" w:sz="0" w:space="0" w:color="auto"/>
        <w:bottom w:val="none" w:sz="0" w:space="0" w:color="auto"/>
        <w:right w:val="none" w:sz="0" w:space="0" w:color="auto"/>
      </w:divBdr>
      <w:divsChild>
        <w:div w:id="1226797923">
          <w:marLeft w:val="0"/>
          <w:marRight w:val="0"/>
          <w:marTop w:val="0"/>
          <w:marBottom w:val="0"/>
          <w:divBdr>
            <w:top w:val="none" w:sz="0" w:space="0" w:color="auto"/>
            <w:left w:val="none" w:sz="0" w:space="0" w:color="auto"/>
            <w:bottom w:val="none" w:sz="0" w:space="0" w:color="auto"/>
            <w:right w:val="none" w:sz="0" w:space="0" w:color="auto"/>
          </w:divBdr>
        </w:div>
      </w:divsChild>
    </w:div>
    <w:div w:id="1222063657">
      <w:bodyDiv w:val="1"/>
      <w:marLeft w:val="0"/>
      <w:marRight w:val="0"/>
      <w:marTop w:val="0"/>
      <w:marBottom w:val="0"/>
      <w:divBdr>
        <w:top w:val="none" w:sz="0" w:space="0" w:color="auto"/>
        <w:left w:val="none" w:sz="0" w:space="0" w:color="auto"/>
        <w:bottom w:val="none" w:sz="0" w:space="0" w:color="auto"/>
        <w:right w:val="none" w:sz="0" w:space="0" w:color="auto"/>
      </w:divBdr>
      <w:divsChild>
        <w:div w:id="528227649">
          <w:marLeft w:val="0"/>
          <w:marRight w:val="0"/>
          <w:marTop w:val="0"/>
          <w:marBottom w:val="0"/>
          <w:divBdr>
            <w:top w:val="none" w:sz="0" w:space="0" w:color="auto"/>
            <w:left w:val="none" w:sz="0" w:space="0" w:color="auto"/>
            <w:bottom w:val="none" w:sz="0" w:space="0" w:color="auto"/>
            <w:right w:val="none" w:sz="0" w:space="0" w:color="auto"/>
          </w:divBdr>
        </w:div>
      </w:divsChild>
    </w:div>
    <w:div w:id="1653025137">
      <w:bodyDiv w:val="1"/>
      <w:marLeft w:val="0"/>
      <w:marRight w:val="0"/>
      <w:marTop w:val="0"/>
      <w:marBottom w:val="0"/>
      <w:divBdr>
        <w:top w:val="none" w:sz="0" w:space="0" w:color="auto"/>
        <w:left w:val="none" w:sz="0" w:space="0" w:color="auto"/>
        <w:bottom w:val="none" w:sz="0" w:space="0" w:color="auto"/>
        <w:right w:val="none" w:sz="0" w:space="0" w:color="auto"/>
      </w:divBdr>
      <w:divsChild>
        <w:div w:id="1488520822">
          <w:marLeft w:val="0"/>
          <w:marRight w:val="0"/>
          <w:marTop w:val="0"/>
          <w:marBottom w:val="0"/>
          <w:divBdr>
            <w:top w:val="none" w:sz="0" w:space="0" w:color="auto"/>
            <w:left w:val="none" w:sz="0" w:space="0" w:color="auto"/>
            <w:bottom w:val="none" w:sz="0" w:space="0" w:color="auto"/>
            <w:right w:val="none" w:sz="0" w:space="0" w:color="auto"/>
          </w:divBdr>
        </w:div>
      </w:divsChild>
    </w:div>
    <w:div w:id="1723485263">
      <w:bodyDiv w:val="1"/>
      <w:marLeft w:val="0"/>
      <w:marRight w:val="0"/>
      <w:marTop w:val="0"/>
      <w:marBottom w:val="0"/>
      <w:divBdr>
        <w:top w:val="none" w:sz="0" w:space="0" w:color="auto"/>
        <w:left w:val="none" w:sz="0" w:space="0" w:color="auto"/>
        <w:bottom w:val="none" w:sz="0" w:space="0" w:color="auto"/>
        <w:right w:val="none" w:sz="0" w:space="0" w:color="auto"/>
      </w:divBdr>
      <w:divsChild>
        <w:div w:id="207961375">
          <w:marLeft w:val="0"/>
          <w:marRight w:val="0"/>
          <w:marTop w:val="0"/>
          <w:marBottom w:val="0"/>
          <w:divBdr>
            <w:top w:val="none" w:sz="0" w:space="0" w:color="auto"/>
            <w:left w:val="none" w:sz="0" w:space="0" w:color="auto"/>
            <w:bottom w:val="none" w:sz="0" w:space="0" w:color="auto"/>
            <w:right w:val="none" w:sz="0" w:space="0" w:color="auto"/>
          </w:divBdr>
        </w:div>
      </w:divsChild>
    </w:div>
    <w:div w:id="1918241976">
      <w:bodyDiv w:val="1"/>
      <w:marLeft w:val="0"/>
      <w:marRight w:val="0"/>
      <w:marTop w:val="0"/>
      <w:marBottom w:val="0"/>
      <w:divBdr>
        <w:top w:val="none" w:sz="0" w:space="0" w:color="auto"/>
        <w:left w:val="none" w:sz="0" w:space="0" w:color="auto"/>
        <w:bottom w:val="none" w:sz="0" w:space="0" w:color="auto"/>
        <w:right w:val="none" w:sz="0" w:space="0" w:color="auto"/>
      </w:divBdr>
      <w:divsChild>
        <w:div w:id="23864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eanenergyministerial.org/sites/default/files/2019-06/EV30@30%20fact%20sheet%20(June%20201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4</cp:revision>
  <dcterms:created xsi:type="dcterms:W3CDTF">2022-02-05T08:03:00Z</dcterms:created>
  <dcterms:modified xsi:type="dcterms:W3CDTF">2022-02-07T05:46:00Z</dcterms:modified>
</cp:coreProperties>
</file>