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27C17" w14:textId="27405505" w:rsidR="000420AB" w:rsidRDefault="000420AB" w:rsidP="000420AB">
      <w:pPr>
        <w:spacing w:line="360" w:lineRule="auto"/>
        <w:jc w:val="center"/>
        <w:rPr>
          <w:rFonts w:ascii="Montserrat" w:hAnsi="Montserrat"/>
          <w:b/>
          <w:bCs/>
          <w:color w:val="000000"/>
          <w:sz w:val="26"/>
          <w:szCs w:val="26"/>
          <w:shd w:val="clear" w:color="auto" w:fill="FFFFFF"/>
        </w:rPr>
      </w:pPr>
      <w:r>
        <w:rPr>
          <w:rFonts w:ascii="Montserrat" w:hAnsi="Montserrat"/>
          <w:b/>
          <w:bCs/>
          <w:color w:val="000000"/>
          <w:sz w:val="26"/>
          <w:szCs w:val="26"/>
          <w:shd w:val="clear" w:color="auto" w:fill="FFFFFF"/>
        </w:rPr>
        <w:t>Delhi</w:t>
      </w:r>
    </w:p>
    <w:p w14:paraId="559506D1" w14:textId="4B43D6C1" w:rsidR="00152158" w:rsidRPr="0072409C" w:rsidRDefault="000420AB" w:rsidP="000420AB">
      <w:pPr>
        <w:spacing w:line="360" w:lineRule="auto"/>
        <w:jc w:val="center"/>
        <w:rPr>
          <w:rFonts w:ascii="Montserrat" w:hAnsi="Montserrat"/>
          <w:b/>
          <w:bCs/>
          <w:color w:val="000000"/>
          <w:sz w:val="26"/>
          <w:szCs w:val="26"/>
          <w:shd w:val="clear" w:color="auto" w:fill="FFFFFF"/>
        </w:rPr>
      </w:pPr>
      <w:r>
        <w:rPr>
          <w:rFonts w:ascii="Montserrat" w:hAnsi="Montserrat"/>
          <w:b/>
          <w:bCs/>
          <w:color w:val="000000"/>
          <w:sz w:val="26"/>
          <w:szCs w:val="26"/>
          <w:shd w:val="clear" w:color="auto" w:fill="FFFFFF"/>
        </w:rPr>
        <w:t xml:space="preserve">Supreme Court Order on Issuing Permits to </w:t>
      </w:r>
      <w:r w:rsidR="005508D5" w:rsidRPr="0072409C">
        <w:rPr>
          <w:rFonts w:ascii="Montserrat" w:hAnsi="Montserrat"/>
          <w:b/>
          <w:bCs/>
          <w:color w:val="000000"/>
          <w:sz w:val="26"/>
          <w:szCs w:val="26"/>
          <w:shd w:val="clear" w:color="auto" w:fill="FFFFFF"/>
        </w:rPr>
        <w:t xml:space="preserve">E Auto Rickshaws </w:t>
      </w:r>
      <w:r>
        <w:rPr>
          <w:rFonts w:ascii="Montserrat" w:hAnsi="Montserrat"/>
          <w:b/>
          <w:bCs/>
          <w:color w:val="000000"/>
          <w:sz w:val="26"/>
          <w:szCs w:val="26"/>
          <w:shd w:val="clear" w:color="auto" w:fill="FFFFFF"/>
        </w:rPr>
        <w:t>in Delhi: Key Takeaways</w:t>
      </w:r>
    </w:p>
    <w:p w14:paraId="5CC4FA3B" w14:textId="44C786C5" w:rsidR="00E153F6" w:rsidRPr="0072409C" w:rsidRDefault="005508D5" w:rsidP="000420AB">
      <w:pPr>
        <w:spacing w:line="360" w:lineRule="auto"/>
        <w:jc w:val="both"/>
        <w:rPr>
          <w:rFonts w:ascii="Montserrat" w:hAnsi="Montserrat"/>
          <w:color w:val="000000"/>
          <w:sz w:val="26"/>
          <w:szCs w:val="26"/>
          <w:shd w:val="clear" w:color="auto" w:fill="FFFFFF"/>
        </w:rPr>
      </w:pPr>
      <w:r w:rsidRPr="0072409C">
        <w:rPr>
          <w:rFonts w:ascii="Montserrat" w:hAnsi="Montserrat"/>
          <w:color w:val="000000"/>
          <w:sz w:val="26"/>
          <w:szCs w:val="26"/>
          <w:shd w:val="clear" w:color="auto" w:fill="FFFFFF"/>
        </w:rPr>
        <w:t xml:space="preserve">On 15th </w:t>
      </w:r>
      <w:r w:rsidR="000420AB" w:rsidRPr="0072409C">
        <w:rPr>
          <w:rFonts w:ascii="Montserrat" w:hAnsi="Montserrat"/>
          <w:color w:val="000000"/>
          <w:sz w:val="26"/>
          <w:szCs w:val="26"/>
          <w:shd w:val="clear" w:color="auto" w:fill="FFFFFF"/>
        </w:rPr>
        <w:t>December</w:t>
      </w:r>
      <w:r w:rsidRPr="0072409C">
        <w:rPr>
          <w:rFonts w:ascii="Montserrat" w:hAnsi="Montserrat"/>
          <w:color w:val="000000"/>
          <w:sz w:val="26"/>
          <w:szCs w:val="26"/>
          <w:shd w:val="clear" w:color="auto" w:fill="FFFFFF"/>
        </w:rPr>
        <w:t xml:space="preserve"> 2021, </w:t>
      </w:r>
      <w:r w:rsidR="005D7D09" w:rsidRPr="0072409C">
        <w:rPr>
          <w:rFonts w:ascii="Montserrat" w:hAnsi="Montserrat"/>
          <w:color w:val="000000"/>
          <w:sz w:val="26"/>
          <w:szCs w:val="26"/>
          <w:shd w:val="clear" w:color="auto" w:fill="FFFFFF"/>
        </w:rPr>
        <w:t xml:space="preserve">the Supreme Court dismissed the application filed by Bajaj Auto Limited seeking declaration that the advertisement of the Govt. of NCT of Delhi dated 18.10.2021, calling for application for new TSR permits exclusively for e-autos is ultra vires </w:t>
      </w:r>
      <w:r w:rsidR="00045CE1" w:rsidRPr="0072409C">
        <w:rPr>
          <w:rFonts w:ascii="Montserrat" w:hAnsi="Montserrat"/>
          <w:color w:val="000000"/>
          <w:sz w:val="26"/>
          <w:szCs w:val="26"/>
          <w:shd w:val="clear" w:color="auto" w:fill="FFFFFF"/>
        </w:rPr>
        <w:t xml:space="preserve">to </w:t>
      </w:r>
      <w:r w:rsidR="005D7D09" w:rsidRPr="0072409C">
        <w:rPr>
          <w:rFonts w:ascii="Montserrat" w:hAnsi="Montserrat"/>
          <w:color w:val="000000"/>
          <w:sz w:val="26"/>
          <w:szCs w:val="26"/>
          <w:shd w:val="clear" w:color="auto" w:fill="FFFFFF"/>
        </w:rPr>
        <w:t>Articles 14 and 19(1)(g) of the Constitution of India.</w:t>
      </w:r>
    </w:p>
    <w:p w14:paraId="5A3B7D75" w14:textId="358A199F" w:rsidR="00E153F6" w:rsidRPr="0072409C" w:rsidRDefault="00E153F6">
      <w:pPr>
        <w:rPr>
          <w:rFonts w:ascii="Montserrat" w:hAnsi="Montserrat"/>
          <w:b/>
          <w:bCs/>
          <w:color w:val="000000"/>
          <w:sz w:val="26"/>
          <w:szCs w:val="26"/>
          <w:shd w:val="clear" w:color="auto" w:fill="FFFFFF"/>
        </w:rPr>
      </w:pPr>
      <w:r w:rsidRPr="00ED2F01">
        <w:rPr>
          <w:rFonts w:ascii="Montserrat" w:hAnsi="Montserrat"/>
          <w:b/>
          <w:bCs/>
          <w:color w:val="000099"/>
          <w:sz w:val="26"/>
          <w:szCs w:val="26"/>
          <w:shd w:val="clear" w:color="auto" w:fill="FFFFFF"/>
        </w:rPr>
        <w:t>The context</w:t>
      </w:r>
      <w:r w:rsidRPr="0072409C">
        <w:rPr>
          <w:rFonts w:ascii="Montserrat" w:hAnsi="Montserrat"/>
          <w:b/>
          <w:bCs/>
          <w:color w:val="000000"/>
          <w:sz w:val="26"/>
          <w:szCs w:val="26"/>
          <w:shd w:val="clear" w:color="auto" w:fill="FFFFFF"/>
        </w:rPr>
        <w:t xml:space="preserve"> </w:t>
      </w:r>
    </w:p>
    <w:p w14:paraId="1FDDD4C2" w14:textId="77777777" w:rsidR="00045CE1" w:rsidRPr="0072409C" w:rsidRDefault="00AC0F40" w:rsidP="000420AB">
      <w:pPr>
        <w:spacing w:line="360" w:lineRule="auto"/>
        <w:jc w:val="both"/>
        <w:rPr>
          <w:rFonts w:ascii="Montserrat" w:hAnsi="Montserrat"/>
          <w:color w:val="000000"/>
          <w:sz w:val="26"/>
          <w:szCs w:val="26"/>
          <w:shd w:val="clear" w:color="auto" w:fill="FFFFFF"/>
        </w:rPr>
      </w:pPr>
      <w:r w:rsidRPr="0072409C">
        <w:rPr>
          <w:rFonts w:ascii="Montserrat" w:hAnsi="Montserrat"/>
          <w:color w:val="000000"/>
          <w:sz w:val="26"/>
          <w:szCs w:val="26"/>
          <w:shd w:val="clear" w:color="auto" w:fill="FFFFFF"/>
        </w:rPr>
        <w:t>The NCT of Delhi Government launched online registration for e-auto permits through a notification dated 18th October 2021. In the first phase, 4,261 e-auto permits, including 1,406 for women applicants to be issued.</w:t>
      </w:r>
    </w:p>
    <w:p w14:paraId="05F5B85B" w14:textId="7F617966" w:rsidR="00045CE1" w:rsidRPr="00ED2F01" w:rsidRDefault="00045CE1">
      <w:pPr>
        <w:rPr>
          <w:rFonts w:ascii="Montserrat" w:hAnsi="Montserrat"/>
          <w:b/>
          <w:bCs/>
          <w:color w:val="000099"/>
          <w:sz w:val="26"/>
          <w:szCs w:val="26"/>
          <w:shd w:val="clear" w:color="auto" w:fill="FFFFFF"/>
        </w:rPr>
      </w:pPr>
      <w:r w:rsidRPr="00ED2F01">
        <w:rPr>
          <w:rFonts w:ascii="Montserrat" w:hAnsi="Montserrat"/>
          <w:b/>
          <w:bCs/>
          <w:color w:val="000099"/>
          <w:sz w:val="26"/>
          <w:szCs w:val="26"/>
          <w:shd w:val="clear" w:color="auto" w:fill="FFFFFF"/>
        </w:rPr>
        <w:t xml:space="preserve">Bajaj Auto’s </w:t>
      </w:r>
      <w:r w:rsidR="000420AB" w:rsidRPr="00ED2F01">
        <w:rPr>
          <w:rFonts w:ascii="Montserrat" w:hAnsi="Montserrat"/>
          <w:b/>
          <w:bCs/>
          <w:color w:val="000099"/>
          <w:sz w:val="26"/>
          <w:szCs w:val="26"/>
          <w:shd w:val="clear" w:color="auto" w:fill="FFFFFF"/>
        </w:rPr>
        <w:t>P</w:t>
      </w:r>
      <w:r w:rsidRPr="00ED2F01">
        <w:rPr>
          <w:rFonts w:ascii="Montserrat" w:hAnsi="Montserrat"/>
          <w:b/>
          <w:bCs/>
          <w:color w:val="000099"/>
          <w:sz w:val="26"/>
          <w:szCs w:val="26"/>
          <w:shd w:val="clear" w:color="auto" w:fill="FFFFFF"/>
        </w:rPr>
        <w:t xml:space="preserve">lea </w:t>
      </w:r>
    </w:p>
    <w:p w14:paraId="1E3C46BE" w14:textId="6B9C8045" w:rsidR="00AF76B7" w:rsidRPr="00AF76B7" w:rsidRDefault="00045CE1" w:rsidP="000420AB">
      <w:pPr>
        <w:pStyle w:val="ListParagraph"/>
        <w:numPr>
          <w:ilvl w:val="0"/>
          <w:numId w:val="7"/>
        </w:numPr>
        <w:spacing w:line="360" w:lineRule="auto"/>
        <w:jc w:val="both"/>
        <w:rPr>
          <w:b/>
          <w:bCs/>
          <w:lang w:val="en-US"/>
        </w:rPr>
      </w:pPr>
      <w:r w:rsidRPr="00AF76B7">
        <w:rPr>
          <w:rFonts w:ascii="Montserrat" w:hAnsi="Montserrat"/>
          <w:color w:val="000000"/>
          <w:sz w:val="26"/>
          <w:szCs w:val="26"/>
          <w:shd w:val="clear" w:color="auto" w:fill="FFFFFF"/>
        </w:rPr>
        <w:t xml:space="preserve">Bajaj Auto which claims to be the world’s largest manufacturer of three-wheelers with the market share of about 68 per cent in the segment in India, filed a plea in the Supreme court against this notification for the exclusion of other clean technologies including CNG. The plea claimed this notification as arbitrary and violates Article 14, </w:t>
      </w:r>
      <w:r w:rsidR="000420AB" w:rsidRPr="00AF76B7">
        <w:rPr>
          <w:rFonts w:ascii="Montserrat" w:hAnsi="Montserrat"/>
          <w:color w:val="000000"/>
          <w:sz w:val="26"/>
          <w:szCs w:val="26"/>
          <w:shd w:val="clear" w:color="auto" w:fill="FFFFFF"/>
        </w:rPr>
        <w:t>i.e.,</w:t>
      </w:r>
      <w:r w:rsidRPr="00AF76B7">
        <w:rPr>
          <w:rFonts w:ascii="Montserrat" w:hAnsi="Montserrat"/>
          <w:color w:val="000000"/>
          <w:sz w:val="26"/>
          <w:szCs w:val="26"/>
          <w:shd w:val="clear" w:color="auto" w:fill="FFFFFF"/>
        </w:rPr>
        <w:t xml:space="preserve"> equality before law and article 19(1)(g) i.e. </w:t>
      </w:r>
      <w:r w:rsidR="0072409C" w:rsidRPr="00AF76B7">
        <w:rPr>
          <w:rFonts w:ascii="Montserrat" w:hAnsi="Montserrat"/>
          <w:color w:val="000000"/>
          <w:sz w:val="26"/>
          <w:szCs w:val="26"/>
          <w:shd w:val="clear" w:color="auto" w:fill="FFFFFF"/>
        </w:rPr>
        <w:t xml:space="preserve"> to practise any profession, or to carry on any occupation, </w:t>
      </w:r>
      <w:r w:rsidR="000420AB" w:rsidRPr="00AF76B7">
        <w:rPr>
          <w:rFonts w:ascii="Montserrat" w:hAnsi="Montserrat"/>
          <w:color w:val="000000"/>
          <w:sz w:val="26"/>
          <w:szCs w:val="26"/>
          <w:shd w:val="clear" w:color="auto" w:fill="FFFFFF"/>
        </w:rPr>
        <w:t>trade,</w:t>
      </w:r>
      <w:r w:rsidR="0072409C" w:rsidRPr="00AF76B7">
        <w:rPr>
          <w:rFonts w:ascii="Montserrat" w:hAnsi="Montserrat"/>
          <w:color w:val="000000"/>
          <w:sz w:val="26"/>
          <w:szCs w:val="26"/>
          <w:shd w:val="clear" w:color="auto" w:fill="FFFFFF"/>
        </w:rPr>
        <w:t xml:space="preserve"> or business</w:t>
      </w:r>
      <w:r w:rsidR="00AF76B7" w:rsidRPr="00AF76B7">
        <w:rPr>
          <w:rFonts w:ascii="Montserrat" w:hAnsi="Montserrat"/>
          <w:color w:val="000000"/>
          <w:sz w:val="26"/>
          <w:szCs w:val="26"/>
          <w:shd w:val="clear" w:color="auto" w:fill="FFFFFF"/>
        </w:rPr>
        <w:t xml:space="preserve">. </w:t>
      </w:r>
    </w:p>
    <w:p w14:paraId="57CACBE2" w14:textId="77777777" w:rsidR="00AF76B7" w:rsidRPr="00AF76B7" w:rsidRDefault="00AF76B7" w:rsidP="000420AB">
      <w:pPr>
        <w:pStyle w:val="ListParagraph"/>
        <w:spacing w:line="360" w:lineRule="auto"/>
        <w:jc w:val="both"/>
        <w:rPr>
          <w:b/>
          <w:bCs/>
          <w:lang w:val="en-US"/>
        </w:rPr>
      </w:pPr>
    </w:p>
    <w:p w14:paraId="2E2F8091" w14:textId="2777C9B6" w:rsidR="003E5F48" w:rsidRPr="003E5F48" w:rsidRDefault="00AF76B7" w:rsidP="000420AB">
      <w:pPr>
        <w:pStyle w:val="ListParagraph"/>
        <w:numPr>
          <w:ilvl w:val="0"/>
          <w:numId w:val="7"/>
        </w:numPr>
        <w:spacing w:line="360" w:lineRule="auto"/>
        <w:jc w:val="both"/>
        <w:rPr>
          <w:b/>
          <w:bCs/>
          <w:lang w:val="en-US"/>
        </w:rPr>
      </w:pPr>
      <w:r>
        <w:rPr>
          <w:rFonts w:ascii="Montserrat" w:hAnsi="Montserrat"/>
          <w:color w:val="000000"/>
          <w:sz w:val="26"/>
          <w:szCs w:val="26"/>
          <w:shd w:val="clear" w:color="auto" w:fill="FFFFFF"/>
        </w:rPr>
        <w:t xml:space="preserve">It sought for quashing the notification and argued that the Delhi government’s decision is arbitrary and discriminatory to manufacturers of existing clean fuel/CNG TSRs. It wanted that a direction to the Delhi Government to be issued by the </w:t>
      </w:r>
      <w:r w:rsidR="000420AB">
        <w:rPr>
          <w:rFonts w:ascii="Montserrat" w:hAnsi="Montserrat"/>
          <w:color w:val="000000"/>
          <w:sz w:val="26"/>
          <w:szCs w:val="26"/>
          <w:shd w:val="clear" w:color="auto" w:fill="FFFFFF"/>
        </w:rPr>
        <w:t>court that</w:t>
      </w:r>
      <w:r>
        <w:rPr>
          <w:rFonts w:ascii="Montserrat" w:hAnsi="Montserrat"/>
          <w:color w:val="000000"/>
          <w:sz w:val="26"/>
          <w:szCs w:val="26"/>
          <w:shd w:val="clear" w:color="auto" w:fill="FFFFFF"/>
        </w:rPr>
        <w:t xml:space="preserve"> no permits to be issued to the e-autos without considering CNG </w:t>
      </w:r>
      <w:r>
        <w:rPr>
          <w:rFonts w:ascii="Montserrat" w:hAnsi="Montserrat"/>
          <w:color w:val="000000"/>
          <w:sz w:val="26"/>
          <w:szCs w:val="26"/>
          <w:shd w:val="clear" w:color="auto" w:fill="FFFFFF"/>
        </w:rPr>
        <w:lastRenderedPageBreak/>
        <w:t>autos and giving chance to the interested applicant</w:t>
      </w:r>
      <w:r w:rsidR="00066061">
        <w:rPr>
          <w:rFonts w:ascii="Montserrat" w:hAnsi="Montserrat"/>
          <w:color w:val="000000"/>
          <w:sz w:val="26"/>
          <w:szCs w:val="26"/>
          <w:shd w:val="clear" w:color="auto" w:fill="FFFFFF"/>
        </w:rPr>
        <w:t xml:space="preserve">s to choose their desired technology. </w:t>
      </w:r>
    </w:p>
    <w:p w14:paraId="6F63FF02" w14:textId="77777777" w:rsidR="003E5F48" w:rsidRPr="003E5F48" w:rsidRDefault="003E5F48" w:rsidP="000420AB">
      <w:pPr>
        <w:pStyle w:val="ListParagraph"/>
        <w:spacing w:line="360" w:lineRule="auto"/>
        <w:jc w:val="both"/>
        <w:rPr>
          <w:b/>
          <w:bCs/>
          <w:lang w:val="en-US"/>
        </w:rPr>
      </w:pPr>
    </w:p>
    <w:p w14:paraId="1AA291A4" w14:textId="405D1842" w:rsidR="003E5F48" w:rsidRPr="003E5F48" w:rsidRDefault="003E5F48" w:rsidP="000420AB">
      <w:pPr>
        <w:pStyle w:val="ListParagraph"/>
        <w:numPr>
          <w:ilvl w:val="0"/>
          <w:numId w:val="7"/>
        </w:numPr>
        <w:spacing w:line="360" w:lineRule="auto"/>
        <w:jc w:val="both"/>
        <w:rPr>
          <w:b/>
          <w:bCs/>
          <w:lang w:val="en-US"/>
        </w:rPr>
      </w:pPr>
      <w:r>
        <w:rPr>
          <w:rFonts w:ascii="Montserrat" w:hAnsi="Montserrat"/>
          <w:color w:val="000000"/>
          <w:sz w:val="26"/>
          <w:szCs w:val="26"/>
          <w:shd w:val="clear" w:color="auto" w:fill="FFFFFF"/>
        </w:rPr>
        <w:t xml:space="preserve">In its application, Bajaj Auto said that while the government may have the prerogative to give an impetus or select benefits to any technology (as a matter of executive policy), such impetus cannot come at the cost of totally shutting out other legally compliant existing technologies, </w:t>
      </w:r>
      <w:r w:rsidR="000420AB">
        <w:rPr>
          <w:rFonts w:ascii="Montserrat" w:hAnsi="Montserrat"/>
          <w:color w:val="000000"/>
          <w:sz w:val="26"/>
          <w:szCs w:val="26"/>
          <w:shd w:val="clear" w:color="auto" w:fill="FFFFFF"/>
        </w:rPr>
        <w:t>i.e.</w:t>
      </w:r>
      <w:r>
        <w:rPr>
          <w:rFonts w:ascii="Montserrat" w:hAnsi="Montserrat"/>
          <w:color w:val="000000"/>
          <w:sz w:val="26"/>
          <w:szCs w:val="26"/>
          <w:shd w:val="clear" w:color="auto" w:fill="FFFFFF"/>
        </w:rPr>
        <w:t>, CNG.</w:t>
      </w:r>
    </w:p>
    <w:p w14:paraId="69B9FE2B" w14:textId="77777777" w:rsidR="003E5F48" w:rsidRPr="003E5F48" w:rsidRDefault="003E5F48" w:rsidP="000420AB">
      <w:pPr>
        <w:pStyle w:val="ListParagraph"/>
        <w:spacing w:line="360" w:lineRule="auto"/>
        <w:jc w:val="both"/>
        <w:rPr>
          <w:b/>
          <w:bCs/>
          <w:lang w:val="en-US"/>
        </w:rPr>
      </w:pPr>
    </w:p>
    <w:p w14:paraId="15BEB959" w14:textId="39820BC8" w:rsidR="003E5F48" w:rsidRPr="003E5F48" w:rsidRDefault="003E5F48" w:rsidP="000420AB">
      <w:pPr>
        <w:pStyle w:val="ListParagraph"/>
        <w:numPr>
          <w:ilvl w:val="0"/>
          <w:numId w:val="7"/>
        </w:numPr>
        <w:spacing w:line="360" w:lineRule="auto"/>
        <w:jc w:val="both"/>
        <w:rPr>
          <w:b/>
          <w:bCs/>
          <w:lang w:val="en-US"/>
        </w:rPr>
      </w:pPr>
      <w:r>
        <w:rPr>
          <w:rFonts w:ascii="Montserrat" w:hAnsi="Montserrat"/>
          <w:color w:val="000000"/>
          <w:sz w:val="26"/>
          <w:szCs w:val="26"/>
          <w:shd w:val="clear" w:color="auto" w:fill="FFFFFF"/>
        </w:rPr>
        <w:t xml:space="preserve">Suddenly excluding such technology overnight, by diverting all existing available permits for new TSRs to electric autos only, is irrational and arbitrary. </w:t>
      </w:r>
    </w:p>
    <w:p w14:paraId="50D957FC" w14:textId="77777777" w:rsidR="003E5F48" w:rsidRPr="003E5F48" w:rsidRDefault="003E5F48" w:rsidP="000420AB">
      <w:pPr>
        <w:pStyle w:val="ListParagraph"/>
        <w:spacing w:line="360" w:lineRule="auto"/>
        <w:jc w:val="both"/>
        <w:rPr>
          <w:b/>
          <w:bCs/>
          <w:lang w:val="en-US"/>
        </w:rPr>
      </w:pPr>
    </w:p>
    <w:p w14:paraId="009A26B4" w14:textId="21130C2E" w:rsidR="001E3668" w:rsidRPr="004E2E63" w:rsidRDefault="003E5F48" w:rsidP="000420AB">
      <w:pPr>
        <w:pStyle w:val="ListParagraph"/>
        <w:numPr>
          <w:ilvl w:val="0"/>
          <w:numId w:val="7"/>
        </w:numPr>
        <w:spacing w:line="360" w:lineRule="auto"/>
        <w:jc w:val="both"/>
        <w:rPr>
          <w:b/>
          <w:bCs/>
          <w:lang w:val="en-US"/>
        </w:rPr>
      </w:pPr>
      <w:r>
        <w:rPr>
          <w:rFonts w:ascii="Montserrat" w:hAnsi="Montserrat"/>
          <w:color w:val="000000"/>
          <w:sz w:val="26"/>
          <w:szCs w:val="26"/>
          <w:shd w:val="clear" w:color="auto" w:fill="FFFFFF"/>
        </w:rPr>
        <w:t>According to the plea, this notification is tantamount to an indirect ban on new CNG TSRs, and also tantamount to restricting market opportunities to one class of vehicles over another, without rational basis or intelligible differentia</w:t>
      </w:r>
    </w:p>
    <w:p w14:paraId="56C91924" w14:textId="77777777" w:rsidR="004E2E63" w:rsidRPr="004E2E63" w:rsidRDefault="004E2E63" w:rsidP="000420AB">
      <w:pPr>
        <w:pStyle w:val="ListParagraph"/>
        <w:spacing w:line="360" w:lineRule="auto"/>
        <w:jc w:val="both"/>
        <w:rPr>
          <w:b/>
          <w:bCs/>
          <w:lang w:val="en-US"/>
        </w:rPr>
      </w:pPr>
    </w:p>
    <w:p w14:paraId="623F7CE0" w14:textId="0DA2FEA3" w:rsidR="004E2E63" w:rsidRPr="004E2E63" w:rsidRDefault="004E2E63" w:rsidP="000420AB">
      <w:pPr>
        <w:pStyle w:val="ListParagraph"/>
        <w:numPr>
          <w:ilvl w:val="0"/>
          <w:numId w:val="7"/>
        </w:numPr>
        <w:spacing w:line="360" w:lineRule="auto"/>
        <w:jc w:val="both"/>
        <w:rPr>
          <w:b/>
          <w:bCs/>
          <w:lang w:val="en-US"/>
        </w:rPr>
      </w:pPr>
      <w:r w:rsidRPr="008B765F">
        <w:rPr>
          <w:rFonts w:ascii="Montserrat" w:hAnsi="Montserrat"/>
          <w:color w:val="000000"/>
          <w:sz w:val="26"/>
          <w:szCs w:val="26"/>
          <w:shd w:val="clear" w:color="auto" w:fill="FFFFFF"/>
        </w:rPr>
        <w:t>Bajaj Auto is arguing that issuing permits to e-autos</w:t>
      </w:r>
      <w:r>
        <w:rPr>
          <w:rFonts w:ascii="Montserrat" w:hAnsi="Montserrat"/>
          <w:color w:val="000000"/>
          <w:sz w:val="26"/>
          <w:szCs w:val="26"/>
          <w:shd w:val="clear" w:color="auto" w:fill="FFFFFF"/>
        </w:rPr>
        <w:t xml:space="preserve"> are </w:t>
      </w:r>
      <w:r w:rsidR="006562B9">
        <w:rPr>
          <w:rFonts w:ascii="Montserrat" w:hAnsi="Montserrat"/>
          <w:color w:val="000000"/>
          <w:sz w:val="26"/>
          <w:szCs w:val="26"/>
          <w:shd w:val="clear" w:color="auto" w:fill="FFFFFF"/>
        </w:rPr>
        <w:t>crowding</w:t>
      </w:r>
      <w:r>
        <w:rPr>
          <w:rFonts w:ascii="Montserrat" w:hAnsi="Montserrat"/>
          <w:color w:val="000000"/>
          <w:sz w:val="26"/>
          <w:szCs w:val="26"/>
          <w:shd w:val="clear" w:color="auto" w:fill="FFFFFF"/>
        </w:rPr>
        <w:t xml:space="preserve"> out space for CNG autos as Supreme court has fixed the upper limit of 1 lakh permits for vehicles plying on Delhi’s roads and Government of India has removed the requirements of permits for e-autos with the amendment to section 66 of Motor Vehicle Act.    </w:t>
      </w:r>
    </w:p>
    <w:p w14:paraId="38A69530" w14:textId="77777777" w:rsidR="004E2E63" w:rsidRPr="004E2E63" w:rsidRDefault="004E2E63" w:rsidP="004E2E63">
      <w:pPr>
        <w:pStyle w:val="ListParagraph"/>
        <w:rPr>
          <w:rFonts w:ascii="Montserrat" w:hAnsi="Montserrat"/>
          <w:color w:val="000000"/>
          <w:sz w:val="26"/>
          <w:szCs w:val="26"/>
          <w:shd w:val="clear" w:color="auto" w:fill="FFFFFF"/>
        </w:rPr>
      </w:pPr>
    </w:p>
    <w:p w14:paraId="6F4C4AEA" w14:textId="0796E16F" w:rsidR="004E2E63" w:rsidRPr="004E2E63" w:rsidRDefault="004E2E63" w:rsidP="004E2E63">
      <w:pPr>
        <w:rPr>
          <w:rFonts w:ascii="Montserrat" w:hAnsi="Montserrat"/>
          <w:b/>
          <w:bCs/>
          <w:color w:val="000000"/>
          <w:sz w:val="26"/>
          <w:szCs w:val="26"/>
          <w:shd w:val="clear" w:color="auto" w:fill="FFFFFF"/>
        </w:rPr>
      </w:pPr>
      <w:r w:rsidRPr="00ED2F01">
        <w:rPr>
          <w:rFonts w:ascii="Montserrat" w:hAnsi="Montserrat"/>
          <w:b/>
          <w:bCs/>
          <w:color w:val="000099"/>
          <w:sz w:val="26"/>
          <w:szCs w:val="26"/>
          <w:shd w:val="clear" w:color="auto" w:fill="FFFFFF"/>
        </w:rPr>
        <w:t xml:space="preserve">Delhi Government’s </w:t>
      </w:r>
      <w:r w:rsidR="000420AB" w:rsidRPr="00ED2F01">
        <w:rPr>
          <w:rFonts w:ascii="Montserrat" w:hAnsi="Montserrat"/>
          <w:b/>
          <w:bCs/>
          <w:color w:val="000099"/>
          <w:sz w:val="26"/>
          <w:szCs w:val="26"/>
          <w:shd w:val="clear" w:color="auto" w:fill="FFFFFF"/>
        </w:rPr>
        <w:t>R</w:t>
      </w:r>
      <w:r w:rsidRPr="00ED2F01">
        <w:rPr>
          <w:rFonts w:ascii="Montserrat" w:hAnsi="Montserrat"/>
          <w:b/>
          <w:bCs/>
          <w:color w:val="000099"/>
          <w:sz w:val="26"/>
          <w:szCs w:val="26"/>
          <w:shd w:val="clear" w:color="auto" w:fill="FFFFFF"/>
        </w:rPr>
        <w:t>esponse</w:t>
      </w:r>
    </w:p>
    <w:p w14:paraId="06ED0F26" w14:textId="77777777" w:rsidR="004E2E63" w:rsidRDefault="004E2E63" w:rsidP="004E2E63">
      <w:pPr>
        <w:rPr>
          <w:rFonts w:ascii="Montserrat" w:hAnsi="Montserrat"/>
          <w:color w:val="000000"/>
          <w:sz w:val="26"/>
          <w:szCs w:val="26"/>
          <w:shd w:val="clear" w:color="auto" w:fill="FFFFFF"/>
        </w:rPr>
      </w:pPr>
    </w:p>
    <w:p w14:paraId="5719EA95" w14:textId="40C61B74" w:rsidR="00D63C79" w:rsidRPr="007851E0" w:rsidRDefault="00D63C79" w:rsidP="000420AB">
      <w:pPr>
        <w:pStyle w:val="ListParagraph"/>
        <w:numPr>
          <w:ilvl w:val="0"/>
          <w:numId w:val="8"/>
        </w:numPr>
        <w:spacing w:line="360" w:lineRule="auto"/>
        <w:jc w:val="both"/>
        <w:rPr>
          <w:b/>
          <w:bCs/>
          <w:lang w:val="en-US"/>
        </w:rPr>
      </w:pPr>
      <w:r w:rsidRPr="00D63C79">
        <w:rPr>
          <w:rFonts w:ascii="Montserrat" w:hAnsi="Montserrat"/>
          <w:color w:val="000000"/>
          <w:sz w:val="26"/>
          <w:szCs w:val="26"/>
          <w:shd w:val="clear" w:color="auto" w:fill="FFFFFF"/>
        </w:rPr>
        <w:t>The Delhi Government clarified that the advertisement did not seek to issue permits, but the payment for fee for registration and renewal.</w:t>
      </w:r>
    </w:p>
    <w:p w14:paraId="072C7A24" w14:textId="77777777" w:rsidR="007851E0" w:rsidRPr="007851E0" w:rsidRDefault="007851E0" w:rsidP="000420AB">
      <w:pPr>
        <w:spacing w:line="360" w:lineRule="auto"/>
        <w:jc w:val="both"/>
        <w:rPr>
          <w:rFonts w:ascii="Montserrat" w:hAnsi="Montserrat"/>
          <w:color w:val="000000"/>
          <w:sz w:val="26"/>
          <w:szCs w:val="26"/>
          <w:shd w:val="clear" w:color="auto" w:fill="FFFFFF"/>
        </w:rPr>
      </w:pPr>
    </w:p>
    <w:p w14:paraId="72C6FC47" w14:textId="46377894" w:rsidR="004E2E63" w:rsidRPr="00D63C79" w:rsidRDefault="00D63C79" w:rsidP="000420AB">
      <w:pPr>
        <w:pStyle w:val="ListParagraph"/>
        <w:numPr>
          <w:ilvl w:val="0"/>
          <w:numId w:val="8"/>
        </w:numPr>
        <w:spacing w:line="360" w:lineRule="auto"/>
        <w:jc w:val="both"/>
        <w:rPr>
          <w:b/>
          <w:bCs/>
          <w:lang w:val="en-US"/>
        </w:rPr>
      </w:pPr>
      <w:r w:rsidRPr="00D63C79">
        <w:rPr>
          <w:rFonts w:ascii="Montserrat" w:hAnsi="Montserrat"/>
          <w:color w:val="000000"/>
          <w:sz w:val="26"/>
          <w:szCs w:val="26"/>
          <w:shd w:val="clear" w:color="auto" w:fill="FFFFFF"/>
        </w:rPr>
        <w:t>It further submitted that the decisions taken by the Govt. of NCT of Delhi were in consonance with FAME II Scheme of the Government of India; Delhi Government's Electric Vehicle Policy</w:t>
      </w:r>
      <w:r w:rsidR="00A1354C">
        <w:rPr>
          <w:rFonts w:ascii="Montserrat" w:hAnsi="Montserrat"/>
          <w:color w:val="000000"/>
          <w:sz w:val="26"/>
          <w:szCs w:val="26"/>
          <w:shd w:val="clear" w:color="auto" w:fill="FFFFFF"/>
        </w:rPr>
        <w:t xml:space="preserve"> (EVP)</w:t>
      </w:r>
      <w:r w:rsidRPr="00D63C79">
        <w:rPr>
          <w:rFonts w:ascii="Montserrat" w:hAnsi="Montserrat"/>
          <w:color w:val="000000"/>
          <w:sz w:val="26"/>
          <w:szCs w:val="26"/>
          <w:shd w:val="clear" w:color="auto" w:fill="FFFFFF"/>
        </w:rPr>
        <w:t>, 2020 and the latest advisories and reports on the issue of air</w:t>
      </w:r>
      <w:r w:rsidR="00A1354C">
        <w:rPr>
          <w:rFonts w:ascii="Montserrat" w:hAnsi="Montserrat"/>
          <w:color w:val="000000"/>
          <w:sz w:val="26"/>
          <w:szCs w:val="26"/>
          <w:shd w:val="clear" w:color="auto" w:fill="FFFFFF"/>
        </w:rPr>
        <w:t xml:space="preserve"> P</w:t>
      </w:r>
      <w:r w:rsidRPr="00D63C79">
        <w:rPr>
          <w:rFonts w:ascii="Montserrat" w:hAnsi="Montserrat"/>
          <w:color w:val="000000"/>
          <w:sz w:val="26"/>
          <w:szCs w:val="26"/>
          <w:shd w:val="clear" w:color="auto" w:fill="FFFFFF"/>
        </w:rPr>
        <w:t>ollution.</w:t>
      </w:r>
      <w:r>
        <w:rPr>
          <w:rFonts w:ascii="Roboto" w:hAnsi="Roboto"/>
          <w:color w:val="2A3744"/>
          <w:sz w:val="21"/>
          <w:szCs w:val="21"/>
        </w:rPr>
        <w:br/>
      </w:r>
    </w:p>
    <w:p w14:paraId="34CB6F68" w14:textId="77777777" w:rsidR="001E3668" w:rsidRPr="001E3668" w:rsidRDefault="001E3668" w:rsidP="001E3668">
      <w:pPr>
        <w:pStyle w:val="ListParagraph"/>
        <w:rPr>
          <w:b/>
          <w:bCs/>
          <w:lang w:val="en-US"/>
        </w:rPr>
      </w:pPr>
    </w:p>
    <w:p w14:paraId="4081020F" w14:textId="0E033380" w:rsidR="001E3668" w:rsidRPr="00ED2F01" w:rsidRDefault="001E3668" w:rsidP="001E3668">
      <w:pPr>
        <w:rPr>
          <w:b/>
          <w:bCs/>
          <w:color w:val="000099"/>
          <w:lang w:val="en-US"/>
        </w:rPr>
      </w:pPr>
      <w:r w:rsidRPr="00ED2F01">
        <w:rPr>
          <w:rFonts w:ascii="Montserrat" w:hAnsi="Montserrat"/>
          <w:b/>
          <w:bCs/>
          <w:color w:val="000099"/>
          <w:sz w:val="26"/>
          <w:szCs w:val="26"/>
          <w:shd w:val="clear" w:color="auto" w:fill="FFFFFF"/>
        </w:rPr>
        <w:t>Decision by the Supreme Court</w:t>
      </w:r>
    </w:p>
    <w:p w14:paraId="0ED23246" w14:textId="77777777" w:rsidR="001E3668" w:rsidRDefault="001E3668" w:rsidP="001E3668">
      <w:pPr>
        <w:rPr>
          <w:b/>
          <w:bCs/>
          <w:lang w:val="en-US"/>
        </w:rPr>
      </w:pPr>
    </w:p>
    <w:p w14:paraId="4E249A56" w14:textId="5E771298" w:rsidR="001E3668" w:rsidRDefault="001E3668" w:rsidP="000420AB">
      <w:pPr>
        <w:pStyle w:val="ListParagraph"/>
        <w:numPr>
          <w:ilvl w:val="0"/>
          <w:numId w:val="9"/>
        </w:numPr>
        <w:spacing w:line="360" w:lineRule="auto"/>
        <w:jc w:val="both"/>
        <w:rPr>
          <w:rFonts w:ascii="Montserrat" w:hAnsi="Montserrat"/>
          <w:color w:val="000000"/>
          <w:sz w:val="26"/>
          <w:szCs w:val="26"/>
          <w:shd w:val="clear" w:color="auto" w:fill="FFFFFF"/>
        </w:rPr>
      </w:pPr>
      <w:r w:rsidRPr="00AD64AE">
        <w:rPr>
          <w:rFonts w:ascii="Montserrat" w:hAnsi="Montserrat"/>
          <w:color w:val="000000"/>
          <w:sz w:val="26"/>
          <w:szCs w:val="26"/>
          <w:shd w:val="clear" w:color="auto" w:fill="FFFFFF"/>
        </w:rPr>
        <w:t xml:space="preserve">On hearing the parties and perusing their affidavits, a bench comprising Justices L. Nageshwar Rao, B.R. Gavai and B.V. Nagarathna concluded that the said advertisement cannot be said to be arbitrary. </w:t>
      </w:r>
    </w:p>
    <w:p w14:paraId="191139E5" w14:textId="77777777" w:rsidR="000420AB" w:rsidRPr="00AD64AE" w:rsidRDefault="000420AB" w:rsidP="000420AB">
      <w:pPr>
        <w:pStyle w:val="ListParagraph"/>
        <w:rPr>
          <w:rFonts w:ascii="Montserrat" w:hAnsi="Montserrat"/>
          <w:color w:val="000000"/>
          <w:sz w:val="26"/>
          <w:szCs w:val="26"/>
          <w:shd w:val="clear" w:color="auto" w:fill="FFFFFF"/>
        </w:rPr>
      </w:pPr>
    </w:p>
    <w:p w14:paraId="6C7139AB" w14:textId="41049E3C" w:rsidR="001E3668" w:rsidRPr="00AD64AE" w:rsidRDefault="001E3668" w:rsidP="000420AB">
      <w:pPr>
        <w:pStyle w:val="ListParagraph"/>
        <w:numPr>
          <w:ilvl w:val="0"/>
          <w:numId w:val="9"/>
        </w:numPr>
        <w:rPr>
          <w:rFonts w:ascii="Montserrat" w:hAnsi="Montserrat"/>
          <w:color w:val="000000"/>
          <w:sz w:val="26"/>
          <w:szCs w:val="26"/>
          <w:shd w:val="clear" w:color="auto" w:fill="FFFFFF"/>
        </w:rPr>
      </w:pPr>
      <w:r w:rsidRPr="00AD64AE">
        <w:rPr>
          <w:rFonts w:ascii="Montserrat" w:hAnsi="Montserrat"/>
          <w:color w:val="000000"/>
          <w:sz w:val="26"/>
          <w:szCs w:val="26"/>
          <w:shd w:val="clear" w:color="auto" w:fill="FFFFFF"/>
        </w:rPr>
        <w:t xml:space="preserve">The reason given by the court is: </w:t>
      </w:r>
    </w:p>
    <w:p w14:paraId="69374AD2" w14:textId="77777777" w:rsidR="001E3668" w:rsidRPr="00AD64AE" w:rsidRDefault="001E3668" w:rsidP="001E3668">
      <w:pPr>
        <w:pStyle w:val="ListParagraph"/>
        <w:rPr>
          <w:rFonts w:ascii="Montserrat" w:hAnsi="Montserrat"/>
          <w:color w:val="000000"/>
          <w:sz w:val="26"/>
          <w:szCs w:val="26"/>
          <w:shd w:val="clear" w:color="auto" w:fill="FFFFFF"/>
        </w:rPr>
      </w:pPr>
    </w:p>
    <w:p w14:paraId="46E93CAA" w14:textId="39C2AC06" w:rsidR="00AD64AE" w:rsidRPr="00AD64AE" w:rsidRDefault="001E3668" w:rsidP="00A1354C">
      <w:pPr>
        <w:pStyle w:val="ListParagraph"/>
        <w:numPr>
          <w:ilvl w:val="0"/>
          <w:numId w:val="10"/>
        </w:numPr>
        <w:spacing w:line="360" w:lineRule="auto"/>
        <w:jc w:val="both"/>
        <w:rPr>
          <w:rFonts w:ascii="Montserrat" w:hAnsi="Montserrat"/>
          <w:color w:val="000000"/>
          <w:sz w:val="26"/>
          <w:szCs w:val="26"/>
          <w:shd w:val="clear" w:color="auto" w:fill="FFFFFF"/>
        </w:rPr>
      </w:pPr>
      <w:r w:rsidRPr="00AD64AE">
        <w:rPr>
          <w:rFonts w:ascii="Montserrat" w:hAnsi="Montserrat"/>
          <w:color w:val="000000"/>
          <w:sz w:val="26"/>
          <w:szCs w:val="26"/>
          <w:shd w:val="clear" w:color="auto" w:fill="FFFFFF"/>
        </w:rPr>
        <w:t>The decision is in conformity with FAME II scheme of GOI and EVP 2020</w:t>
      </w:r>
      <w:r w:rsidR="00AD64AE" w:rsidRPr="00AD64AE">
        <w:rPr>
          <w:rFonts w:ascii="Montserrat" w:hAnsi="Montserrat"/>
          <w:color w:val="000000"/>
          <w:sz w:val="26"/>
          <w:szCs w:val="26"/>
          <w:shd w:val="clear" w:color="auto" w:fill="FFFFFF"/>
        </w:rPr>
        <w:t>.</w:t>
      </w:r>
    </w:p>
    <w:p w14:paraId="7C4E27B6" w14:textId="77777777" w:rsidR="00AD64AE" w:rsidRPr="00AD64AE" w:rsidRDefault="00AD64AE" w:rsidP="00A1354C">
      <w:pPr>
        <w:pStyle w:val="ListParagraph"/>
        <w:spacing w:line="360" w:lineRule="auto"/>
        <w:ind w:left="1440"/>
        <w:jc w:val="both"/>
        <w:rPr>
          <w:rFonts w:ascii="Montserrat" w:hAnsi="Montserrat"/>
          <w:color w:val="000000"/>
          <w:sz w:val="26"/>
          <w:szCs w:val="26"/>
          <w:shd w:val="clear" w:color="auto" w:fill="FFFFFF"/>
        </w:rPr>
      </w:pPr>
    </w:p>
    <w:p w14:paraId="7AD51F27" w14:textId="215E3080" w:rsidR="00AD64AE" w:rsidRDefault="00AD64AE" w:rsidP="00A1354C">
      <w:pPr>
        <w:pStyle w:val="ListParagraph"/>
        <w:numPr>
          <w:ilvl w:val="0"/>
          <w:numId w:val="10"/>
        </w:numPr>
        <w:spacing w:line="360" w:lineRule="auto"/>
        <w:jc w:val="both"/>
        <w:rPr>
          <w:rFonts w:ascii="Montserrat" w:hAnsi="Montserrat"/>
          <w:color w:val="000000"/>
          <w:sz w:val="26"/>
          <w:szCs w:val="26"/>
          <w:shd w:val="clear" w:color="auto" w:fill="FFFFFF"/>
        </w:rPr>
      </w:pPr>
      <w:r w:rsidRPr="00AD64AE">
        <w:rPr>
          <w:rFonts w:ascii="Montserrat" w:hAnsi="Montserrat"/>
          <w:color w:val="000000"/>
          <w:sz w:val="26"/>
          <w:szCs w:val="26"/>
          <w:shd w:val="clear" w:color="auto" w:fill="FFFFFF"/>
        </w:rPr>
        <w:t>Residents of Delhi are badly affected with air pollution, undoubtedly a part of which is caused; is attributed to vehicles. Even though CNG autos are BS6 compliant still there is some carbon emission.</w:t>
      </w:r>
    </w:p>
    <w:p w14:paraId="3577507A" w14:textId="77777777" w:rsidR="00AD64AE" w:rsidRPr="00AD64AE" w:rsidRDefault="00AD64AE" w:rsidP="00A1354C">
      <w:pPr>
        <w:spacing w:line="360" w:lineRule="auto"/>
        <w:jc w:val="both"/>
        <w:rPr>
          <w:rFonts w:ascii="Montserrat" w:hAnsi="Montserrat"/>
          <w:color w:val="000000"/>
          <w:sz w:val="26"/>
          <w:szCs w:val="26"/>
          <w:shd w:val="clear" w:color="auto" w:fill="FFFFFF"/>
        </w:rPr>
      </w:pPr>
    </w:p>
    <w:p w14:paraId="417299F0" w14:textId="3EE48517" w:rsidR="00AD64AE" w:rsidRPr="00AD64AE" w:rsidRDefault="00AD64AE" w:rsidP="00A1354C">
      <w:pPr>
        <w:pStyle w:val="ListParagraph"/>
        <w:numPr>
          <w:ilvl w:val="0"/>
          <w:numId w:val="10"/>
        </w:numPr>
        <w:spacing w:line="360" w:lineRule="auto"/>
        <w:jc w:val="both"/>
        <w:rPr>
          <w:b/>
          <w:bCs/>
          <w:lang w:val="en-US"/>
        </w:rPr>
      </w:pPr>
      <w:r w:rsidRPr="00AD64AE">
        <w:rPr>
          <w:rFonts w:ascii="Montserrat" w:hAnsi="Montserrat"/>
          <w:color w:val="000000"/>
          <w:sz w:val="26"/>
          <w:szCs w:val="26"/>
          <w:shd w:val="clear" w:color="auto" w:fill="FFFFFF"/>
        </w:rPr>
        <w:t xml:space="preserve">The court did not agree that the fundamental right of the applicant, especially A.14 and A. 19(1)(g) is violated. There are 92000 CNG is on the road, replacement of old vehicles can </w:t>
      </w:r>
      <w:r w:rsidRPr="00AD64AE">
        <w:rPr>
          <w:rFonts w:ascii="Montserrat" w:hAnsi="Montserrat"/>
          <w:color w:val="000000"/>
          <w:sz w:val="26"/>
          <w:szCs w:val="26"/>
          <w:shd w:val="clear" w:color="auto" w:fill="FFFFFF"/>
        </w:rPr>
        <w:lastRenderedPageBreak/>
        <w:t>be done by vehicles manufactured by the applicant</w:t>
      </w:r>
      <w:r>
        <w:rPr>
          <w:rFonts w:ascii="Montserrat" w:hAnsi="Montserrat"/>
          <w:color w:val="000000"/>
          <w:sz w:val="26"/>
          <w:szCs w:val="26"/>
          <w:shd w:val="clear" w:color="auto" w:fill="FFFFFF"/>
        </w:rPr>
        <w:t xml:space="preserve">, </w:t>
      </w:r>
      <w:r w:rsidR="000420AB">
        <w:rPr>
          <w:rFonts w:ascii="Montserrat" w:hAnsi="Montserrat"/>
          <w:color w:val="000000"/>
          <w:sz w:val="26"/>
          <w:szCs w:val="26"/>
          <w:shd w:val="clear" w:color="auto" w:fill="FFFFFF"/>
        </w:rPr>
        <w:t>i.e.,</w:t>
      </w:r>
      <w:r>
        <w:rPr>
          <w:rFonts w:ascii="Montserrat" w:hAnsi="Montserrat"/>
          <w:color w:val="000000"/>
          <w:sz w:val="26"/>
          <w:szCs w:val="26"/>
          <w:shd w:val="clear" w:color="auto" w:fill="FFFFFF"/>
        </w:rPr>
        <w:t xml:space="preserve"> Bajaj Auto</w:t>
      </w:r>
    </w:p>
    <w:p w14:paraId="64886367" w14:textId="77777777" w:rsidR="00AD64AE" w:rsidRPr="00AD64AE" w:rsidRDefault="00AD64AE" w:rsidP="00A1354C">
      <w:pPr>
        <w:pStyle w:val="ListParagraph"/>
        <w:spacing w:line="360" w:lineRule="auto"/>
        <w:jc w:val="both"/>
        <w:rPr>
          <w:rFonts w:ascii="Montserrat" w:hAnsi="Montserrat"/>
          <w:color w:val="000000"/>
          <w:sz w:val="26"/>
          <w:szCs w:val="26"/>
          <w:shd w:val="clear" w:color="auto" w:fill="FFFFFF"/>
        </w:rPr>
      </w:pPr>
    </w:p>
    <w:p w14:paraId="6790B05F" w14:textId="77777777" w:rsidR="008B765F" w:rsidRPr="008B765F" w:rsidRDefault="00AD64AE" w:rsidP="00A1354C">
      <w:pPr>
        <w:pStyle w:val="ListParagraph"/>
        <w:numPr>
          <w:ilvl w:val="0"/>
          <w:numId w:val="10"/>
        </w:numPr>
        <w:spacing w:line="360" w:lineRule="auto"/>
        <w:jc w:val="both"/>
        <w:rPr>
          <w:b/>
          <w:bCs/>
          <w:lang w:val="en-US"/>
        </w:rPr>
      </w:pPr>
      <w:r w:rsidRPr="00AD64AE">
        <w:rPr>
          <w:rFonts w:ascii="Montserrat" w:hAnsi="Montserrat"/>
          <w:color w:val="000000"/>
          <w:sz w:val="26"/>
          <w:szCs w:val="26"/>
          <w:shd w:val="clear" w:color="auto" w:fill="FFFFFF"/>
        </w:rPr>
        <w:t>The amendment to the MV Act and Central Motor Vehicle Rules cannot mean the addition of e-autos on the road can be done over and above the 1 lakh auto</w:t>
      </w:r>
      <w:r>
        <w:rPr>
          <w:rFonts w:ascii="Montserrat" w:hAnsi="Montserrat"/>
          <w:color w:val="000000"/>
          <w:sz w:val="26"/>
          <w:szCs w:val="26"/>
          <w:shd w:val="clear" w:color="auto" w:fill="FFFFFF"/>
        </w:rPr>
        <w:t>s.</w:t>
      </w:r>
    </w:p>
    <w:p w14:paraId="34CB2CA4" w14:textId="77777777" w:rsidR="008B765F" w:rsidRPr="008B765F" w:rsidRDefault="008B765F" w:rsidP="008B765F">
      <w:pPr>
        <w:pStyle w:val="ListParagraph"/>
        <w:rPr>
          <w:rFonts w:ascii="Roboto" w:hAnsi="Roboto"/>
          <w:color w:val="2A3744"/>
          <w:sz w:val="21"/>
          <w:szCs w:val="21"/>
        </w:rPr>
      </w:pPr>
    </w:p>
    <w:p w14:paraId="0EA46B71" w14:textId="24687F37" w:rsidR="008B765F" w:rsidRPr="008413B9" w:rsidRDefault="008B765F" w:rsidP="008B765F">
      <w:pPr>
        <w:rPr>
          <w:rFonts w:ascii="Montserrat" w:hAnsi="Montserrat"/>
          <w:b/>
          <w:bCs/>
          <w:color w:val="000000"/>
          <w:sz w:val="26"/>
          <w:szCs w:val="26"/>
          <w:shd w:val="clear" w:color="auto" w:fill="FFFFFF"/>
        </w:rPr>
      </w:pPr>
      <w:r w:rsidRPr="00ED2F01">
        <w:rPr>
          <w:rFonts w:ascii="Montserrat" w:hAnsi="Montserrat"/>
          <w:b/>
          <w:bCs/>
          <w:color w:val="000099"/>
          <w:sz w:val="26"/>
          <w:szCs w:val="26"/>
          <w:shd w:val="clear" w:color="auto" w:fill="FFFFFF"/>
        </w:rPr>
        <w:t>Conclusion</w:t>
      </w:r>
      <w:r w:rsidRPr="008413B9">
        <w:rPr>
          <w:rFonts w:ascii="Montserrat" w:hAnsi="Montserrat"/>
          <w:b/>
          <w:bCs/>
          <w:color w:val="000000"/>
          <w:sz w:val="26"/>
          <w:szCs w:val="26"/>
          <w:shd w:val="clear" w:color="auto" w:fill="FFFFFF"/>
        </w:rPr>
        <w:t xml:space="preserve"> </w:t>
      </w:r>
    </w:p>
    <w:p w14:paraId="21B38DC0" w14:textId="04097362" w:rsidR="007851E0" w:rsidRPr="00ED2F01" w:rsidRDefault="008413B9" w:rsidP="00ED2F01">
      <w:pPr>
        <w:pStyle w:val="ListParagraph"/>
        <w:numPr>
          <w:ilvl w:val="0"/>
          <w:numId w:val="11"/>
        </w:numPr>
        <w:spacing w:line="360" w:lineRule="auto"/>
        <w:jc w:val="both"/>
        <w:rPr>
          <w:lang w:val="en-US"/>
        </w:rPr>
      </w:pPr>
      <w:r>
        <w:rPr>
          <w:rFonts w:ascii="Montserrat" w:hAnsi="Montserrat"/>
          <w:color w:val="000000"/>
          <w:sz w:val="26"/>
          <w:szCs w:val="26"/>
          <w:shd w:val="clear" w:color="auto" w:fill="FFFFFF"/>
        </w:rPr>
        <w:t xml:space="preserve">While the Delhi Government is trying to promote clean fuel to improve air quality in the city, Bajaj Auto sees this an obstacle to promote the CNG autos in which it has market leader’s position. </w:t>
      </w:r>
    </w:p>
    <w:p w14:paraId="799C39E2" w14:textId="77777777" w:rsidR="00ED2F01" w:rsidRPr="00ED2F01" w:rsidRDefault="00ED2F01" w:rsidP="00ED2F01">
      <w:pPr>
        <w:spacing w:line="360" w:lineRule="auto"/>
        <w:ind w:left="360"/>
        <w:jc w:val="both"/>
        <w:rPr>
          <w:lang w:val="en-US"/>
        </w:rPr>
      </w:pPr>
    </w:p>
    <w:p w14:paraId="59742C21" w14:textId="1C2279A7" w:rsidR="005508D5" w:rsidRPr="008B765F" w:rsidRDefault="007851E0" w:rsidP="00ED2F01">
      <w:pPr>
        <w:pStyle w:val="ListParagraph"/>
        <w:numPr>
          <w:ilvl w:val="0"/>
          <w:numId w:val="11"/>
        </w:numPr>
        <w:spacing w:line="360" w:lineRule="auto"/>
        <w:jc w:val="both"/>
        <w:rPr>
          <w:lang w:val="en-US"/>
        </w:rPr>
      </w:pPr>
      <w:r>
        <w:rPr>
          <w:rFonts w:ascii="Montserrat" w:hAnsi="Montserrat"/>
          <w:color w:val="000000"/>
          <w:sz w:val="26"/>
          <w:szCs w:val="26"/>
          <w:shd w:val="clear" w:color="auto" w:fill="FFFFFF"/>
        </w:rPr>
        <w:t xml:space="preserve">Although the Delhi Government has clarified that this is only for registration of e-autos, it is not in favour of counting it beyond 1 lakh cap of vehicles on the roads of Delhi because congestion on the roads of Delhi is equally bad as air pollution. </w:t>
      </w:r>
      <w:r w:rsidR="00AD64AE" w:rsidRPr="008B765F">
        <w:rPr>
          <w:rFonts w:ascii="Montserrat" w:hAnsi="Montserrat"/>
          <w:color w:val="000000"/>
          <w:sz w:val="26"/>
          <w:szCs w:val="26"/>
          <w:shd w:val="clear" w:color="auto" w:fill="FFFFFF"/>
        </w:rPr>
        <w:br/>
      </w:r>
      <w:r w:rsidR="00AD64AE" w:rsidRPr="008B765F">
        <w:rPr>
          <w:rFonts w:ascii="Montserrat" w:hAnsi="Montserrat"/>
          <w:color w:val="000000"/>
          <w:sz w:val="26"/>
          <w:szCs w:val="26"/>
          <w:shd w:val="clear" w:color="auto" w:fill="FFFFFF"/>
        </w:rPr>
        <w:br/>
      </w:r>
      <w:r w:rsidR="00AD64AE" w:rsidRPr="008B765F">
        <w:rPr>
          <w:rFonts w:ascii="Montserrat" w:hAnsi="Montserrat"/>
          <w:color w:val="000000"/>
          <w:sz w:val="26"/>
          <w:szCs w:val="26"/>
          <w:shd w:val="clear" w:color="auto" w:fill="FFFFFF"/>
        </w:rPr>
        <w:br/>
      </w:r>
      <w:r w:rsidR="00AD64AE" w:rsidRPr="008B765F">
        <w:rPr>
          <w:rFonts w:ascii="Roboto" w:hAnsi="Roboto"/>
          <w:color w:val="2A3744"/>
          <w:sz w:val="21"/>
          <w:szCs w:val="21"/>
        </w:rPr>
        <w:t xml:space="preserve"> </w:t>
      </w:r>
      <w:r w:rsidR="001E3668" w:rsidRPr="008B765F">
        <w:rPr>
          <w:rFonts w:ascii="Roboto" w:hAnsi="Roboto"/>
          <w:color w:val="2A3744"/>
          <w:sz w:val="21"/>
          <w:szCs w:val="21"/>
        </w:rPr>
        <w:br/>
      </w:r>
      <w:r w:rsidR="001E3668" w:rsidRPr="008B765F">
        <w:rPr>
          <w:rFonts w:ascii="Roboto" w:hAnsi="Roboto"/>
          <w:color w:val="2A3744"/>
          <w:sz w:val="21"/>
          <w:szCs w:val="21"/>
        </w:rPr>
        <w:br/>
      </w:r>
    </w:p>
    <w:sectPr w:rsidR="005508D5" w:rsidRPr="008B7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5675"/>
    <w:multiLevelType w:val="hybridMultilevel"/>
    <w:tmpl w:val="3CC01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531EB"/>
    <w:multiLevelType w:val="hybridMultilevel"/>
    <w:tmpl w:val="A184F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75AF0"/>
    <w:multiLevelType w:val="hybridMultilevel"/>
    <w:tmpl w:val="C08C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57A03"/>
    <w:multiLevelType w:val="hybridMultilevel"/>
    <w:tmpl w:val="387EA4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C77AD1"/>
    <w:multiLevelType w:val="hybridMultilevel"/>
    <w:tmpl w:val="E74CDA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DF0516"/>
    <w:multiLevelType w:val="hybridMultilevel"/>
    <w:tmpl w:val="9D92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EC4A62"/>
    <w:multiLevelType w:val="hybridMultilevel"/>
    <w:tmpl w:val="C11E45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325CA"/>
    <w:multiLevelType w:val="hybridMultilevel"/>
    <w:tmpl w:val="C7D004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6A4F73"/>
    <w:multiLevelType w:val="hybridMultilevel"/>
    <w:tmpl w:val="41FA8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B91415"/>
    <w:multiLevelType w:val="hybridMultilevel"/>
    <w:tmpl w:val="51E649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57A0D"/>
    <w:multiLevelType w:val="hybridMultilevel"/>
    <w:tmpl w:val="08DC2A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1"/>
  </w:num>
  <w:num w:numId="6">
    <w:abstractNumId w:val="8"/>
  </w:num>
  <w:num w:numId="7">
    <w:abstractNumId w:val="6"/>
  </w:num>
  <w:num w:numId="8">
    <w:abstractNumId w:val="7"/>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D5"/>
    <w:rsid w:val="000420AB"/>
    <w:rsid w:val="00045CE1"/>
    <w:rsid w:val="00066061"/>
    <w:rsid w:val="00152158"/>
    <w:rsid w:val="001E3668"/>
    <w:rsid w:val="003E5F48"/>
    <w:rsid w:val="004E2E63"/>
    <w:rsid w:val="005508D5"/>
    <w:rsid w:val="005D7D09"/>
    <w:rsid w:val="006562B9"/>
    <w:rsid w:val="0072409C"/>
    <w:rsid w:val="007851E0"/>
    <w:rsid w:val="008413B9"/>
    <w:rsid w:val="008B765F"/>
    <w:rsid w:val="00A1354C"/>
    <w:rsid w:val="00AC0F40"/>
    <w:rsid w:val="00AD64AE"/>
    <w:rsid w:val="00AF76B7"/>
    <w:rsid w:val="00D63C79"/>
    <w:rsid w:val="00E153F6"/>
    <w:rsid w:val="00ED2F01"/>
    <w:rsid w:val="00EF2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9574"/>
  <w15:chartTrackingRefBased/>
  <w15:docId w15:val="{F3F46FB9-4EBB-41E0-BA23-2134AEC6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09"/>
    <w:rPr>
      <w:color w:val="0000FF"/>
      <w:u w:val="single"/>
    </w:rPr>
  </w:style>
  <w:style w:type="paragraph" w:styleId="ListParagraph">
    <w:name w:val="List Paragraph"/>
    <w:basedOn w:val="Normal"/>
    <w:uiPriority w:val="34"/>
    <w:qFormat/>
    <w:rsid w:val="00AF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4</cp:revision>
  <dcterms:created xsi:type="dcterms:W3CDTF">2022-01-03T02:00:00Z</dcterms:created>
  <dcterms:modified xsi:type="dcterms:W3CDTF">2022-01-03T02:13:00Z</dcterms:modified>
</cp:coreProperties>
</file>