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F94A" w14:textId="012E9569" w:rsidR="00FC4BFC" w:rsidRPr="00617D14" w:rsidRDefault="004B2B66" w:rsidP="00D44023">
      <w:pPr>
        <w:jc w:val="center"/>
        <w:rPr>
          <w:rFonts w:ascii="Old Standard" w:hAnsi="Old Standard"/>
          <w:b/>
          <w:bCs/>
          <w:color w:val="44546A" w:themeColor="text2"/>
          <w:sz w:val="32"/>
          <w:szCs w:val="32"/>
        </w:rPr>
      </w:pPr>
      <w:r w:rsidRPr="00617D14">
        <w:rPr>
          <w:rFonts w:ascii="Old Standard" w:hAnsi="Old Standard"/>
          <w:b/>
          <w:bCs/>
          <w:color w:val="44546A" w:themeColor="text2"/>
          <w:sz w:val="32"/>
          <w:szCs w:val="32"/>
        </w:rPr>
        <w:t>Government of Odisha</w:t>
      </w:r>
    </w:p>
    <w:p w14:paraId="07FFA30B" w14:textId="342830C3" w:rsidR="004B2B66" w:rsidRPr="00617D14" w:rsidRDefault="00D46FA4" w:rsidP="00D44023">
      <w:pPr>
        <w:jc w:val="center"/>
        <w:rPr>
          <w:rFonts w:ascii="Old Standard" w:hAnsi="Old Standard"/>
          <w:b/>
          <w:bCs/>
          <w:color w:val="44546A" w:themeColor="text2"/>
          <w:sz w:val="32"/>
          <w:szCs w:val="32"/>
        </w:rPr>
      </w:pPr>
      <w:r w:rsidRPr="00D46FA4">
        <w:rPr>
          <w:rFonts w:ascii="Old Standard" w:hAnsi="Old Standard"/>
          <w:b/>
          <w:bCs/>
          <w:color w:val="44546A" w:themeColor="text2"/>
          <w:sz w:val="32"/>
          <w:szCs w:val="32"/>
        </w:rPr>
        <w:t>Odisha EV Policy Updates</w:t>
      </w:r>
    </w:p>
    <w:p w14:paraId="19794832" w14:textId="1BDB3D1B" w:rsidR="00D44023" w:rsidRPr="00617D14" w:rsidRDefault="00D44023" w:rsidP="00D44023">
      <w:pPr>
        <w:jc w:val="center"/>
        <w:rPr>
          <w:rFonts w:ascii="Old Standard" w:hAnsi="Old Standard"/>
          <w:b/>
          <w:bCs/>
          <w:color w:val="FF0000"/>
          <w:sz w:val="32"/>
          <w:szCs w:val="32"/>
        </w:rPr>
      </w:pPr>
      <w:r w:rsidRPr="00617D14">
        <w:rPr>
          <w:rFonts w:ascii="Old Standard" w:hAnsi="Old Standard"/>
          <w:b/>
          <w:bCs/>
          <w:color w:val="FF0000"/>
          <w:sz w:val="32"/>
          <w:szCs w:val="32"/>
        </w:rPr>
        <w:t xml:space="preserve">Relevant </w:t>
      </w:r>
      <w:r w:rsidR="0034556D" w:rsidRPr="00617D14">
        <w:rPr>
          <w:rFonts w:ascii="Old Standard" w:hAnsi="Old Standard"/>
          <w:b/>
          <w:bCs/>
          <w:color w:val="FF0000"/>
          <w:sz w:val="32"/>
          <w:szCs w:val="32"/>
        </w:rPr>
        <w:t>to</w:t>
      </w:r>
      <w:r w:rsidR="00FC4BFC" w:rsidRPr="00617D14">
        <w:rPr>
          <w:rFonts w:ascii="Old Standard" w:hAnsi="Old Standard"/>
          <w:b/>
          <w:bCs/>
          <w:color w:val="FF0000"/>
          <w:sz w:val="32"/>
          <w:szCs w:val="32"/>
        </w:rPr>
        <w:t xml:space="preserve"> </w:t>
      </w:r>
      <w:r w:rsidR="004B2B66" w:rsidRPr="00617D14">
        <w:rPr>
          <w:rFonts w:ascii="Old Standard" w:hAnsi="Old Standard"/>
          <w:b/>
          <w:bCs/>
          <w:color w:val="FF0000"/>
          <w:sz w:val="32"/>
          <w:szCs w:val="32"/>
        </w:rPr>
        <w:t>EV</w:t>
      </w:r>
    </w:p>
    <w:p w14:paraId="0AB24AF1" w14:textId="33D03599" w:rsidR="005E133C" w:rsidRPr="00617D14" w:rsidRDefault="004B2B66" w:rsidP="00631224">
      <w:pPr>
        <w:jc w:val="center"/>
        <w:rPr>
          <w:rFonts w:ascii="Old Standard" w:hAnsi="Old Standard"/>
          <w:b/>
          <w:bCs/>
          <w:sz w:val="32"/>
          <w:szCs w:val="32"/>
        </w:rPr>
      </w:pPr>
      <w:r w:rsidRPr="00617D14">
        <w:rPr>
          <w:rFonts w:ascii="Old Standard" w:hAnsi="Old Standard"/>
          <w:b/>
          <w:bCs/>
          <w:sz w:val="32"/>
          <w:szCs w:val="32"/>
        </w:rPr>
        <w:t>31</w:t>
      </w:r>
      <w:r w:rsidR="00631224" w:rsidRPr="00617D14">
        <w:rPr>
          <w:rFonts w:ascii="Old Standard" w:hAnsi="Old Standard"/>
          <w:b/>
          <w:bCs/>
          <w:sz w:val="32"/>
          <w:szCs w:val="32"/>
          <w:vertAlign w:val="superscript"/>
        </w:rPr>
        <w:t>th</w:t>
      </w:r>
      <w:r w:rsidR="00631224" w:rsidRPr="00617D14">
        <w:rPr>
          <w:rFonts w:ascii="Old Standard" w:hAnsi="Old Standard"/>
          <w:b/>
          <w:bCs/>
          <w:sz w:val="32"/>
          <w:szCs w:val="32"/>
        </w:rPr>
        <w:t xml:space="preserve"> </w:t>
      </w:r>
      <w:r w:rsidR="0034556D" w:rsidRPr="00617D14">
        <w:rPr>
          <w:rFonts w:ascii="Old Standard" w:hAnsi="Old Standard"/>
          <w:b/>
          <w:bCs/>
          <w:sz w:val="32"/>
          <w:szCs w:val="32"/>
        </w:rPr>
        <w:t>October</w:t>
      </w:r>
      <w:r w:rsidR="005E133C" w:rsidRPr="00617D14">
        <w:rPr>
          <w:rFonts w:ascii="Old Standard" w:hAnsi="Old Standard"/>
          <w:b/>
          <w:bCs/>
          <w:sz w:val="32"/>
          <w:szCs w:val="32"/>
        </w:rPr>
        <w:t xml:space="preserve"> 2021</w:t>
      </w:r>
    </w:p>
    <w:p w14:paraId="0C722B31" w14:textId="2282B3BC" w:rsidR="00631224" w:rsidRPr="00015642" w:rsidRDefault="004B2B66" w:rsidP="00631224">
      <w:pPr>
        <w:rPr>
          <w:rFonts w:ascii="Old Standard" w:hAnsi="Old Standard"/>
          <w:b/>
          <w:bCs/>
          <w:color w:val="000099"/>
          <w:sz w:val="28"/>
          <w:szCs w:val="28"/>
        </w:rPr>
      </w:pPr>
      <w:r w:rsidRPr="00015642">
        <w:rPr>
          <w:rFonts w:ascii="Old Standard" w:hAnsi="Old Standard"/>
          <w:b/>
          <w:bCs/>
          <w:color w:val="000099"/>
          <w:sz w:val="28"/>
          <w:szCs w:val="28"/>
        </w:rPr>
        <w:t>Context</w:t>
      </w:r>
    </w:p>
    <w:p w14:paraId="2490BD51" w14:textId="2AEF5B9A" w:rsidR="004B2B66" w:rsidRPr="00617D14" w:rsidRDefault="004B2B66" w:rsidP="004B2B66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17D14">
        <w:rPr>
          <w:rFonts w:ascii="Old Standard" w:hAnsi="Old Standard"/>
          <w:sz w:val="24"/>
          <w:szCs w:val="24"/>
        </w:rPr>
        <w:t>In September this year the state government had announced Odisha Electric Vehicle Policy 2021.</w:t>
      </w:r>
    </w:p>
    <w:p w14:paraId="00C216B7" w14:textId="5AEEFE44" w:rsidR="0034556D" w:rsidRPr="00015642" w:rsidRDefault="004B2B66" w:rsidP="0034556D">
      <w:pPr>
        <w:rPr>
          <w:rFonts w:ascii="Old Standard" w:hAnsi="Old Standard"/>
          <w:b/>
          <w:bCs/>
          <w:color w:val="000099"/>
          <w:sz w:val="28"/>
          <w:szCs w:val="28"/>
        </w:rPr>
      </w:pPr>
      <w:r w:rsidRPr="00015642">
        <w:rPr>
          <w:rFonts w:ascii="Old Standard" w:hAnsi="Old Standard"/>
          <w:b/>
          <w:bCs/>
          <w:color w:val="000099"/>
          <w:sz w:val="28"/>
          <w:szCs w:val="28"/>
        </w:rPr>
        <w:t>Objective</w:t>
      </w:r>
    </w:p>
    <w:p w14:paraId="1D4DEBEC" w14:textId="77777777" w:rsidR="004B2B66" w:rsidRPr="00617D14" w:rsidRDefault="004B2B66" w:rsidP="00F75D77">
      <w:pPr>
        <w:pStyle w:val="ListParagraph"/>
        <w:numPr>
          <w:ilvl w:val="0"/>
          <w:numId w:val="22"/>
        </w:numPr>
        <w:spacing w:line="360" w:lineRule="auto"/>
        <w:rPr>
          <w:rFonts w:ascii="Old Standard" w:hAnsi="Old Standard"/>
          <w:sz w:val="24"/>
          <w:szCs w:val="24"/>
        </w:rPr>
      </w:pPr>
      <w:r w:rsidRPr="00617D14">
        <w:rPr>
          <w:rFonts w:ascii="Old Standard" w:hAnsi="Old Standard"/>
          <w:sz w:val="24"/>
          <w:szCs w:val="24"/>
        </w:rPr>
        <w:t>The objective of the policy is to achieve adoption of 20% electric vehicles of all automobile registrations by 2025 and to promote manufacturing of such vehicles and its components, including battery.</w:t>
      </w:r>
    </w:p>
    <w:p w14:paraId="5C329A0F" w14:textId="51608770" w:rsidR="0034556D" w:rsidRPr="00617D14" w:rsidRDefault="004B2B66" w:rsidP="00F75D77">
      <w:pPr>
        <w:pStyle w:val="ListParagraph"/>
        <w:numPr>
          <w:ilvl w:val="0"/>
          <w:numId w:val="22"/>
        </w:numPr>
        <w:spacing w:line="360" w:lineRule="auto"/>
        <w:rPr>
          <w:rFonts w:ascii="Old Standard" w:hAnsi="Old Standard"/>
          <w:sz w:val="24"/>
          <w:szCs w:val="24"/>
        </w:rPr>
      </w:pPr>
      <w:r w:rsidRPr="00617D14">
        <w:rPr>
          <w:rFonts w:ascii="Old Standard" w:hAnsi="Old Standard"/>
          <w:sz w:val="24"/>
          <w:szCs w:val="24"/>
        </w:rPr>
        <w:t>This also aims at facilitating innovation, research &amp; development</w:t>
      </w:r>
      <w:r w:rsidR="0034556D" w:rsidRPr="00617D14">
        <w:rPr>
          <w:rFonts w:ascii="Old Standard" w:hAnsi="Old Standard"/>
          <w:sz w:val="24"/>
          <w:szCs w:val="24"/>
        </w:rPr>
        <w:t>.</w:t>
      </w:r>
    </w:p>
    <w:p w14:paraId="3A76B7E4" w14:textId="45DCE399" w:rsidR="00D44023" w:rsidRPr="00015642" w:rsidRDefault="004B2B66" w:rsidP="00D44023">
      <w:pPr>
        <w:rPr>
          <w:rFonts w:ascii="Old Standard" w:hAnsi="Old Standard"/>
          <w:b/>
          <w:bCs/>
          <w:color w:val="000099"/>
          <w:sz w:val="28"/>
          <w:szCs w:val="28"/>
        </w:rPr>
      </w:pPr>
      <w:r w:rsidRPr="00015642">
        <w:rPr>
          <w:rFonts w:ascii="Old Standard" w:hAnsi="Old Standard"/>
          <w:b/>
          <w:bCs/>
          <w:color w:val="000099"/>
          <w:sz w:val="28"/>
          <w:szCs w:val="28"/>
        </w:rPr>
        <w:t>Salient Features</w:t>
      </w:r>
    </w:p>
    <w:p w14:paraId="14C4A183" w14:textId="3838D499" w:rsidR="004B2B66" w:rsidRPr="00617D14" w:rsidRDefault="004B2B66" w:rsidP="00F75D77">
      <w:pPr>
        <w:pStyle w:val="ListParagraph"/>
        <w:numPr>
          <w:ilvl w:val="0"/>
          <w:numId w:val="23"/>
        </w:numPr>
        <w:spacing w:line="360" w:lineRule="auto"/>
        <w:rPr>
          <w:rFonts w:ascii="Old Standard" w:hAnsi="Old Standard"/>
          <w:sz w:val="24"/>
          <w:szCs w:val="24"/>
        </w:rPr>
      </w:pPr>
      <w:r w:rsidRPr="00617D14">
        <w:rPr>
          <w:rFonts w:ascii="Old Standard" w:hAnsi="Old Standard"/>
          <w:sz w:val="24"/>
          <w:szCs w:val="24"/>
        </w:rPr>
        <w:t>100% exemption of motor vehicle (MV) tax and registration fees for electric vehicles in an effort to encourage their faster adoption.</w:t>
      </w:r>
    </w:p>
    <w:p w14:paraId="0BE93983" w14:textId="7740C234" w:rsidR="004B2B66" w:rsidRPr="00617D14" w:rsidRDefault="004B2B66" w:rsidP="00F75D77">
      <w:pPr>
        <w:pStyle w:val="ListParagraph"/>
        <w:numPr>
          <w:ilvl w:val="0"/>
          <w:numId w:val="23"/>
        </w:numPr>
        <w:spacing w:line="360" w:lineRule="auto"/>
        <w:rPr>
          <w:rFonts w:ascii="Old Standard" w:hAnsi="Old Standard"/>
          <w:sz w:val="24"/>
          <w:szCs w:val="24"/>
        </w:rPr>
      </w:pPr>
      <w:r w:rsidRPr="00617D14">
        <w:rPr>
          <w:rFonts w:ascii="Old Standard" w:hAnsi="Old Standard"/>
          <w:sz w:val="24"/>
          <w:szCs w:val="24"/>
        </w:rPr>
        <w:t>Proposed to extend a slew of incentives for the buyers, manufacturers, batteries and charging stations of electric vehicles.</w:t>
      </w:r>
    </w:p>
    <w:p w14:paraId="3345CF41" w14:textId="1E1B134F" w:rsidR="0034556D" w:rsidRPr="00015642" w:rsidRDefault="004B2B66" w:rsidP="0034556D">
      <w:pPr>
        <w:rPr>
          <w:rFonts w:ascii="Old Standard" w:hAnsi="Old Standard"/>
          <w:b/>
          <w:bCs/>
          <w:color w:val="C00000"/>
          <w:sz w:val="28"/>
          <w:szCs w:val="28"/>
        </w:rPr>
      </w:pPr>
      <w:r w:rsidRPr="00015642">
        <w:rPr>
          <w:rFonts w:ascii="Old Standard" w:hAnsi="Old Standard"/>
          <w:b/>
          <w:bCs/>
          <w:color w:val="000099"/>
          <w:sz w:val="28"/>
          <w:szCs w:val="28"/>
        </w:rPr>
        <w:t>Charging facility in Bhubaneswar</w:t>
      </w:r>
    </w:p>
    <w:p w14:paraId="5785C96D" w14:textId="7C78E776" w:rsidR="0034556D" w:rsidRPr="00617D14" w:rsidRDefault="004B2B66" w:rsidP="00F75D77">
      <w:pPr>
        <w:pStyle w:val="ListParagraph"/>
        <w:numPr>
          <w:ilvl w:val="0"/>
          <w:numId w:val="23"/>
        </w:numPr>
        <w:spacing w:line="360" w:lineRule="auto"/>
        <w:rPr>
          <w:rFonts w:ascii="Old Standard" w:hAnsi="Old Standard"/>
          <w:sz w:val="24"/>
          <w:szCs w:val="24"/>
        </w:rPr>
      </w:pPr>
      <w:r w:rsidRPr="00617D14">
        <w:rPr>
          <w:rFonts w:ascii="Old Standard" w:hAnsi="Old Standard"/>
          <w:sz w:val="24"/>
          <w:szCs w:val="24"/>
        </w:rPr>
        <w:t>Seven charging stations will be installed including near the Kalinga Institute of Industrial Technology and SUM Hospital</w:t>
      </w:r>
    </w:p>
    <w:p w14:paraId="4D5ABE45" w14:textId="0CA5CC39" w:rsidR="004B2B66" w:rsidRPr="00617D14" w:rsidRDefault="004B2B66" w:rsidP="00F75D77">
      <w:pPr>
        <w:pStyle w:val="ListParagraph"/>
        <w:numPr>
          <w:ilvl w:val="0"/>
          <w:numId w:val="23"/>
        </w:numPr>
        <w:spacing w:line="360" w:lineRule="auto"/>
        <w:rPr>
          <w:rFonts w:ascii="Old Standard" w:hAnsi="Old Standard"/>
          <w:sz w:val="24"/>
          <w:szCs w:val="24"/>
        </w:rPr>
      </w:pPr>
      <w:r w:rsidRPr="00617D14">
        <w:rPr>
          <w:rFonts w:ascii="Old Standard" w:hAnsi="Old Standard"/>
          <w:sz w:val="24"/>
          <w:szCs w:val="24"/>
        </w:rPr>
        <w:t>Priority on selection of locations will be given to malls, parking lots, hotels, residential complexes, workplaces and highways</w:t>
      </w:r>
    </w:p>
    <w:p w14:paraId="4F985BE8" w14:textId="77777777" w:rsidR="004B2B66" w:rsidRPr="00015642" w:rsidRDefault="004B2B66" w:rsidP="00F75D77">
      <w:pPr>
        <w:spacing w:line="360" w:lineRule="auto"/>
        <w:rPr>
          <w:rFonts w:ascii="Old Standard" w:hAnsi="Old Standard"/>
        </w:rPr>
      </w:pPr>
    </w:p>
    <w:sectPr w:rsidR="004B2B66" w:rsidRPr="000156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8547A" w14:textId="77777777" w:rsidR="008C02CC" w:rsidRDefault="008C02CC" w:rsidP="000670A7">
      <w:pPr>
        <w:spacing w:after="0" w:line="240" w:lineRule="auto"/>
      </w:pPr>
      <w:r>
        <w:separator/>
      </w:r>
    </w:p>
  </w:endnote>
  <w:endnote w:type="continuationSeparator" w:id="0">
    <w:p w14:paraId="611BE324" w14:textId="77777777" w:rsidR="008C02CC" w:rsidRDefault="008C02CC" w:rsidP="0006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Standard">
    <w:panose1 w:val="02040503050505020303"/>
    <w:charset w:val="00"/>
    <w:family w:val="roman"/>
    <w:notTrueType/>
    <w:pitch w:val="variable"/>
    <w:sig w:usb0="E0000AFF" w:usb1="520120FF" w:usb2="02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3803795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6183C32D" w14:textId="335A7A7E" w:rsidR="00986301" w:rsidRPr="00603C04" w:rsidRDefault="00986301">
        <w:pPr>
          <w:pStyle w:val="Footer"/>
          <w:jc w:val="right"/>
          <w:rPr>
            <w:b/>
            <w:bCs/>
          </w:rPr>
        </w:pPr>
        <w:r w:rsidRPr="00603C04">
          <w:rPr>
            <w:b/>
            <w:bCs/>
          </w:rPr>
          <w:fldChar w:fldCharType="begin"/>
        </w:r>
        <w:r w:rsidRPr="00603C04">
          <w:rPr>
            <w:b/>
            <w:bCs/>
          </w:rPr>
          <w:instrText xml:space="preserve"> PAGE   \* MERGEFORMAT </w:instrText>
        </w:r>
        <w:r w:rsidRPr="00603C04">
          <w:rPr>
            <w:b/>
            <w:bCs/>
          </w:rPr>
          <w:fldChar w:fldCharType="separate"/>
        </w:r>
        <w:r w:rsidRPr="00603C04">
          <w:rPr>
            <w:b/>
            <w:bCs/>
            <w:noProof/>
          </w:rPr>
          <w:t>2</w:t>
        </w:r>
        <w:r w:rsidRPr="00603C04">
          <w:rPr>
            <w:b/>
            <w:bCs/>
            <w:noProof/>
          </w:rPr>
          <w:fldChar w:fldCharType="end"/>
        </w:r>
      </w:p>
    </w:sdtContent>
  </w:sdt>
  <w:p w14:paraId="35922245" w14:textId="3AA520C8" w:rsidR="000670A7" w:rsidRPr="000670A7" w:rsidRDefault="00603C04">
    <w:pPr>
      <w:pStyle w:val="Footer"/>
      <w:rPr>
        <w:b/>
        <w:bCs/>
      </w:rPr>
    </w:pPr>
    <w:r>
      <w:rPr>
        <w:b/>
        <w:bCs/>
      </w:rPr>
      <w:t>GPA Policy Cell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B77A5" w14:textId="77777777" w:rsidR="008C02CC" w:rsidRDefault="008C02CC" w:rsidP="000670A7">
      <w:pPr>
        <w:spacing w:after="0" w:line="240" w:lineRule="auto"/>
      </w:pPr>
      <w:r>
        <w:separator/>
      </w:r>
    </w:p>
  </w:footnote>
  <w:footnote w:type="continuationSeparator" w:id="0">
    <w:p w14:paraId="2EAD0A75" w14:textId="77777777" w:rsidR="008C02CC" w:rsidRDefault="008C02CC" w:rsidP="00067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1B80" w14:textId="2B744F4E" w:rsidR="00986301" w:rsidRDefault="00986301">
    <w:pPr>
      <w:pStyle w:val="Header"/>
    </w:pPr>
    <w:r w:rsidRPr="00F1355D">
      <w:rPr>
        <w:noProof/>
      </w:rPr>
      <w:drawing>
        <wp:anchor distT="0" distB="0" distL="114300" distR="114300" simplePos="0" relativeHeight="251659264" behindDoc="0" locked="0" layoutInCell="1" allowOverlap="1" wp14:anchorId="2813353C" wp14:editId="32979DFA">
          <wp:simplePos x="0" y="0"/>
          <wp:positionH relativeFrom="page">
            <wp:posOffset>9525</wp:posOffset>
          </wp:positionH>
          <wp:positionV relativeFrom="paragraph">
            <wp:posOffset>-457200</wp:posOffset>
          </wp:positionV>
          <wp:extent cx="3844972" cy="161925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265" cy="16206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FC7"/>
    <w:multiLevelType w:val="hybridMultilevel"/>
    <w:tmpl w:val="A54276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3F5C"/>
    <w:multiLevelType w:val="hybridMultilevel"/>
    <w:tmpl w:val="FE581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20B6"/>
    <w:multiLevelType w:val="hybridMultilevel"/>
    <w:tmpl w:val="2CE80C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150EF"/>
    <w:multiLevelType w:val="hybridMultilevel"/>
    <w:tmpl w:val="45EE43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73B56"/>
    <w:multiLevelType w:val="hybridMultilevel"/>
    <w:tmpl w:val="2F286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42886"/>
    <w:multiLevelType w:val="hybridMultilevel"/>
    <w:tmpl w:val="C56AE7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E3659"/>
    <w:multiLevelType w:val="hybridMultilevel"/>
    <w:tmpl w:val="4208A86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DA2B62"/>
    <w:multiLevelType w:val="hybridMultilevel"/>
    <w:tmpl w:val="23E458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537A3"/>
    <w:multiLevelType w:val="hybridMultilevel"/>
    <w:tmpl w:val="3FAC0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56992"/>
    <w:multiLevelType w:val="hybridMultilevel"/>
    <w:tmpl w:val="BA1A05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D12D2C"/>
    <w:multiLevelType w:val="hybridMultilevel"/>
    <w:tmpl w:val="5BF4F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0113D"/>
    <w:multiLevelType w:val="hybridMultilevel"/>
    <w:tmpl w:val="02748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575A0"/>
    <w:multiLevelType w:val="hybridMultilevel"/>
    <w:tmpl w:val="ADCC0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55601"/>
    <w:multiLevelType w:val="hybridMultilevel"/>
    <w:tmpl w:val="16A64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70A25"/>
    <w:multiLevelType w:val="hybridMultilevel"/>
    <w:tmpl w:val="C7662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3763C"/>
    <w:multiLevelType w:val="hybridMultilevel"/>
    <w:tmpl w:val="4A946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45BF2"/>
    <w:multiLevelType w:val="hybridMultilevel"/>
    <w:tmpl w:val="435A6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C1780"/>
    <w:multiLevelType w:val="hybridMultilevel"/>
    <w:tmpl w:val="9C4E093A"/>
    <w:lvl w:ilvl="0" w:tplc="A8CE7F20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D7D62"/>
    <w:multiLevelType w:val="hybridMultilevel"/>
    <w:tmpl w:val="CA827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87F9E"/>
    <w:multiLevelType w:val="hybridMultilevel"/>
    <w:tmpl w:val="5F56C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F18C2"/>
    <w:multiLevelType w:val="hybridMultilevel"/>
    <w:tmpl w:val="F7CCE3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819F8"/>
    <w:multiLevelType w:val="hybridMultilevel"/>
    <w:tmpl w:val="0E287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872BA"/>
    <w:multiLevelType w:val="hybridMultilevel"/>
    <w:tmpl w:val="12720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C72"/>
    <w:multiLevelType w:val="hybridMultilevel"/>
    <w:tmpl w:val="DCAAE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0"/>
  </w:num>
  <w:num w:numId="4">
    <w:abstractNumId w:val="17"/>
  </w:num>
  <w:num w:numId="5">
    <w:abstractNumId w:val="9"/>
  </w:num>
  <w:num w:numId="6">
    <w:abstractNumId w:val="10"/>
  </w:num>
  <w:num w:numId="7">
    <w:abstractNumId w:val="2"/>
  </w:num>
  <w:num w:numId="8">
    <w:abstractNumId w:val="0"/>
  </w:num>
  <w:num w:numId="9">
    <w:abstractNumId w:val="5"/>
  </w:num>
  <w:num w:numId="10">
    <w:abstractNumId w:val="3"/>
  </w:num>
  <w:num w:numId="11">
    <w:abstractNumId w:val="12"/>
  </w:num>
  <w:num w:numId="12">
    <w:abstractNumId w:val="19"/>
  </w:num>
  <w:num w:numId="13">
    <w:abstractNumId w:val="13"/>
  </w:num>
  <w:num w:numId="14">
    <w:abstractNumId w:val="21"/>
  </w:num>
  <w:num w:numId="15">
    <w:abstractNumId w:val="1"/>
  </w:num>
  <w:num w:numId="16">
    <w:abstractNumId w:val="8"/>
  </w:num>
  <w:num w:numId="17">
    <w:abstractNumId w:val="18"/>
  </w:num>
  <w:num w:numId="18">
    <w:abstractNumId w:val="15"/>
  </w:num>
  <w:num w:numId="19">
    <w:abstractNumId w:val="11"/>
  </w:num>
  <w:num w:numId="20">
    <w:abstractNumId w:val="14"/>
  </w:num>
  <w:num w:numId="21">
    <w:abstractNumId w:val="23"/>
  </w:num>
  <w:num w:numId="22">
    <w:abstractNumId w:val="22"/>
  </w:num>
  <w:num w:numId="23">
    <w:abstractNumId w:val="1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54"/>
    <w:rsid w:val="0000691F"/>
    <w:rsid w:val="00015642"/>
    <w:rsid w:val="000475EE"/>
    <w:rsid w:val="000670A7"/>
    <w:rsid w:val="00075E81"/>
    <w:rsid w:val="000A4C0E"/>
    <w:rsid w:val="000B4B48"/>
    <w:rsid w:val="000C0D29"/>
    <w:rsid w:val="00197C6D"/>
    <w:rsid w:val="001A3EE1"/>
    <w:rsid w:val="001B6078"/>
    <w:rsid w:val="001D78DE"/>
    <w:rsid w:val="00206A5D"/>
    <w:rsid w:val="00232257"/>
    <w:rsid w:val="00233940"/>
    <w:rsid w:val="002621AD"/>
    <w:rsid w:val="002C69E0"/>
    <w:rsid w:val="002E5682"/>
    <w:rsid w:val="003137E6"/>
    <w:rsid w:val="00323879"/>
    <w:rsid w:val="00337F12"/>
    <w:rsid w:val="0034556D"/>
    <w:rsid w:val="003B057C"/>
    <w:rsid w:val="004428CF"/>
    <w:rsid w:val="00445420"/>
    <w:rsid w:val="00453CE2"/>
    <w:rsid w:val="004B2B66"/>
    <w:rsid w:val="004F2254"/>
    <w:rsid w:val="00552912"/>
    <w:rsid w:val="005B5CBC"/>
    <w:rsid w:val="005E133C"/>
    <w:rsid w:val="00603C04"/>
    <w:rsid w:val="00613B1D"/>
    <w:rsid w:val="00617D14"/>
    <w:rsid w:val="00631224"/>
    <w:rsid w:val="00641BE5"/>
    <w:rsid w:val="006B4AE5"/>
    <w:rsid w:val="006C084D"/>
    <w:rsid w:val="007072AC"/>
    <w:rsid w:val="00732374"/>
    <w:rsid w:val="007967FF"/>
    <w:rsid w:val="007E0C54"/>
    <w:rsid w:val="008108E4"/>
    <w:rsid w:val="00817537"/>
    <w:rsid w:val="00832811"/>
    <w:rsid w:val="008353A1"/>
    <w:rsid w:val="00852890"/>
    <w:rsid w:val="008C02CC"/>
    <w:rsid w:val="008D2352"/>
    <w:rsid w:val="008E3D2C"/>
    <w:rsid w:val="009208D5"/>
    <w:rsid w:val="00986301"/>
    <w:rsid w:val="009A11A1"/>
    <w:rsid w:val="009C2A5F"/>
    <w:rsid w:val="00A734F2"/>
    <w:rsid w:val="00B47120"/>
    <w:rsid w:val="00B650D1"/>
    <w:rsid w:val="00BE1964"/>
    <w:rsid w:val="00C13996"/>
    <w:rsid w:val="00C27440"/>
    <w:rsid w:val="00C51C4A"/>
    <w:rsid w:val="00C627CF"/>
    <w:rsid w:val="00C9738C"/>
    <w:rsid w:val="00D37DB6"/>
    <w:rsid w:val="00D44023"/>
    <w:rsid w:val="00D46FA4"/>
    <w:rsid w:val="00DE473D"/>
    <w:rsid w:val="00E511E2"/>
    <w:rsid w:val="00EB6051"/>
    <w:rsid w:val="00EC2708"/>
    <w:rsid w:val="00ED1217"/>
    <w:rsid w:val="00EE267B"/>
    <w:rsid w:val="00F16F23"/>
    <w:rsid w:val="00F75D77"/>
    <w:rsid w:val="00F9010E"/>
    <w:rsid w:val="00FC4BFC"/>
    <w:rsid w:val="00FD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7326"/>
  <w15:chartTrackingRefBased/>
  <w15:docId w15:val="{79342815-C874-4DD0-B283-41D3F69A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7C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A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A7"/>
    <w:rPr>
      <w:lang w:val="en-IN"/>
    </w:rPr>
  </w:style>
  <w:style w:type="character" w:styleId="Hyperlink">
    <w:name w:val="Hyperlink"/>
    <w:basedOn w:val="DefaultParagraphFont"/>
    <w:uiPriority w:val="99"/>
    <w:unhideWhenUsed/>
    <w:rsid w:val="007072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 SHYAM - DELHI</dc:creator>
  <cp:keywords/>
  <dc:description/>
  <cp:lastModifiedBy>Ajai Misra</cp:lastModifiedBy>
  <cp:revision>5</cp:revision>
  <dcterms:created xsi:type="dcterms:W3CDTF">2021-11-08T08:15:00Z</dcterms:created>
  <dcterms:modified xsi:type="dcterms:W3CDTF">2021-11-09T12:27:00Z</dcterms:modified>
</cp:coreProperties>
</file>