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346" w:rsidRPr="005B7B88" w:rsidRDefault="006D2346" w:rsidP="003E274B">
      <w:pPr>
        <w:autoSpaceDE w:val="0"/>
        <w:autoSpaceDN w:val="0"/>
        <w:adjustRightInd w:val="0"/>
        <w:spacing w:after="0" w:line="240" w:lineRule="auto"/>
        <w:ind w:right="402"/>
        <w:jc w:val="center"/>
        <w:rPr>
          <w:rFonts w:cstheme="minorHAnsi"/>
          <w:b/>
          <w:sz w:val="40"/>
          <w:szCs w:val="40"/>
          <w:u w:val="single"/>
        </w:rPr>
      </w:pPr>
      <w:r w:rsidRPr="005B7B88">
        <w:rPr>
          <w:rFonts w:cstheme="minorHAnsi"/>
          <w:b/>
          <w:sz w:val="40"/>
          <w:szCs w:val="40"/>
          <w:u w:val="single"/>
        </w:rPr>
        <w:t>Perspectives to Computational Analysis</w:t>
      </w:r>
    </w:p>
    <w:p w:rsidR="006D2346" w:rsidRPr="005B7B88" w:rsidRDefault="006D2346" w:rsidP="003E274B">
      <w:pPr>
        <w:autoSpaceDE w:val="0"/>
        <w:autoSpaceDN w:val="0"/>
        <w:adjustRightInd w:val="0"/>
        <w:spacing w:after="0" w:line="240" w:lineRule="auto"/>
        <w:ind w:right="402"/>
        <w:jc w:val="center"/>
        <w:rPr>
          <w:rFonts w:cstheme="minorHAnsi"/>
          <w:b/>
          <w:sz w:val="40"/>
          <w:szCs w:val="40"/>
          <w:u w:val="single"/>
        </w:rPr>
      </w:pPr>
      <w:r w:rsidRPr="005B7B88">
        <w:rPr>
          <w:rFonts w:cstheme="minorHAnsi"/>
          <w:b/>
          <w:sz w:val="40"/>
          <w:szCs w:val="40"/>
          <w:u w:val="single"/>
        </w:rPr>
        <w:t>Assignment 9</w:t>
      </w:r>
    </w:p>
    <w:p w:rsidR="006D2346" w:rsidRPr="005B7B88" w:rsidRDefault="006D2346" w:rsidP="003E274B">
      <w:pPr>
        <w:autoSpaceDE w:val="0"/>
        <w:autoSpaceDN w:val="0"/>
        <w:adjustRightInd w:val="0"/>
        <w:spacing w:after="0" w:line="240" w:lineRule="auto"/>
        <w:ind w:right="402"/>
        <w:rPr>
          <w:rFonts w:cstheme="minorHAnsi"/>
          <w:sz w:val="24"/>
          <w:szCs w:val="24"/>
        </w:rPr>
      </w:pPr>
    </w:p>
    <w:p w:rsidR="006D2346" w:rsidRDefault="006D2346" w:rsidP="008C43E2">
      <w:pPr>
        <w:autoSpaceDE w:val="0"/>
        <w:autoSpaceDN w:val="0"/>
        <w:adjustRightInd w:val="0"/>
        <w:spacing w:after="0" w:line="240" w:lineRule="auto"/>
        <w:ind w:right="402"/>
        <w:rPr>
          <w:rFonts w:cstheme="minorHAnsi"/>
          <w:sz w:val="24"/>
          <w:szCs w:val="24"/>
        </w:rPr>
      </w:pPr>
      <w:r w:rsidRPr="003E274B">
        <w:rPr>
          <w:rFonts w:cstheme="minorHAnsi"/>
          <w:sz w:val="24"/>
          <w:szCs w:val="24"/>
        </w:rPr>
        <w:t>The paper</w:t>
      </w:r>
      <w:r w:rsidR="008C43E2">
        <w:rPr>
          <w:rFonts w:cstheme="minorHAnsi"/>
          <w:sz w:val="24"/>
          <w:szCs w:val="24"/>
        </w:rPr>
        <w:t xml:space="preserve"> ‘</w:t>
      </w:r>
      <w:r w:rsidR="008C43E2" w:rsidRPr="008C43E2">
        <w:rPr>
          <w:rFonts w:cstheme="minorHAnsi"/>
          <w:sz w:val="24"/>
          <w:szCs w:val="24"/>
        </w:rPr>
        <w:t>The Geometry of Culture:</w:t>
      </w:r>
      <w:r w:rsidR="008C43E2">
        <w:rPr>
          <w:rFonts w:cstheme="minorHAnsi"/>
          <w:sz w:val="24"/>
          <w:szCs w:val="24"/>
        </w:rPr>
        <w:t xml:space="preserve"> </w:t>
      </w:r>
      <w:r w:rsidR="008C43E2" w:rsidRPr="008C43E2">
        <w:rPr>
          <w:rFonts w:cstheme="minorHAnsi"/>
          <w:sz w:val="24"/>
          <w:szCs w:val="24"/>
        </w:rPr>
        <w:t>Analyzing Meaning through Word Embeddings</w:t>
      </w:r>
      <w:r w:rsidR="008C43E2">
        <w:rPr>
          <w:rFonts w:cstheme="minorHAnsi"/>
          <w:sz w:val="24"/>
          <w:szCs w:val="24"/>
        </w:rPr>
        <w:t>’ (Kozlowski et al, 2018)</w:t>
      </w:r>
      <w:r w:rsidRPr="003E274B">
        <w:rPr>
          <w:rFonts w:cstheme="minorHAnsi"/>
          <w:sz w:val="24"/>
          <w:szCs w:val="24"/>
        </w:rPr>
        <w:t xml:space="preserve"> </w:t>
      </w:r>
      <w:r w:rsidR="00DE3D03">
        <w:rPr>
          <w:rFonts w:cstheme="minorHAnsi"/>
          <w:sz w:val="24"/>
          <w:szCs w:val="24"/>
        </w:rPr>
        <w:t xml:space="preserve">is very clear in defining its purpose and research question. It </w:t>
      </w:r>
      <w:r w:rsidRPr="003E274B">
        <w:rPr>
          <w:rFonts w:cstheme="minorHAnsi"/>
          <w:sz w:val="24"/>
          <w:szCs w:val="24"/>
        </w:rPr>
        <w:t xml:space="preserve">serves primarily to </w:t>
      </w:r>
      <w:r w:rsidR="007F0E3B" w:rsidRPr="003E274B">
        <w:rPr>
          <w:rFonts w:cstheme="minorHAnsi"/>
          <w:sz w:val="24"/>
          <w:szCs w:val="24"/>
        </w:rPr>
        <w:t>introduce a particular technique of analysis</w:t>
      </w:r>
      <w:r w:rsidR="001B3E9F">
        <w:rPr>
          <w:rFonts w:cstheme="minorHAnsi"/>
          <w:sz w:val="24"/>
          <w:szCs w:val="24"/>
        </w:rPr>
        <w:t>- Neural-Network Word Embedding models-</w:t>
      </w:r>
      <w:r w:rsidR="00763622">
        <w:rPr>
          <w:rFonts w:cstheme="minorHAnsi"/>
          <w:sz w:val="24"/>
          <w:szCs w:val="24"/>
        </w:rPr>
        <w:t xml:space="preserve"> into the</w:t>
      </w:r>
      <w:r w:rsidR="008C43E2">
        <w:rPr>
          <w:rFonts w:cstheme="minorHAnsi"/>
          <w:sz w:val="24"/>
          <w:szCs w:val="24"/>
        </w:rPr>
        <w:t xml:space="preserve"> scholarship</w:t>
      </w:r>
      <w:r w:rsidR="00763622">
        <w:rPr>
          <w:rFonts w:cstheme="minorHAnsi"/>
          <w:sz w:val="24"/>
          <w:szCs w:val="24"/>
        </w:rPr>
        <w:t xml:space="preserve"> of sociology. The authors </w:t>
      </w:r>
      <w:r w:rsidR="008C43E2">
        <w:rPr>
          <w:rFonts w:cstheme="minorHAnsi"/>
          <w:sz w:val="24"/>
          <w:szCs w:val="24"/>
        </w:rPr>
        <w:t>also seek to</w:t>
      </w:r>
      <w:r w:rsidR="007F0E3B" w:rsidRPr="003E274B">
        <w:rPr>
          <w:rFonts w:cstheme="minorHAnsi"/>
          <w:sz w:val="24"/>
          <w:szCs w:val="24"/>
        </w:rPr>
        <w:t xml:space="preserve"> </w:t>
      </w:r>
      <w:r w:rsidR="003E274B">
        <w:rPr>
          <w:rFonts w:cstheme="minorHAnsi"/>
          <w:sz w:val="24"/>
          <w:szCs w:val="24"/>
        </w:rPr>
        <w:t>evaluate its</w:t>
      </w:r>
      <w:r w:rsidRPr="003E274B">
        <w:rPr>
          <w:rFonts w:cstheme="minorHAnsi"/>
          <w:sz w:val="24"/>
          <w:szCs w:val="24"/>
        </w:rPr>
        <w:t xml:space="preserve"> suitability to understand nuances of </w:t>
      </w:r>
      <w:r w:rsidR="00DE3D03" w:rsidRPr="003E274B">
        <w:rPr>
          <w:rFonts w:cstheme="minorHAnsi"/>
          <w:sz w:val="24"/>
          <w:szCs w:val="24"/>
        </w:rPr>
        <w:t xml:space="preserve">macro-level </w:t>
      </w:r>
      <w:r w:rsidR="008C43E2">
        <w:rPr>
          <w:rFonts w:cstheme="minorHAnsi"/>
          <w:sz w:val="24"/>
          <w:szCs w:val="24"/>
        </w:rPr>
        <w:t xml:space="preserve">semantic </w:t>
      </w:r>
      <w:r w:rsidRPr="003E274B">
        <w:rPr>
          <w:rFonts w:cstheme="minorHAnsi"/>
          <w:sz w:val="24"/>
          <w:szCs w:val="24"/>
        </w:rPr>
        <w:t xml:space="preserve">meaning that </w:t>
      </w:r>
      <w:r w:rsidR="007F0E3B" w:rsidRPr="003E274B">
        <w:rPr>
          <w:rFonts w:cstheme="minorHAnsi"/>
          <w:sz w:val="24"/>
          <w:szCs w:val="24"/>
        </w:rPr>
        <w:t xml:space="preserve">in the authors’ own </w:t>
      </w:r>
      <w:r w:rsidRPr="003E274B">
        <w:rPr>
          <w:rFonts w:cstheme="minorHAnsi"/>
          <w:sz w:val="24"/>
          <w:szCs w:val="24"/>
        </w:rPr>
        <w:t>terms</w:t>
      </w:r>
      <w:r w:rsidR="00030D41" w:rsidRPr="003E274B">
        <w:rPr>
          <w:rFonts w:cstheme="minorHAnsi"/>
          <w:sz w:val="24"/>
          <w:szCs w:val="24"/>
        </w:rPr>
        <w:t xml:space="preserve"> </w:t>
      </w:r>
      <w:r w:rsidR="007F0E3B" w:rsidRPr="003E274B">
        <w:rPr>
          <w:rFonts w:cstheme="minorHAnsi"/>
          <w:sz w:val="24"/>
          <w:szCs w:val="24"/>
        </w:rPr>
        <w:t xml:space="preserve">are </w:t>
      </w:r>
      <w:r w:rsidRPr="003E274B">
        <w:rPr>
          <w:rFonts w:cstheme="minorHAnsi"/>
          <w:sz w:val="24"/>
          <w:szCs w:val="24"/>
        </w:rPr>
        <w:t>“consistent with contemporary theories of identity and culture.”(Kozlowski et al, 2018</w:t>
      </w:r>
      <w:r w:rsidR="007A7A2D">
        <w:rPr>
          <w:rFonts w:cstheme="minorHAnsi"/>
          <w:sz w:val="24"/>
          <w:szCs w:val="24"/>
        </w:rPr>
        <w:t>, p</w:t>
      </w:r>
      <w:r w:rsidR="00D8597E">
        <w:rPr>
          <w:rFonts w:cstheme="minorHAnsi"/>
          <w:sz w:val="24"/>
          <w:szCs w:val="24"/>
        </w:rPr>
        <w:t>.</w:t>
      </w:r>
      <w:r w:rsidR="00763622">
        <w:rPr>
          <w:rFonts w:cstheme="minorHAnsi"/>
          <w:sz w:val="24"/>
          <w:szCs w:val="24"/>
        </w:rPr>
        <w:t>1</w:t>
      </w:r>
      <w:r w:rsidRPr="003E274B">
        <w:rPr>
          <w:rFonts w:cstheme="minorHAnsi"/>
          <w:sz w:val="24"/>
          <w:szCs w:val="24"/>
        </w:rPr>
        <w:t>)</w:t>
      </w:r>
      <w:r w:rsidR="00763622">
        <w:rPr>
          <w:rFonts w:cstheme="minorHAnsi"/>
          <w:sz w:val="24"/>
          <w:szCs w:val="24"/>
        </w:rPr>
        <w:t>. They illustrate this idea with applications to the specific cultural concepts of race, class and gender across time (the 20</w:t>
      </w:r>
      <w:r w:rsidR="00763622" w:rsidRPr="00763622">
        <w:rPr>
          <w:rFonts w:cstheme="minorHAnsi"/>
          <w:sz w:val="24"/>
          <w:szCs w:val="24"/>
          <w:vertAlign w:val="superscript"/>
        </w:rPr>
        <w:t>th</w:t>
      </w:r>
      <w:r w:rsidR="00763622">
        <w:rPr>
          <w:rFonts w:cstheme="minorHAnsi"/>
          <w:sz w:val="24"/>
          <w:szCs w:val="24"/>
        </w:rPr>
        <w:t xml:space="preserve"> Century) and geographies (Britain and the United States). </w:t>
      </w:r>
      <w:r w:rsidR="00DE3D03">
        <w:rPr>
          <w:rFonts w:cstheme="minorHAnsi"/>
          <w:sz w:val="24"/>
          <w:szCs w:val="24"/>
        </w:rPr>
        <w:t xml:space="preserve"> </w:t>
      </w:r>
    </w:p>
    <w:p w:rsidR="00DE3D03" w:rsidRDefault="00DE3D03" w:rsidP="003E274B">
      <w:pPr>
        <w:autoSpaceDE w:val="0"/>
        <w:autoSpaceDN w:val="0"/>
        <w:adjustRightInd w:val="0"/>
        <w:spacing w:after="0" w:line="240" w:lineRule="auto"/>
        <w:ind w:right="402"/>
        <w:rPr>
          <w:rFonts w:cstheme="minorHAnsi"/>
          <w:sz w:val="24"/>
          <w:szCs w:val="24"/>
        </w:rPr>
      </w:pPr>
    </w:p>
    <w:p w:rsidR="00EF7D7A" w:rsidRDefault="0030593F" w:rsidP="00EF7D7A">
      <w:pPr>
        <w:autoSpaceDE w:val="0"/>
        <w:autoSpaceDN w:val="0"/>
        <w:adjustRightInd w:val="0"/>
        <w:spacing w:after="0" w:line="240" w:lineRule="auto"/>
        <w:ind w:right="402"/>
        <w:rPr>
          <w:rFonts w:cstheme="minorHAnsi"/>
          <w:sz w:val="24"/>
          <w:szCs w:val="24"/>
        </w:rPr>
      </w:pPr>
      <w:r>
        <w:rPr>
          <w:rFonts w:cstheme="minorHAnsi"/>
          <w:sz w:val="24"/>
          <w:szCs w:val="24"/>
        </w:rPr>
        <w:t xml:space="preserve">In this vein, the research question of this paper would be: </w:t>
      </w:r>
      <w:r w:rsidR="00EF7D7A">
        <w:rPr>
          <w:rFonts w:cstheme="minorHAnsi"/>
          <w:sz w:val="24"/>
          <w:szCs w:val="24"/>
        </w:rPr>
        <w:t>“</w:t>
      </w:r>
      <w:r w:rsidR="00DE3D03">
        <w:rPr>
          <w:rFonts w:cstheme="minorHAnsi"/>
          <w:sz w:val="24"/>
          <w:szCs w:val="24"/>
        </w:rPr>
        <w:t>Does the method o</w:t>
      </w:r>
      <w:r w:rsidR="007A7A2D">
        <w:rPr>
          <w:rFonts w:cstheme="minorHAnsi"/>
          <w:sz w:val="24"/>
          <w:szCs w:val="24"/>
        </w:rPr>
        <w:t>f Neural Network Word Embedding Models</w:t>
      </w:r>
      <w:r w:rsidR="00763622">
        <w:rPr>
          <w:rFonts w:cstheme="minorHAnsi"/>
          <w:sz w:val="24"/>
          <w:szCs w:val="24"/>
        </w:rPr>
        <w:t xml:space="preserve"> </w:t>
      </w:r>
      <w:r w:rsidR="00E13A08">
        <w:rPr>
          <w:rFonts w:cstheme="minorHAnsi"/>
          <w:sz w:val="24"/>
          <w:szCs w:val="24"/>
        </w:rPr>
        <w:t xml:space="preserve">provide </w:t>
      </w:r>
      <w:r w:rsidR="007A7A2D">
        <w:rPr>
          <w:rFonts w:cstheme="minorHAnsi"/>
          <w:sz w:val="24"/>
          <w:szCs w:val="24"/>
        </w:rPr>
        <w:t xml:space="preserve">significant </w:t>
      </w:r>
      <w:r w:rsidR="00763622">
        <w:rPr>
          <w:rFonts w:cstheme="minorHAnsi"/>
          <w:sz w:val="24"/>
          <w:szCs w:val="24"/>
        </w:rPr>
        <w:t xml:space="preserve">improvements </w:t>
      </w:r>
      <w:r w:rsidR="008C43E2">
        <w:rPr>
          <w:rFonts w:cstheme="minorHAnsi"/>
          <w:sz w:val="24"/>
          <w:szCs w:val="24"/>
        </w:rPr>
        <w:t>over existing methods</w:t>
      </w:r>
      <w:r w:rsidR="00763622">
        <w:rPr>
          <w:rFonts w:cstheme="minorHAnsi"/>
          <w:sz w:val="24"/>
          <w:szCs w:val="24"/>
        </w:rPr>
        <w:t xml:space="preserve"> of text analysis in the</w:t>
      </w:r>
      <w:r w:rsidR="00E13A08">
        <w:rPr>
          <w:rFonts w:cstheme="minorHAnsi"/>
          <w:sz w:val="24"/>
          <w:szCs w:val="24"/>
        </w:rPr>
        <w:t xml:space="preserve"> ‘sociological analysis of culture’ (</w:t>
      </w:r>
      <w:r w:rsidR="00E13A08" w:rsidRPr="003E274B">
        <w:rPr>
          <w:rFonts w:cstheme="minorHAnsi"/>
          <w:sz w:val="24"/>
          <w:szCs w:val="24"/>
        </w:rPr>
        <w:t>Kozlowski et al, 2018</w:t>
      </w:r>
      <w:r w:rsidR="007A7A2D">
        <w:rPr>
          <w:rFonts w:cstheme="minorHAnsi"/>
          <w:sz w:val="24"/>
          <w:szCs w:val="24"/>
        </w:rPr>
        <w:t>, p.</w:t>
      </w:r>
      <w:r w:rsidR="00E13A08">
        <w:rPr>
          <w:rFonts w:cstheme="minorHAnsi"/>
          <w:sz w:val="24"/>
          <w:szCs w:val="24"/>
        </w:rPr>
        <w:t>1</w:t>
      </w:r>
      <w:r w:rsidR="00E13A08" w:rsidRPr="003E274B">
        <w:rPr>
          <w:rFonts w:cstheme="minorHAnsi"/>
          <w:sz w:val="24"/>
          <w:szCs w:val="24"/>
        </w:rPr>
        <w:t>)</w:t>
      </w:r>
      <w:r w:rsidR="00E13A08">
        <w:rPr>
          <w:rFonts w:cstheme="minorHAnsi"/>
          <w:sz w:val="24"/>
          <w:szCs w:val="24"/>
        </w:rPr>
        <w:t xml:space="preserve"> across time and geographies in a manner that is both internally sound and externally applicable to real-world analyses of key concepts such as class, gender and race</w:t>
      </w:r>
      <w:r w:rsidR="008C43E2">
        <w:rPr>
          <w:rFonts w:cstheme="minorHAnsi"/>
          <w:sz w:val="24"/>
          <w:szCs w:val="24"/>
        </w:rPr>
        <w:t>?</w:t>
      </w:r>
      <w:r w:rsidR="00EF7D7A">
        <w:rPr>
          <w:rFonts w:cstheme="minorHAnsi"/>
          <w:sz w:val="24"/>
          <w:szCs w:val="24"/>
        </w:rPr>
        <w:t>”</w:t>
      </w:r>
      <w:r w:rsidR="00E13A08">
        <w:rPr>
          <w:rFonts w:cstheme="minorHAnsi"/>
          <w:sz w:val="24"/>
          <w:szCs w:val="24"/>
        </w:rPr>
        <w:t xml:space="preserve"> </w:t>
      </w:r>
    </w:p>
    <w:p w:rsidR="00EF7D7A" w:rsidRDefault="00EF7D7A" w:rsidP="00EF7D7A">
      <w:pPr>
        <w:autoSpaceDE w:val="0"/>
        <w:autoSpaceDN w:val="0"/>
        <w:adjustRightInd w:val="0"/>
        <w:spacing w:after="0" w:line="240" w:lineRule="auto"/>
        <w:ind w:right="402"/>
        <w:rPr>
          <w:rFonts w:cstheme="minorHAnsi"/>
          <w:sz w:val="24"/>
          <w:szCs w:val="24"/>
        </w:rPr>
      </w:pPr>
    </w:p>
    <w:p w:rsidR="00EF7D7A" w:rsidRDefault="00E13A08" w:rsidP="00EF7D7A">
      <w:pPr>
        <w:autoSpaceDE w:val="0"/>
        <w:autoSpaceDN w:val="0"/>
        <w:adjustRightInd w:val="0"/>
        <w:spacing w:after="0" w:line="240" w:lineRule="auto"/>
        <w:ind w:right="402"/>
        <w:rPr>
          <w:rFonts w:cstheme="minorHAnsi"/>
          <w:sz w:val="24"/>
          <w:szCs w:val="24"/>
        </w:rPr>
      </w:pPr>
      <w:r>
        <w:rPr>
          <w:rFonts w:eastAsia="TimesNewRomanPSMT" w:cstheme="minorHAnsi"/>
          <w:sz w:val="24"/>
          <w:szCs w:val="24"/>
        </w:rPr>
        <w:t>T</w:t>
      </w:r>
      <w:r w:rsidR="007F0E3B" w:rsidRPr="005B7B88">
        <w:rPr>
          <w:rFonts w:eastAsia="TimesNewRomanPSMT" w:cstheme="minorHAnsi"/>
          <w:sz w:val="24"/>
          <w:szCs w:val="24"/>
        </w:rPr>
        <w:t xml:space="preserve">he authors </w:t>
      </w:r>
      <w:r>
        <w:rPr>
          <w:rFonts w:eastAsia="TimesNewRomanPSMT" w:cstheme="minorHAnsi"/>
          <w:sz w:val="24"/>
          <w:szCs w:val="24"/>
        </w:rPr>
        <w:t xml:space="preserve">then </w:t>
      </w:r>
      <w:r w:rsidR="007F0E3B" w:rsidRPr="005B7B88">
        <w:rPr>
          <w:rFonts w:eastAsia="TimesNewRomanPSMT" w:cstheme="minorHAnsi"/>
          <w:sz w:val="24"/>
          <w:szCs w:val="24"/>
        </w:rPr>
        <w:t xml:space="preserve">provide diverse, meticulously organized and rigorous methods to </w:t>
      </w:r>
      <w:r>
        <w:rPr>
          <w:rFonts w:eastAsia="TimesNewRomanPSMT" w:cstheme="minorHAnsi"/>
          <w:sz w:val="24"/>
          <w:szCs w:val="24"/>
        </w:rPr>
        <w:t>compellingly address all</w:t>
      </w:r>
      <w:r w:rsidR="0018607B">
        <w:rPr>
          <w:rFonts w:eastAsia="TimesNewRomanPSMT" w:cstheme="minorHAnsi"/>
          <w:sz w:val="24"/>
          <w:szCs w:val="24"/>
        </w:rPr>
        <w:t xml:space="preserve"> the components of the above</w:t>
      </w:r>
      <w:r>
        <w:rPr>
          <w:rFonts w:eastAsia="TimesNewRomanPSMT" w:cstheme="minorHAnsi"/>
          <w:sz w:val="24"/>
          <w:szCs w:val="24"/>
        </w:rPr>
        <w:t xml:space="preserve"> question.</w:t>
      </w:r>
      <w:r w:rsidR="00EF7D7A">
        <w:rPr>
          <w:rFonts w:eastAsia="TimesNewRomanPSMT" w:cstheme="minorHAnsi"/>
          <w:sz w:val="24"/>
          <w:szCs w:val="24"/>
        </w:rPr>
        <w:t xml:space="preserve"> </w:t>
      </w:r>
      <w:r w:rsidR="00F8038C">
        <w:rPr>
          <w:rFonts w:cstheme="minorHAnsi"/>
          <w:sz w:val="24"/>
          <w:szCs w:val="24"/>
        </w:rPr>
        <w:t xml:space="preserve">Since the authors are arguing for the use of a </w:t>
      </w:r>
      <w:r w:rsidR="0018607B">
        <w:rPr>
          <w:rFonts w:cstheme="minorHAnsi"/>
          <w:sz w:val="24"/>
          <w:szCs w:val="24"/>
        </w:rPr>
        <w:t>new research method, they</w:t>
      </w:r>
      <w:r w:rsidR="00F8038C">
        <w:rPr>
          <w:rFonts w:cstheme="minorHAnsi"/>
          <w:sz w:val="24"/>
          <w:szCs w:val="24"/>
        </w:rPr>
        <w:t xml:space="preserve"> have before them the task of establishing its benefits over existing methods, followed by its vali</w:t>
      </w:r>
      <w:r w:rsidR="0018607B">
        <w:rPr>
          <w:rFonts w:cstheme="minorHAnsi"/>
          <w:sz w:val="24"/>
          <w:szCs w:val="24"/>
        </w:rPr>
        <w:t>dity across diverse settings</w:t>
      </w:r>
      <w:r w:rsidR="00F8038C">
        <w:rPr>
          <w:rFonts w:cstheme="minorHAnsi"/>
          <w:sz w:val="24"/>
          <w:szCs w:val="24"/>
        </w:rPr>
        <w:t>. They excel on both fronts</w:t>
      </w:r>
      <w:r w:rsidR="0018607B">
        <w:rPr>
          <w:rFonts w:cstheme="minorHAnsi"/>
          <w:sz w:val="24"/>
          <w:szCs w:val="24"/>
        </w:rPr>
        <w:t>.</w:t>
      </w:r>
    </w:p>
    <w:p w:rsidR="008E05CD" w:rsidRDefault="008E05CD" w:rsidP="003E274B">
      <w:pPr>
        <w:autoSpaceDE w:val="0"/>
        <w:autoSpaceDN w:val="0"/>
        <w:adjustRightInd w:val="0"/>
        <w:spacing w:after="0" w:line="240" w:lineRule="auto"/>
        <w:ind w:right="402"/>
        <w:rPr>
          <w:rFonts w:eastAsia="TimesNewRomanPSMT" w:cstheme="minorHAnsi"/>
          <w:sz w:val="24"/>
          <w:szCs w:val="24"/>
        </w:rPr>
      </w:pPr>
    </w:p>
    <w:p w:rsidR="008E05CD" w:rsidRDefault="008E05CD" w:rsidP="008E05CD">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For the first section, the authors put forth seven arguments: revealing both hidden biases and cultural associations (Kozlowski et</w:t>
      </w:r>
      <w:r w:rsidR="007A7A2D">
        <w:rPr>
          <w:rFonts w:eastAsia="TimesNewRomanPSMT" w:cstheme="minorHAnsi"/>
          <w:sz w:val="24"/>
          <w:szCs w:val="24"/>
        </w:rPr>
        <w:t xml:space="preserve"> al, 2018, p.</w:t>
      </w:r>
      <w:r>
        <w:rPr>
          <w:rFonts w:eastAsia="TimesNewRomanPSMT" w:cstheme="minorHAnsi"/>
          <w:sz w:val="24"/>
          <w:szCs w:val="24"/>
        </w:rPr>
        <w:t xml:space="preserve">16) the </w:t>
      </w:r>
      <w:proofErr w:type="spellStart"/>
      <w:r>
        <w:rPr>
          <w:rFonts w:eastAsia="TimesNewRomanPSMT" w:cstheme="minorHAnsi"/>
          <w:sz w:val="24"/>
          <w:szCs w:val="24"/>
        </w:rPr>
        <w:t>intersectionality</w:t>
      </w:r>
      <w:proofErr w:type="spellEnd"/>
      <w:r>
        <w:rPr>
          <w:rFonts w:eastAsia="TimesNewRomanPSMT" w:cstheme="minorHAnsi"/>
          <w:sz w:val="24"/>
          <w:szCs w:val="24"/>
        </w:rPr>
        <w:t xml:space="preserve"> (and not individual existence) of multiple cultural categories (ibid, </w:t>
      </w:r>
      <w:r w:rsidR="007A7A2D">
        <w:rPr>
          <w:rFonts w:eastAsia="TimesNewRomanPSMT" w:cstheme="minorHAnsi"/>
          <w:sz w:val="24"/>
          <w:szCs w:val="24"/>
        </w:rPr>
        <w:t>p.</w:t>
      </w:r>
      <w:r>
        <w:rPr>
          <w:rFonts w:eastAsia="TimesNewRomanPSMT" w:cstheme="minorHAnsi"/>
          <w:sz w:val="24"/>
          <w:szCs w:val="24"/>
        </w:rPr>
        <w:t xml:space="preserve"> 20)  the </w:t>
      </w:r>
      <w:proofErr w:type="spellStart"/>
      <w:r>
        <w:rPr>
          <w:rFonts w:eastAsia="TimesNewRomanPSMT" w:cstheme="minorHAnsi"/>
          <w:sz w:val="24"/>
          <w:szCs w:val="24"/>
        </w:rPr>
        <w:t>structuralist</w:t>
      </w:r>
      <w:proofErr w:type="spellEnd"/>
      <w:r>
        <w:rPr>
          <w:rFonts w:eastAsia="TimesNewRomanPSMT" w:cstheme="minorHAnsi"/>
          <w:sz w:val="24"/>
          <w:szCs w:val="24"/>
        </w:rPr>
        <w:t xml:space="preserve"> insight that culture may be constructed into “dimensions based</w:t>
      </w:r>
      <w:r w:rsidR="007A7A2D">
        <w:rPr>
          <w:rFonts w:eastAsia="TimesNewRomanPSMT" w:cstheme="minorHAnsi"/>
          <w:sz w:val="24"/>
          <w:szCs w:val="24"/>
        </w:rPr>
        <w:t xml:space="preserve"> on binary opposition” (ibid, p.19)</w:t>
      </w:r>
      <w:r>
        <w:rPr>
          <w:rFonts w:eastAsia="TimesNewRomanPSMT" w:cstheme="minorHAnsi"/>
          <w:sz w:val="24"/>
          <w:szCs w:val="24"/>
        </w:rPr>
        <w:t xml:space="preserve">, representing heterogeneous voices (ibid, </w:t>
      </w:r>
      <w:r w:rsidR="007A7A2D">
        <w:rPr>
          <w:rFonts w:eastAsia="TimesNewRomanPSMT" w:cstheme="minorHAnsi"/>
          <w:sz w:val="24"/>
          <w:szCs w:val="24"/>
        </w:rPr>
        <w:t>p.</w:t>
      </w:r>
      <w:r>
        <w:rPr>
          <w:rFonts w:eastAsia="TimesNewRomanPSMT" w:cstheme="minorHAnsi"/>
          <w:sz w:val="24"/>
          <w:szCs w:val="24"/>
        </w:rPr>
        <w:t xml:space="preserve"> 21), passive surveying and coverage of previous historical periods (ibid, </w:t>
      </w:r>
      <w:r w:rsidR="007A7A2D">
        <w:rPr>
          <w:rFonts w:eastAsia="TimesNewRomanPSMT" w:cstheme="minorHAnsi"/>
          <w:sz w:val="24"/>
          <w:szCs w:val="24"/>
        </w:rPr>
        <w:t>p.</w:t>
      </w:r>
      <w:r>
        <w:rPr>
          <w:rFonts w:eastAsia="TimesNewRomanPSMT" w:cstheme="minorHAnsi"/>
          <w:sz w:val="24"/>
          <w:szCs w:val="24"/>
        </w:rPr>
        <w:t xml:space="preserve"> 22),  and high dimensionality (ibid, </w:t>
      </w:r>
      <w:r w:rsidR="007A7A2D">
        <w:rPr>
          <w:rFonts w:eastAsia="TimesNewRomanPSMT" w:cstheme="minorHAnsi"/>
          <w:sz w:val="24"/>
          <w:szCs w:val="24"/>
        </w:rPr>
        <w:t>p.</w:t>
      </w:r>
      <w:r>
        <w:rPr>
          <w:rFonts w:eastAsia="TimesNewRomanPSMT" w:cstheme="minorHAnsi"/>
          <w:sz w:val="24"/>
          <w:szCs w:val="24"/>
        </w:rPr>
        <w:t xml:space="preserve"> 23).  </w:t>
      </w:r>
      <w:r w:rsidR="0018607B">
        <w:rPr>
          <w:rFonts w:eastAsia="TimesNewRomanPSMT" w:cstheme="minorHAnsi"/>
          <w:sz w:val="24"/>
          <w:szCs w:val="24"/>
        </w:rPr>
        <w:t xml:space="preserve">Each </w:t>
      </w:r>
      <w:r w:rsidR="00DD40E6">
        <w:rPr>
          <w:rFonts w:eastAsia="TimesNewRomanPSMT" w:cstheme="minorHAnsi"/>
          <w:sz w:val="24"/>
          <w:szCs w:val="24"/>
        </w:rPr>
        <w:t xml:space="preserve">is backed by citations and a clear elaboration of pros and cons. </w:t>
      </w:r>
      <w:proofErr w:type="gramStart"/>
      <w:r>
        <w:rPr>
          <w:rFonts w:eastAsia="TimesNewRomanPSMT" w:cstheme="minorHAnsi"/>
          <w:sz w:val="24"/>
          <w:szCs w:val="24"/>
        </w:rPr>
        <w:t>Collectively</w:t>
      </w:r>
      <w:proofErr w:type="gramEnd"/>
      <w:r>
        <w:rPr>
          <w:rFonts w:eastAsia="TimesNewRomanPSMT" w:cstheme="minorHAnsi"/>
          <w:sz w:val="24"/>
          <w:szCs w:val="24"/>
        </w:rPr>
        <w:t xml:space="preserve">, they provide compelling reasons to add this tool to the arsenal of research techniques in sociology. </w:t>
      </w:r>
    </w:p>
    <w:p w:rsidR="008E05CD" w:rsidRDefault="008E05CD" w:rsidP="003E274B">
      <w:pPr>
        <w:autoSpaceDE w:val="0"/>
        <w:autoSpaceDN w:val="0"/>
        <w:adjustRightInd w:val="0"/>
        <w:spacing w:after="0" w:line="240" w:lineRule="auto"/>
        <w:ind w:right="402"/>
        <w:rPr>
          <w:rFonts w:eastAsia="TimesNewRomanPSMT" w:cstheme="minorHAnsi"/>
          <w:sz w:val="24"/>
          <w:szCs w:val="24"/>
        </w:rPr>
      </w:pPr>
    </w:p>
    <w:p w:rsidR="003412A5" w:rsidRDefault="008E05CD" w:rsidP="001B375C">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In the second section</w:t>
      </w:r>
      <w:r w:rsidR="00F8038C">
        <w:rPr>
          <w:rFonts w:eastAsia="TimesNewRomanPSMT" w:cstheme="minorHAnsi"/>
          <w:sz w:val="24"/>
          <w:szCs w:val="24"/>
        </w:rPr>
        <w:t xml:space="preserve">, </w:t>
      </w:r>
      <w:r>
        <w:rPr>
          <w:rFonts w:eastAsia="TimesNewRomanPSMT" w:cstheme="minorHAnsi"/>
          <w:sz w:val="24"/>
          <w:szCs w:val="24"/>
        </w:rPr>
        <w:t xml:space="preserve">the results are again very convincing. </w:t>
      </w:r>
      <w:r w:rsidR="007A7A2D">
        <w:rPr>
          <w:rFonts w:eastAsia="TimesNewRomanPSMT" w:cstheme="minorHAnsi"/>
          <w:sz w:val="24"/>
          <w:szCs w:val="24"/>
        </w:rPr>
        <w:t>For the year of publication, t</w:t>
      </w:r>
      <w:r w:rsidR="00F8038C">
        <w:rPr>
          <w:rFonts w:eastAsia="TimesNewRomanPSMT" w:cstheme="minorHAnsi"/>
          <w:sz w:val="24"/>
          <w:szCs w:val="24"/>
        </w:rPr>
        <w:t>he analysis is conducted on not</w:t>
      </w:r>
      <w:r w:rsidR="007A7A2D">
        <w:rPr>
          <w:rFonts w:eastAsia="TimesNewRomanPSMT" w:cstheme="minorHAnsi"/>
          <w:sz w:val="24"/>
          <w:szCs w:val="24"/>
        </w:rPr>
        <w:t xml:space="preserve"> one, but four models</w:t>
      </w:r>
      <w:r w:rsidR="00F8038C">
        <w:rPr>
          <w:rFonts w:eastAsia="TimesNewRomanPSMT" w:cstheme="minorHAnsi"/>
          <w:sz w:val="24"/>
          <w:szCs w:val="24"/>
        </w:rPr>
        <w:t xml:space="preserve">- Google News, Common Crawl, Wikipedia, and Google n-grams. </w:t>
      </w:r>
      <w:r w:rsidR="003412A5">
        <w:rPr>
          <w:rFonts w:eastAsia="TimesNewRomanPSMT" w:cstheme="minorHAnsi"/>
          <w:sz w:val="24"/>
          <w:szCs w:val="24"/>
        </w:rPr>
        <w:t xml:space="preserve"> The data for their historical analysis- Google n-grams- is publicly available and hence allows for reproducibility. </w:t>
      </w:r>
    </w:p>
    <w:p w:rsidR="003412A5" w:rsidRDefault="003412A5" w:rsidP="001B375C">
      <w:pPr>
        <w:autoSpaceDE w:val="0"/>
        <w:autoSpaceDN w:val="0"/>
        <w:adjustRightInd w:val="0"/>
        <w:spacing w:after="0" w:line="240" w:lineRule="auto"/>
        <w:ind w:right="402"/>
        <w:rPr>
          <w:rFonts w:eastAsia="TimesNewRomanPSMT" w:cstheme="minorHAnsi"/>
          <w:sz w:val="24"/>
          <w:szCs w:val="24"/>
        </w:rPr>
      </w:pPr>
    </w:p>
    <w:p w:rsidR="001B375C" w:rsidRDefault="00F8038C" w:rsidP="001B375C">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T</w:t>
      </w:r>
      <w:r w:rsidR="00DD40E6">
        <w:rPr>
          <w:rFonts w:eastAsia="TimesNewRomanPSMT" w:cstheme="minorHAnsi"/>
          <w:sz w:val="24"/>
          <w:szCs w:val="24"/>
        </w:rPr>
        <w:t xml:space="preserve">he correlation between ratings on the concept of gender across both a survey and the </w:t>
      </w:r>
      <w:r w:rsidR="003412A5">
        <w:rPr>
          <w:rFonts w:eastAsia="TimesNewRomanPSMT" w:cstheme="minorHAnsi"/>
          <w:sz w:val="24"/>
          <w:szCs w:val="24"/>
        </w:rPr>
        <w:t>four</w:t>
      </w:r>
      <w:r w:rsidR="001B375C">
        <w:rPr>
          <w:rFonts w:eastAsia="TimesNewRomanPSMT" w:cstheme="minorHAnsi"/>
          <w:sz w:val="24"/>
          <w:szCs w:val="24"/>
        </w:rPr>
        <w:t xml:space="preserve"> </w:t>
      </w:r>
      <w:r>
        <w:rPr>
          <w:rFonts w:eastAsia="TimesNewRomanPSMT" w:cstheme="minorHAnsi"/>
          <w:sz w:val="24"/>
          <w:szCs w:val="24"/>
        </w:rPr>
        <w:t xml:space="preserve">proposed word embeddings model reaches impressive correlations (between 0.78-0.97). </w:t>
      </w:r>
      <w:r w:rsidR="003412A5">
        <w:rPr>
          <w:rFonts w:eastAsia="TimesNewRomanPSMT" w:cstheme="minorHAnsi"/>
          <w:sz w:val="24"/>
          <w:szCs w:val="24"/>
        </w:rPr>
        <w:t xml:space="preserve">The authors </w:t>
      </w:r>
      <w:r w:rsidR="001B375C">
        <w:rPr>
          <w:rFonts w:eastAsia="TimesNewRomanPSMT" w:cstheme="minorHAnsi"/>
          <w:sz w:val="24"/>
          <w:szCs w:val="24"/>
        </w:rPr>
        <w:t xml:space="preserve">also achieve high performance in other intuitively appealing </w:t>
      </w:r>
      <w:r w:rsidR="001B375C" w:rsidRPr="005B7B88">
        <w:rPr>
          <w:rFonts w:eastAsia="TimesNewRomanPSMT" w:cstheme="minorHAnsi"/>
          <w:sz w:val="24"/>
          <w:szCs w:val="24"/>
        </w:rPr>
        <w:t>empirical tests</w:t>
      </w:r>
      <w:r w:rsidR="001B375C">
        <w:rPr>
          <w:rFonts w:eastAsia="TimesNewRomanPSMT" w:cstheme="minorHAnsi"/>
          <w:sz w:val="24"/>
          <w:szCs w:val="24"/>
        </w:rPr>
        <w:t xml:space="preserve">- such as </w:t>
      </w:r>
      <w:r w:rsidR="0018607B">
        <w:rPr>
          <w:rFonts w:eastAsia="TimesNewRomanPSMT" w:cstheme="minorHAnsi"/>
          <w:sz w:val="24"/>
          <w:szCs w:val="24"/>
        </w:rPr>
        <w:t>demonstrating</w:t>
      </w:r>
      <w:r w:rsidR="001B375C" w:rsidRPr="005B7B88">
        <w:rPr>
          <w:rFonts w:eastAsia="TimesNewRomanPSMT" w:cstheme="minorHAnsi"/>
          <w:sz w:val="24"/>
          <w:szCs w:val="24"/>
        </w:rPr>
        <w:t xml:space="preserve"> the accuracy of the gender dimension for</w:t>
      </w:r>
      <w:r w:rsidR="001B375C">
        <w:rPr>
          <w:rFonts w:eastAsia="TimesNewRomanPSMT" w:cstheme="minorHAnsi"/>
          <w:sz w:val="24"/>
          <w:szCs w:val="24"/>
        </w:rPr>
        <w:t xml:space="preserve"> </w:t>
      </w:r>
      <w:r w:rsidR="001B375C" w:rsidRPr="005B7B88">
        <w:rPr>
          <w:rFonts w:eastAsia="TimesNewRomanPSMT" w:cstheme="minorHAnsi"/>
          <w:sz w:val="24"/>
          <w:szCs w:val="24"/>
        </w:rPr>
        <w:t>correctly classifying the gender of popular first names</w:t>
      </w:r>
      <w:r w:rsidR="001B375C">
        <w:rPr>
          <w:rFonts w:eastAsia="TimesNewRomanPSMT" w:cstheme="minorHAnsi"/>
          <w:sz w:val="24"/>
          <w:szCs w:val="24"/>
        </w:rPr>
        <w:t>. The fact that they succeed in doing so</w:t>
      </w:r>
      <w:r w:rsidR="001B375C" w:rsidRPr="005B7B88">
        <w:rPr>
          <w:rFonts w:eastAsia="TimesNewRomanPSMT" w:cstheme="minorHAnsi"/>
          <w:sz w:val="24"/>
          <w:szCs w:val="24"/>
        </w:rPr>
        <w:t xml:space="preserve"> across </w:t>
      </w:r>
      <w:r w:rsidR="001B375C">
        <w:rPr>
          <w:rFonts w:eastAsia="TimesNewRomanPSMT" w:cstheme="minorHAnsi"/>
          <w:sz w:val="24"/>
          <w:szCs w:val="24"/>
        </w:rPr>
        <w:t xml:space="preserve">all the decades of </w:t>
      </w:r>
      <w:r w:rsidR="001B375C" w:rsidRPr="005B7B88">
        <w:rPr>
          <w:rFonts w:eastAsia="TimesNewRomanPSMT" w:cstheme="minorHAnsi"/>
          <w:sz w:val="24"/>
          <w:szCs w:val="24"/>
        </w:rPr>
        <w:t>the 20</w:t>
      </w:r>
      <w:r w:rsidR="001B375C">
        <w:rPr>
          <w:rFonts w:eastAsia="TimesNewRomanPSMT" w:cstheme="minorHAnsi"/>
          <w:sz w:val="24"/>
          <w:szCs w:val="24"/>
        </w:rPr>
        <w:t>th</w:t>
      </w:r>
      <w:r w:rsidR="001B375C" w:rsidRPr="005B7B88">
        <w:rPr>
          <w:rFonts w:eastAsia="TimesNewRomanPSMT" w:cstheme="minorHAnsi"/>
          <w:sz w:val="14"/>
          <w:szCs w:val="14"/>
        </w:rPr>
        <w:t xml:space="preserve"> </w:t>
      </w:r>
      <w:r w:rsidR="001B375C" w:rsidRPr="005B7B88">
        <w:rPr>
          <w:rFonts w:eastAsia="TimesNewRomanPSMT" w:cstheme="minorHAnsi"/>
          <w:sz w:val="24"/>
          <w:szCs w:val="24"/>
        </w:rPr>
        <w:t>century</w:t>
      </w:r>
      <w:r w:rsidR="001B375C">
        <w:rPr>
          <w:rFonts w:eastAsia="TimesNewRomanPSMT" w:cstheme="minorHAnsi"/>
          <w:sz w:val="24"/>
          <w:szCs w:val="24"/>
        </w:rPr>
        <w:t xml:space="preserve"> adds more</w:t>
      </w:r>
      <w:r w:rsidR="003412A5">
        <w:rPr>
          <w:rFonts w:eastAsia="TimesNewRomanPSMT" w:cstheme="minorHAnsi"/>
          <w:sz w:val="24"/>
          <w:szCs w:val="24"/>
        </w:rPr>
        <w:t xml:space="preserve"> credence to their claims (ibid, p. 28).</w:t>
      </w:r>
    </w:p>
    <w:p w:rsidR="001B375C" w:rsidRDefault="001B375C" w:rsidP="003E274B">
      <w:pPr>
        <w:autoSpaceDE w:val="0"/>
        <w:autoSpaceDN w:val="0"/>
        <w:adjustRightInd w:val="0"/>
        <w:spacing w:after="0" w:line="240" w:lineRule="auto"/>
        <w:ind w:right="402"/>
        <w:rPr>
          <w:rFonts w:eastAsia="TimesNewRomanPSMT" w:cstheme="minorHAnsi"/>
          <w:sz w:val="24"/>
          <w:szCs w:val="24"/>
        </w:rPr>
      </w:pPr>
    </w:p>
    <w:p w:rsidR="001B375C" w:rsidRDefault="001B375C" w:rsidP="001B375C">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 xml:space="preserve">Fortunately, the methods they use to arrive at these results are both appropriate and sufficient. They begin by addressing how qualitative and quantitative textual analysis -and more specifically, </w:t>
      </w:r>
      <w:r>
        <w:rPr>
          <w:rFonts w:eastAsia="TimesNewRomanPSMT" w:cstheme="minorHAnsi"/>
          <w:sz w:val="24"/>
          <w:szCs w:val="24"/>
        </w:rPr>
        <w:lastRenderedPageBreak/>
        <w:t xml:space="preserve">word embedding models- have hitherto been harnessed in social science research, and elaborate on the inherent challenges of this approach. </w:t>
      </w:r>
      <w:r>
        <w:rPr>
          <w:rFonts w:cstheme="minorHAnsi"/>
          <w:sz w:val="24"/>
          <w:szCs w:val="24"/>
        </w:rPr>
        <w:t>An entire section- ‘Formal Text Analysis in the Sociology of Culture’- has been devoted to this background research</w:t>
      </w:r>
      <w:r w:rsidR="003412A5">
        <w:rPr>
          <w:rFonts w:cstheme="minorHAnsi"/>
          <w:sz w:val="24"/>
          <w:szCs w:val="24"/>
        </w:rPr>
        <w:t xml:space="preserve"> (ibid, p.5)</w:t>
      </w:r>
      <w:r>
        <w:rPr>
          <w:rFonts w:cstheme="minorHAnsi"/>
          <w:sz w:val="24"/>
          <w:szCs w:val="24"/>
        </w:rPr>
        <w:t xml:space="preserve">. </w:t>
      </w:r>
      <w:r>
        <w:rPr>
          <w:rFonts w:eastAsia="TimesNewRomanPSMT" w:cstheme="minorHAnsi"/>
          <w:sz w:val="24"/>
          <w:szCs w:val="24"/>
        </w:rPr>
        <w:t>They maintain a neutral and never dismissive tone throughout.</w:t>
      </w:r>
    </w:p>
    <w:p w:rsidR="001B375C" w:rsidRDefault="001B375C" w:rsidP="001B375C">
      <w:pPr>
        <w:autoSpaceDE w:val="0"/>
        <w:autoSpaceDN w:val="0"/>
        <w:adjustRightInd w:val="0"/>
        <w:spacing w:after="0" w:line="240" w:lineRule="auto"/>
        <w:ind w:right="402"/>
        <w:rPr>
          <w:rFonts w:eastAsia="TimesNewRomanPSMT" w:cstheme="minorHAnsi"/>
          <w:sz w:val="24"/>
          <w:szCs w:val="24"/>
        </w:rPr>
      </w:pPr>
    </w:p>
    <w:p w:rsidR="001B375C" w:rsidRDefault="001B375C" w:rsidP="001B375C">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When they move to explaining the mechanics of their model, they provide sufficient mathematical details to convey the core concepts, and direct the reader to relevant readings for further details. For example, they outline their innovation by merging terms from both linear algebra and sociology</w:t>
      </w:r>
      <w:r w:rsidR="003412A5">
        <w:rPr>
          <w:rFonts w:eastAsia="TimesNewRomanPSMT" w:cstheme="minorHAnsi"/>
          <w:sz w:val="24"/>
          <w:szCs w:val="24"/>
        </w:rPr>
        <w:t>:</w:t>
      </w:r>
      <w:r>
        <w:rPr>
          <w:rFonts w:eastAsia="TimesNewRomanPSMT" w:cstheme="minorHAnsi"/>
          <w:sz w:val="24"/>
          <w:szCs w:val="24"/>
        </w:rPr>
        <w:t xml:space="preserve"> </w:t>
      </w:r>
      <w:r w:rsidRPr="00EF7D7A">
        <w:rPr>
          <w:rFonts w:eastAsia="TimesNewRomanPSMT" w:cstheme="minorHAnsi"/>
          <w:sz w:val="24"/>
          <w:szCs w:val="24"/>
        </w:rPr>
        <w:t>“To identify the connotation of a word on a cultural dimension, we calculate the</w:t>
      </w:r>
      <w:r>
        <w:rPr>
          <w:rFonts w:eastAsia="TimesNewRomanPSMT" w:cstheme="minorHAnsi"/>
          <w:sz w:val="24"/>
          <w:szCs w:val="24"/>
        </w:rPr>
        <w:t xml:space="preserve"> </w:t>
      </w:r>
      <w:r w:rsidRPr="00EF7D7A">
        <w:rPr>
          <w:rFonts w:eastAsia="TimesNewRomanPSMT" w:cstheme="minorHAnsi"/>
          <w:sz w:val="24"/>
          <w:szCs w:val="24"/>
        </w:rPr>
        <w:t>orthogonal projection of the normalized word vector onto the cultural dimension of interest. Because vectors are normalized, the projection of a word vector onto a “cultural dimension” is equivalent to their cosine similarity. (</w:t>
      </w:r>
      <w:r w:rsidRPr="003E274B">
        <w:rPr>
          <w:rFonts w:cstheme="minorHAnsi"/>
          <w:sz w:val="24"/>
          <w:szCs w:val="24"/>
        </w:rPr>
        <w:t>Kozlowski et al, 2018</w:t>
      </w:r>
      <w:r>
        <w:rPr>
          <w:rFonts w:cstheme="minorHAnsi"/>
          <w:sz w:val="24"/>
          <w:szCs w:val="24"/>
        </w:rPr>
        <w:t xml:space="preserve">, </w:t>
      </w:r>
      <w:r w:rsidR="007A7A2D">
        <w:rPr>
          <w:rFonts w:eastAsia="TimesNewRomanPSMT" w:cstheme="minorHAnsi"/>
          <w:sz w:val="24"/>
          <w:szCs w:val="24"/>
        </w:rPr>
        <w:t>p.</w:t>
      </w:r>
      <w:r w:rsidRPr="00EF7D7A">
        <w:rPr>
          <w:rFonts w:eastAsia="TimesNewRomanPSMT" w:cstheme="minorHAnsi"/>
          <w:sz w:val="24"/>
          <w:szCs w:val="24"/>
        </w:rPr>
        <w:t>14)</w:t>
      </w:r>
      <w:r>
        <w:rPr>
          <w:rFonts w:eastAsia="TimesNewRomanPSMT" w:cstheme="minorHAnsi"/>
          <w:sz w:val="24"/>
          <w:szCs w:val="24"/>
        </w:rPr>
        <w:t>.</w:t>
      </w:r>
    </w:p>
    <w:p w:rsidR="001B375C" w:rsidRDefault="001B375C" w:rsidP="001B375C">
      <w:pPr>
        <w:autoSpaceDE w:val="0"/>
        <w:autoSpaceDN w:val="0"/>
        <w:adjustRightInd w:val="0"/>
        <w:spacing w:after="0" w:line="240" w:lineRule="auto"/>
        <w:rPr>
          <w:rFonts w:eastAsia="TimesNewRomanPSMT" w:cstheme="minorHAnsi"/>
          <w:sz w:val="24"/>
          <w:szCs w:val="24"/>
        </w:rPr>
      </w:pPr>
    </w:p>
    <w:p w:rsidR="001B375C" w:rsidRPr="005B7B88" w:rsidRDefault="001B375C" w:rsidP="001B375C">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Having described their models’ working, they test them on 4 models</w:t>
      </w:r>
      <w:r w:rsidR="00B36885">
        <w:rPr>
          <w:rFonts w:eastAsia="TimesNewRomanPSMT" w:cstheme="minorHAnsi"/>
          <w:sz w:val="24"/>
          <w:szCs w:val="24"/>
        </w:rPr>
        <w:t xml:space="preserve"> trained on diverse corpora</w:t>
      </w:r>
      <w:r>
        <w:rPr>
          <w:rFonts w:eastAsia="TimesNewRomanPSMT" w:cstheme="minorHAnsi"/>
          <w:sz w:val="24"/>
          <w:szCs w:val="24"/>
        </w:rPr>
        <w:t xml:space="preserve">. The uniformly high performance suggests that their success has not been an anomaly and is based on a sound theoretical footing.  They also test their correlations for statistical significance. Here as well, the consistent performance continues.  </w:t>
      </w:r>
      <w:r w:rsidR="0018607B">
        <w:rPr>
          <w:rFonts w:eastAsia="TimesNewRomanPSMT" w:cstheme="minorHAnsi"/>
          <w:sz w:val="24"/>
          <w:szCs w:val="24"/>
        </w:rPr>
        <w:t xml:space="preserve">The authors sufficiently introduce the specific techniques used- such as bootstrapping and </w:t>
      </w:r>
      <w:proofErr w:type="spellStart"/>
      <w:r w:rsidR="0018607B">
        <w:rPr>
          <w:rFonts w:eastAsia="TimesNewRomanPSMT" w:cstheme="minorHAnsi"/>
          <w:sz w:val="24"/>
          <w:szCs w:val="24"/>
        </w:rPr>
        <w:t>subsampling</w:t>
      </w:r>
      <w:proofErr w:type="spellEnd"/>
      <w:r w:rsidR="0018607B">
        <w:rPr>
          <w:rFonts w:eastAsia="TimesNewRomanPSMT" w:cstheme="minorHAnsi"/>
          <w:sz w:val="24"/>
          <w:szCs w:val="24"/>
        </w:rPr>
        <w:t xml:space="preserve"> (ibid, </w:t>
      </w:r>
      <w:r w:rsidR="007A7A2D">
        <w:rPr>
          <w:rFonts w:eastAsia="TimesNewRomanPSMT" w:cstheme="minorHAnsi"/>
          <w:sz w:val="24"/>
          <w:szCs w:val="24"/>
        </w:rPr>
        <w:t>p.</w:t>
      </w:r>
      <w:r w:rsidR="0018607B">
        <w:rPr>
          <w:rFonts w:eastAsia="TimesNewRomanPSMT" w:cstheme="minorHAnsi"/>
          <w:sz w:val="24"/>
          <w:szCs w:val="24"/>
        </w:rPr>
        <w:t xml:space="preserve"> 30). As shown in Table 3, the percentage of correctly classified statistically significant differences reveal high figures except in the case of </w:t>
      </w:r>
      <w:proofErr w:type="gramStart"/>
      <w:r w:rsidR="0018607B">
        <w:rPr>
          <w:rFonts w:eastAsia="TimesNewRomanPSMT" w:cstheme="minorHAnsi"/>
          <w:sz w:val="24"/>
          <w:szCs w:val="24"/>
        </w:rPr>
        <w:t>‘Occupations’(</w:t>
      </w:r>
      <w:proofErr w:type="gramEnd"/>
      <w:r w:rsidR="0018607B">
        <w:rPr>
          <w:rFonts w:eastAsia="TimesNewRomanPSMT" w:cstheme="minorHAnsi"/>
          <w:sz w:val="24"/>
          <w:szCs w:val="24"/>
        </w:rPr>
        <w:t xml:space="preserve">ibid, </w:t>
      </w:r>
      <w:r w:rsidR="007A7A2D">
        <w:rPr>
          <w:rFonts w:eastAsia="TimesNewRomanPSMT" w:cstheme="minorHAnsi"/>
          <w:sz w:val="24"/>
          <w:szCs w:val="24"/>
        </w:rPr>
        <w:t>p.</w:t>
      </w:r>
      <w:r w:rsidR="0018607B">
        <w:rPr>
          <w:rFonts w:eastAsia="TimesNewRomanPSMT" w:cstheme="minorHAnsi"/>
          <w:sz w:val="24"/>
          <w:szCs w:val="24"/>
        </w:rPr>
        <w:t xml:space="preserve"> 60).  In spite of their successes, the researchers also demonstrate intellectual humility by highlighting (through their Principal Components Analysis) that no one dimension of the vector space represents more than a fraction (3.65%) of its total variance (ibid, </w:t>
      </w:r>
      <w:r w:rsidR="007A7A2D">
        <w:rPr>
          <w:rFonts w:eastAsia="TimesNewRomanPSMT" w:cstheme="minorHAnsi"/>
          <w:sz w:val="24"/>
          <w:szCs w:val="24"/>
        </w:rPr>
        <w:t>p.</w:t>
      </w:r>
      <w:r w:rsidR="0018607B">
        <w:rPr>
          <w:rFonts w:eastAsia="TimesNewRomanPSMT" w:cstheme="minorHAnsi"/>
          <w:sz w:val="24"/>
          <w:szCs w:val="24"/>
        </w:rPr>
        <w:t xml:space="preserve"> 31).</w:t>
      </w:r>
    </w:p>
    <w:p w:rsidR="001B375C" w:rsidRDefault="001B375C" w:rsidP="001B375C">
      <w:pPr>
        <w:autoSpaceDE w:val="0"/>
        <w:autoSpaceDN w:val="0"/>
        <w:adjustRightInd w:val="0"/>
        <w:spacing w:after="0" w:line="240" w:lineRule="auto"/>
        <w:rPr>
          <w:rFonts w:eastAsia="TimesNewRomanPSMT" w:cstheme="minorHAnsi"/>
          <w:sz w:val="24"/>
          <w:szCs w:val="24"/>
        </w:rPr>
      </w:pPr>
    </w:p>
    <w:p w:rsidR="003412A5" w:rsidRPr="005B7B88" w:rsidRDefault="003412A5" w:rsidP="003412A5">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Simply presenting their results in isolation would not make a strong case for their methods. The authors</w:t>
      </w:r>
      <w:r w:rsidRPr="005B7B88">
        <w:rPr>
          <w:rFonts w:eastAsia="TimesNewRomanPSMT" w:cstheme="minorHAnsi"/>
          <w:sz w:val="24"/>
          <w:szCs w:val="24"/>
        </w:rPr>
        <w:t xml:space="preserve"> turn to a secondary source</w:t>
      </w:r>
      <w:r>
        <w:rPr>
          <w:rFonts w:eastAsia="TimesNewRomanPSMT" w:cstheme="minorHAnsi"/>
          <w:sz w:val="24"/>
          <w:szCs w:val="24"/>
        </w:rPr>
        <w:t xml:space="preserve">- survey data- </w:t>
      </w:r>
      <w:r w:rsidRPr="005B7B88">
        <w:rPr>
          <w:rFonts w:eastAsia="TimesNewRomanPSMT" w:cstheme="minorHAnsi"/>
          <w:sz w:val="24"/>
          <w:szCs w:val="24"/>
        </w:rPr>
        <w:t>to cross-verify their findings.</w:t>
      </w:r>
      <w:r>
        <w:rPr>
          <w:rFonts w:eastAsia="TimesNewRomanPSMT" w:cstheme="minorHAnsi"/>
          <w:sz w:val="24"/>
          <w:szCs w:val="24"/>
        </w:rPr>
        <w:t xml:space="preserve"> Though they rely on Amazon Mechanical Turk- whose participants need not represent the general demographics of the US- they make the necessary post-stratification updates for this purpose. They also detail their survey design and remuneration schedule which allows checking for any potential biasing factors (ibid, p. 70). </w:t>
      </w:r>
    </w:p>
    <w:p w:rsidR="003412A5" w:rsidRDefault="003412A5" w:rsidP="001B375C">
      <w:pPr>
        <w:autoSpaceDE w:val="0"/>
        <w:autoSpaceDN w:val="0"/>
        <w:adjustRightInd w:val="0"/>
        <w:spacing w:after="0" w:line="240" w:lineRule="auto"/>
        <w:rPr>
          <w:rFonts w:eastAsia="TimesNewRomanPSMT" w:cstheme="minorHAnsi"/>
          <w:sz w:val="24"/>
          <w:szCs w:val="24"/>
        </w:rPr>
      </w:pPr>
    </w:p>
    <w:p w:rsidR="003412A5" w:rsidRDefault="003412A5" w:rsidP="003412A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 xml:space="preserve">In an ideal situation, the researchers would have had access to similar survey data for respondents in past decades. Moreover, these techniques do not provide any causal explanations for the associations between culturally relevant terms. However, this was never claimed, and hence, cannot be held against the authors. </w:t>
      </w:r>
    </w:p>
    <w:p w:rsidR="003412A5" w:rsidRDefault="003412A5" w:rsidP="001B375C">
      <w:pPr>
        <w:autoSpaceDE w:val="0"/>
        <w:autoSpaceDN w:val="0"/>
        <w:adjustRightInd w:val="0"/>
        <w:spacing w:after="0" w:line="240" w:lineRule="auto"/>
        <w:rPr>
          <w:rFonts w:eastAsia="TimesNewRomanPSMT" w:cstheme="minorHAnsi"/>
          <w:sz w:val="24"/>
          <w:szCs w:val="24"/>
        </w:rPr>
      </w:pPr>
    </w:p>
    <w:p w:rsidR="001B375C" w:rsidRDefault="001B375C" w:rsidP="001B375C">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The inclusion of a section on the differences in the same language across different countries (the US and Britai</w:t>
      </w:r>
      <w:r w:rsidR="0018607B">
        <w:rPr>
          <w:rFonts w:eastAsia="TimesNewRomanPSMT" w:cstheme="minorHAnsi"/>
          <w:sz w:val="24"/>
          <w:szCs w:val="24"/>
        </w:rPr>
        <w:t>n) helps identify subtle</w:t>
      </w:r>
      <w:r>
        <w:rPr>
          <w:rFonts w:eastAsia="TimesNewRomanPSMT" w:cstheme="minorHAnsi"/>
          <w:sz w:val="24"/>
          <w:szCs w:val="24"/>
        </w:rPr>
        <w:t xml:space="preserve"> cultural nuances. Not stopping at their quantitative results, they also delve into historical theories on the gendered perceptions of colonization (ibid, </w:t>
      </w:r>
      <w:r w:rsidR="007A7A2D">
        <w:rPr>
          <w:rFonts w:eastAsia="TimesNewRomanPSMT" w:cstheme="minorHAnsi"/>
          <w:sz w:val="24"/>
          <w:szCs w:val="24"/>
        </w:rPr>
        <w:t>p.</w:t>
      </w:r>
      <w:r>
        <w:rPr>
          <w:rFonts w:eastAsia="TimesNewRomanPSMT" w:cstheme="minorHAnsi"/>
          <w:sz w:val="24"/>
          <w:szCs w:val="24"/>
        </w:rPr>
        <w:t xml:space="preserve"> 47). Though this theory was not initially enunciated in the research question, its inclusion towards the end of the paper lends the authors’ method an added degree of credibility</w:t>
      </w:r>
      <w:r w:rsidR="00AA14D8">
        <w:rPr>
          <w:rFonts w:eastAsia="TimesNewRomanPSMT" w:cstheme="minorHAnsi"/>
          <w:sz w:val="24"/>
          <w:szCs w:val="24"/>
        </w:rPr>
        <w:t xml:space="preserve"> and sets the stage for future work</w:t>
      </w:r>
      <w:r>
        <w:rPr>
          <w:rFonts w:eastAsia="TimesNewRomanPSMT" w:cstheme="minorHAnsi"/>
          <w:sz w:val="24"/>
          <w:szCs w:val="24"/>
        </w:rPr>
        <w:t xml:space="preserve">. </w:t>
      </w:r>
    </w:p>
    <w:p w:rsidR="001B375C" w:rsidRDefault="001B375C" w:rsidP="001B375C">
      <w:pPr>
        <w:autoSpaceDE w:val="0"/>
        <w:autoSpaceDN w:val="0"/>
        <w:adjustRightInd w:val="0"/>
        <w:spacing w:after="0" w:line="240" w:lineRule="auto"/>
        <w:rPr>
          <w:rFonts w:eastAsia="TimesNewRomanPSMT" w:cstheme="minorHAnsi"/>
          <w:sz w:val="24"/>
          <w:szCs w:val="24"/>
        </w:rPr>
      </w:pPr>
    </w:p>
    <w:p w:rsidR="007F0E3B" w:rsidRPr="005B7B88" w:rsidRDefault="007F0E3B" w:rsidP="003E274B">
      <w:pPr>
        <w:autoSpaceDE w:val="0"/>
        <w:autoSpaceDN w:val="0"/>
        <w:adjustRightInd w:val="0"/>
        <w:spacing w:after="0" w:line="240" w:lineRule="auto"/>
        <w:ind w:right="402"/>
        <w:rPr>
          <w:rFonts w:cstheme="minorHAnsi"/>
          <w:sz w:val="24"/>
          <w:szCs w:val="24"/>
        </w:rPr>
      </w:pPr>
      <w:r w:rsidRPr="005B7B88">
        <w:rPr>
          <w:rFonts w:cstheme="minorHAnsi"/>
          <w:sz w:val="24"/>
          <w:szCs w:val="24"/>
        </w:rPr>
        <w:t>The</w:t>
      </w:r>
      <w:r w:rsidR="0018607B">
        <w:rPr>
          <w:rFonts w:cstheme="minorHAnsi"/>
          <w:sz w:val="24"/>
          <w:szCs w:val="24"/>
        </w:rPr>
        <w:t>y also</w:t>
      </w:r>
      <w:r w:rsidRPr="005B7B88">
        <w:rPr>
          <w:rFonts w:cstheme="minorHAnsi"/>
          <w:sz w:val="24"/>
          <w:szCs w:val="24"/>
        </w:rPr>
        <w:t xml:space="preserve"> situate their method very clearly in the midst of existing literature</w:t>
      </w:r>
      <w:r w:rsidR="005B7B88">
        <w:rPr>
          <w:rFonts w:cstheme="minorHAnsi"/>
          <w:sz w:val="24"/>
          <w:szCs w:val="24"/>
        </w:rPr>
        <w:t xml:space="preserve"> in terms of both the subject</w:t>
      </w:r>
      <w:r w:rsidRPr="005B7B88">
        <w:rPr>
          <w:rFonts w:cstheme="minorHAnsi"/>
          <w:sz w:val="24"/>
          <w:szCs w:val="24"/>
        </w:rPr>
        <w:t xml:space="preserve"> areas that they are choosing to explore</w:t>
      </w:r>
      <w:r w:rsidR="005B7B88">
        <w:rPr>
          <w:rFonts w:cstheme="minorHAnsi"/>
          <w:sz w:val="24"/>
          <w:szCs w:val="24"/>
        </w:rPr>
        <w:t xml:space="preserve"> (</w:t>
      </w:r>
      <w:r w:rsidRPr="005B7B88">
        <w:rPr>
          <w:rFonts w:cstheme="minorHAnsi"/>
          <w:sz w:val="24"/>
          <w:szCs w:val="24"/>
        </w:rPr>
        <w:t>linguistics, anthropology, sociology</w:t>
      </w:r>
      <w:r w:rsidR="005B7B88">
        <w:rPr>
          <w:rFonts w:cstheme="minorHAnsi"/>
          <w:sz w:val="24"/>
          <w:szCs w:val="24"/>
        </w:rPr>
        <w:t>, political science, etc)</w:t>
      </w:r>
      <w:r w:rsidRPr="005B7B88">
        <w:rPr>
          <w:rFonts w:cstheme="minorHAnsi"/>
          <w:sz w:val="24"/>
          <w:szCs w:val="24"/>
        </w:rPr>
        <w:t xml:space="preserve"> as well as </w:t>
      </w:r>
      <w:r w:rsidR="005B7B88">
        <w:rPr>
          <w:rFonts w:cstheme="minorHAnsi"/>
          <w:sz w:val="24"/>
          <w:szCs w:val="24"/>
        </w:rPr>
        <w:t>methods (</w:t>
      </w:r>
      <w:r w:rsidRPr="005B7B88">
        <w:rPr>
          <w:rFonts w:cstheme="minorHAnsi"/>
          <w:sz w:val="24"/>
          <w:szCs w:val="24"/>
        </w:rPr>
        <w:t>the technical dimensions in terms of compute</w:t>
      </w:r>
      <w:r w:rsidR="005B7B88">
        <w:rPr>
          <w:rFonts w:cstheme="minorHAnsi"/>
          <w:sz w:val="24"/>
          <w:szCs w:val="24"/>
        </w:rPr>
        <w:t xml:space="preserve">r science and machine learning). </w:t>
      </w:r>
      <w:r w:rsidR="003412A5">
        <w:rPr>
          <w:rFonts w:eastAsia="TimesNewRomanPSMT" w:cstheme="minorHAnsi"/>
          <w:sz w:val="24"/>
          <w:szCs w:val="24"/>
        </w:rPr>
        <w:t xml:space="preserve">The authors also use a number of supplementary sources that are to a large extent clearly cited. These includes lists of names most likely to be evocative of race (ibid, 25). </w:t>
      </w:r>
      <w:r w:rsidR="005B7B88">
        <w:rPr>
          <w:rFonts w:cstheme="minorHAnsi"/>
          <w:sz w:val="24"/>
          <w:szCs w:val="24"/>
        </w:rPr>
        <w:lastRenderedPageBreak/>
        <w:t xml:space="preserve">With enough citations to fill their 7 page bibliography, the authors for the most part have been very comprehensive in </w:t>
      </w:r>
      <w:r w:rsidR="004A4EBB">
        <w:rPr>
          <w:rFonts w:cstheme="minorHAnsi"/>
          <w:sz w:val="24"/>
          <w:szCs w:val="24"/>
        </w:rPr>
        <w:t>their approach.</w:t>
      </w:r>
    </w:p>
    <w:p w:rsidR="007F0E3B" w:rsidRPr="005B7B88" w:rsidRDefault="007F0E3B" w:rsidP="003E274B">
      <w:pPr>
        <w:autoSpaceDE w:val="0"/>
        <w:autoSpaceDN w:val="0"/>
        <w:adjustRightInd w:val="0"/>
        <w:spacing w:after="0" w:line="240" w:lineRule="auto"/>
        <w:ind w:right="402"/>
        <w:rPr>
          <w:rFonts w:cstheme="minorHAnsi"/>
          <w:sz w:val="24"/>
          <w:szCs w:val="24"/>
        </w:rPr>
      </w:pPr>
    </w:p>
    <w:p w:rsidR="001B3E9F" w:rsidRDefault="001B3E9F" w:rsidP="003E274B">
      <w:pPr>
        <w:autoSpaceDE w:val="0"/>
        <w:autoSpaceDN w:val="0"/>
        <w:adjustRightInd w:val="0"/>
        <w:spacing w:after="0" w:line="240" w:lineRule="auto"/>
        <w:ind w:right="402"/>
        <w:rPr>
          <w:rFonts w:cstheme="minorHAnsi"/>
          <w:sz w:val="24"/>
          <w:szCs w:val="24"/>
        </w:rPr>
      </w:pPr>
      <w:r>
        <w:rPr>
          <w:rFonts w:cstheme="minorHAnsi"/>
          <w:sz w:val="24"/>
          <w:szCs w:val="24"/>
        </w:rPr>
        <w:t xml:space="preserve">On the whole, the approach to citations appears to be evenly split between two objectives. The first is to build a broader narrative by enumerating relevant authors known in their respective domains. The second- and less frequent one- is to cite specific findings of those authors that would require a detailed reading of the cited research. While this does not necessarily imply a criticism, the arguments in the paper would prove more compelling with the latter approach. </w:t>
      </w:r>
    </w:p>
    <w:p w:rsidR="008B75CF" w:rsidRDefault="008B75CF" w:rsidP="003E274B">
      <w:pPr>
        <w:autoSpaceDE w:val="0"/>
        <w:autoSpaceDN w:val="0"/>
        <w:adjustRightInd w:val="0"/>
        <w:spacing w:after="0" w:line="240" w:lineRule="auto"/>
        <w:ind w:right="402"/>
        <w:rPr>
          <w:rFonts w:cstheme="minorHAnsi"/>
          <w:sz w:val="24"/>
          <w:szCs w:val="24"/>
        </w:rPr>
      </w:pPr>
    </w:p>
    <w:p w:rsidR="00F63B61" w:rsidRPr="005B7B88" w:rsidRDefault="008B75CF" w:rsidP="003E274B">
      <w:pPr>
        <w:autoSpaceDE w:val="0"/>
        <w:autoSpaceDN w:val="0"/>
        <w:adjustRightInd w:val="0"/>
        <w:spacing w:after="0" w:line="240" w:lineRule="auto"/>
        <w:ind w:right="402"/>
        <w:rPr>
          <w:rFonts w:cstheme="minorHAnsi"/>
          <w:sz w:val="24"/>
          <w:szCs w:val="24"/>
        </w:rPr>
      </w:pPr>
      <w:r>
        <w:rPr>
          <w:rFonts w:cstheme="minorHAnsi"/>
          <w:sz w:val="24"/>
          <w:szCs w:val="24"/>
        </w:rPr>
        <w:t>Furthermore, the authors</w:t>
      </w:r>
      <w:r w:rsidR="007F0E3B" w:rsidRPr="005B7B88">
        <w:rPr>
          <w:rFonts w:cstheme="minorHAnsi"/>
          <w:sz w:val="24"/>
          <w:szCs w:val="24"/>
        </w:rPr>
        <w:t xml:space="preserve"> do, on very</w:t>
      </w:r>
      <w:r>
        <w:rPr>
          <w:rFonts w:cstheme="minorHAnsi"/>
          <w:sz w:val="24"/>
          <w:szCs w:val="24"/>
        </w:rPr>
        <w:t xml:space="preserve"> rare occasions, commit small errors in the inclusion and exclusion of certain sources</w:t>
      </w:r>
      <w:r w:rsidR="00DE2371">
        <w:rPr>
          <w:rFonts w:cstheme="minorHAnsi"/>
          <w:sz w:val="24"/>
          <w:szCs w:val="24"/>
        </w:rPr>
        <w:t>- both on the subject area and technical fronts.</w:t>
      </w:r>
    </w:p>
    <w:p w:rsidR="00F63B61" w:rsidRPr="005B7B88" w:rsidRDefault="00F63B61" w:rsidP="003E274B">
      <w:pPr>
        <w:autoSpaceDE w:val="0"/>
        <w:autoSpaceDN w:val="0"/>
        <w:adjustRightInd w:val="0"/>
        <w:spacing w:after="0" w:line="240" w:lineRule="auto"/>
        <w:ind w:right="402"/>
        <w:rPr>
          <w:rFonts w:cstheme="minorHAnsi"/>
          <w:sz w:val="24"/>
          <w:szCs w:val="24"/>
        </w:rPr>
      </w:pPr>
    </w:p>
    <w:p w:rsidR="00B736AB" w:rsidRPr="005B7B88" w:rsidRDefault="00F63B61" w:rsidP="003E274B">
      <w:pPr>
        <w:autoSpaceDE w:val="0"/>
        <w:autoSpaceDN w:val="0"/>
        <w:adjustRightInd w:val="0"/>
        <w:spacing w:after="0" w:line="240" w:lineRule="auto"/>
        <w:ind w:right="402"/>
        <w:rPr>
          <w:rFonts w:eastAsia="TimesNewRomanPSMT" w:cstheme="minorHAnsi"/>
          <w:sz w:val="24"/>
          <w:szCs w:val="24"/>
        </w:rPr>
      </w:pPr>
      <w:r w:rsidRPr="005B7B88">
        <w:rPr>
          <w:rFonts w:cstheme="minorHAnsi"/>
          <w:sz w:val="24"/>
          <w:szCs w:val="24"/>
        </w:rPr>
        <w:t>In certain cases, they have included citations whose authors may be known for their contributions in a specific field</w:t>
      </w:r>
      <w:r w:rsidR="008B75CF">
        <w:rPr>
          <w:rFonts w:cstheme="minorHAnsi"/>
          <w:sz w:val="24"/>
          <w:szCs w:val="24"/>
        </w:rPr>
        <w:t>. However,</w:t>
      </w:r>
      <w:r w:rsidRPr="005B7B88">
        <w:rPr>
          <w:rFonts w:cstheme="minorHAnsi"/>
          <w:sz w:val="24"/>
          <w:szCs w:val="24"/>
        </w:rPr>
        <w:t xml:space="preserve"> the specific work do</w:t>
      </w:r>
      <w:r w:rsidR="00B36885">
        <w:rPr>
          <w:rFonts w:cstheme="minorHAnsi"/>
          <w:sz w:val="24"/>
          <w:szCs w:val="24"/>
        </w:rPr>
        <w:t xml:space="preserve">es not contribute to the </w:t>
      </w:r>
      <w:r w:rsidRPr="005B7B88">
        <w:rPr>
          <w:rFonts w:cstheme="minorHAnsi"/>
          <w:sz w:val="24"/>
          <w:szCs w:val="24"/>
        </w:rPr>
        <w:t>argument being made in this paper. For example, w</w:t>
      </w:r>
      <w:r w:rsidR="007F0E3B" w:rsidRPr="005B7B88">
        <w:rPr>
          <w:rFonts w:cstheme="minorHAnsi"/>
          <w:sz w:val="24"/>
          <w:szCs w:val="24"/>
        </w:rPr>
        <w:t>hen speaking of the context in which words are found, they</w:t>
      </w:r>
      <w:r w:rsidR="008F59A1" w:rsidRPr="005B7B88">
        <w:rPr>
          <w:rFonts w:cstheme="minorHAnsi"/>
          <w:sz w:val="24"/>
          <w:szCs w:val="24"/>
        </w:rPr>
        <w:t xml:space="preserve"> authors</w:t>
      </w:r>
      <w:r w:rsidR="007F0E3B" w:rsidRPr="005B7B88">
        <w:rPr>
          <w:rFonts w:cstheme="minorHAnsi"/>
          <w:sz w:val="24"/>
          <w:szCs w:val="24"/>
        </w:rPr>
        <w:t xml:space="preserve"> speak of “</w:t>
      </w:r>
      <w:r w:rsidR="00DF35D3" w:rsidRPr="005B7B88">
        <w:rPr>
          <w:rFonts w:eastAsia="TimesNewRomanPSMT" w:cstheme="minorHAnsi"/>
          <w:sz w:val="24"/>
          <w:szCs w:val="24"/>
        </w:rPr>
        <w:t>practice-oriented theories of language in which word meanings are</w:t>
      </w:r>
      <w:r w:rsidR="007F0E3B" w:rsidRPr="005B7B88">
        <w:rPr>
          <w:rFonts w:eastAsia="TimesNewRomanPSMT" w:cstheme="minorHAnsi"/>
          <w:sz w:val="24"/>
          <w:szCs w:val="24"/>
        </w:rPr>
        <w:t xml:space="preserve"> </w:t>
      </w:r>
      <w:r w:rsidR="00DF35D3" w:rsidRPr="005B7B88">
        <w:rPr>
          <w:rFonts w:eastAsia="TimesNewRomanPSMT" w:cstheme="minorHAnsi"/>
          <w:sz w:val="24"/>
          <w:szCs w:val="24"/>
        </w:rPr>
        <w:t>always understood through u</w:t>
      </w:r>
      <w:r w:rsidR="007F0E3B" w:rsidRPr="005B7B88">
        <w:rPr>
          <w:rFonts w:eastAsia="TimesNewRomanPSMT" w:cstheme="minorHAnsi"/>
          <w:sz w:val="24"/>
          <w:szCs w:val="24"/>
        </w:rPr>
        <w:t>sage (Austin 1962; Searle 1969)</w:t>
      </w:r>
      <w:r w:rsidR="00B36885">
        <w:rPr>
          <w:rFonts w:eastAsia="TimesNewRomanPSMT" w:cstheme="minorHAnsi"/>
          <w:sz w:val="24"/>
          <w:szCs w:val="24"/>
        </w:rPr>
        <w:t>”</w:t>
      </w:r>
      <w:r w:rsidR="007F0E3B" w:rsidRPr="005B7B88">
        <w:rPr>
          <w:rFonts w:eastAsia="TimesNewRomanPSMT" w:cstheme="minorHAnsi"/>
          <w:sz w:val="24"/>
          <w:szCs w:val="24"/>
        </w:rPr>
        <w:t xml:space="preserve"> (Kozl</w:t>
      </w:r>
      <w:r w:rsidRPr="005B7B88">
        <w:rPr>
          <w:rFonts w:eastAsia="TimesNewRomanPSMT" w:cstheme="minorHAnsi"/>
          <w:sz w:val="24"/>
          <w:szCs w:val="24"/>
        </w:rPr>
        <w:t xml:space="preserve">owski et al, 2019, </w:t>
      </w:r>
      <w:r w:rsidR="007A7A2D">
        <w:rPr>
          <w:rFonts w:eastAsia="TimesNewRomanPSMT" w:cstheme="minorHAnsi"/>
          <w:sz w:val="24"/>
          <w:szCs w:val="24"/>
        </w:rPr>
        <w:t>p.</w:t>
      </w:r>
      <w:r w:rsidRPr="005B7B88">
        <w:rPr>
          <w:rFonts w:eastAsia="TimesNewRomanPSMT" w:cstheme="minorHAnsi"/>
          <w:sz w:val="24"/>
          <w:szCs w:val="24"/>
        </w:rPr>
        <w:t xml:space="preserve"> 18). Th</w:t>
      </w:r>
      <w:r w:rsidR="008F59A1" w:rsidRPr="005B7B88">
        <w:rPr>
          <w:rFonts w:eastAsia="TimesNewRomanPSMT" w:cstheme="minorHAnsi"/>
          <w:sz w:val="24"/>
          <w:szCs w:val="24"/>
        </w:rPr>
        <w:t>e cited papers for these writers</w:t>
      </w:r>
      <w:r w:rsidR="00B36885">
        <w:rPr>
          <w:rFonts w:eastAsia="TimesNewRomanPSMT" w:cstheme="minorHAnsi"/>
          <w:sz w:val="24"/>
          <w:szCs w:val="24"/>
        </w:rPr>
        <w:t xml:space="preserve"> focus on area of</w:t>
      </w:r>
      <w:r w:rsidRPr="005B7B88">
        <w:rPr>
          <w:rFonts w:eastAsia="TimesNewRomanPSMT" w:cstheme="minorHAnsi"/>
          <w:sz w:val="24"/>
          <w:szCs w:val="24"/>
        </w:rPr>
        <w:t xml:space="preserve"> linguistic anthropology called Speech Act Theory</w:t>
      </w:r>
      <w:r w:rsidR="00DF35D3" w:rsidRPr="005B7B88">
        <w:rPr>
          <w:rFonts w:eastAsia="TimesNewRomanPSMT" w:cstheme="minorHAnsi"/>
          <w:sz w:val="24"/>
          <w:szCs w:val="24"/>
        </w:rPr>
        <w:t>.</w:t>
      </w:r>
      <w:r w:rsidRPr="005B7B88">
        <w:rPr>
          <w:rFonts w:eastAsia="TimesNewRomanPSMT" w:cstheme="minorHAnsi"/>
          <w:sz w:val="24"/>
          <w:szCs w:val="24"/>
        </w:rPr>
        <w:t xml:space="preserve"> </w:t>
      </w:r>
      <w:r w:rsidR="008F59A1" w:rsidRPr="005B7B88">
        <w:rPr>
          <w:rFonts w:eastAsia="TimesNewRomanPSMT" w:cstheme="minorHAnsi"/>
          <w:sz w:val="24"/>
          <w:szCs w:val="24"/>
        </w:rPr>
        <w:t xml:space="preserve">To that extent, their inclusion seems germane. However, the cited papers speak of </w:t>
      </w:r>
      <w:r w:rsidR="008B75CF">
        <w:rPr>
          <w:rFonts w:eastAsia="TimesNewRomanPSMT" w:cstheme="minorHAnsi"/>
          <w:sz w:val="24"/>
          <w:szCs w:val="24"/>
        </w:rPr>
        <w:t>‘</w:t>
      </w:r>
      <w:proofErr w:type="spellStart"/>
      <w:r w:rsidR="008F59A1" w:rsidRPr="005B7B88">
        <w:rPr>
          <w:rFonts w:eastAsia="TimesNewRomanPSMT" w:cstheme="minorHAnsi"/>
          <w:sz w:val="24"/>
          <w:szCs w:val="24"/>
        </w:rPr>
        <w:t>performative</w:t>
      </w:r>
      <w:proofErr w:type="spellEnd"/>
      <w:r w:rsidR="008B75CF">
        <w:rPr>
          <w:rFonts w:eastAsia="TimesNewRomanPSMT" w:cstheme="minorHAnsi"/>
          <w:sz w:val="24"/>
          <w:szCs w:val="24"/>
        </w:rPr>
        <w:t>’</w:t>
      </w:r>
      <w:r w:rsidR="008F59A1" w:rsidRPr="005B7B88">
        <w:rPr>
          <w:rFonts w:eastAsia="TimesNewRomanPSMT" w:cstheme="minorHAnsi"/>
          <w:sz w:val="24"/>
          <w:szCs w:val="24"/>
        </w:rPr>
        <w:t xml:space="preserve"> aspects of certain verbs and constructions, </w:t>
      </w:r>
      <w:r w:rsidR="008B75CF">
        <w:rPr>
          <w:rFonts w:eastAsia="TimesNewRomanPSMT" w:cstheme="minorHAnsi"/>
          <w:sz w:val="24"/>
          <w:szCs w:val="24"/>
        </w:rPr>
        <w:t xml:space="preserve">which </w:t>
      </w:r>
      <w:r w:rsidR="008F59A1" w:rsidRPr="005B7B88">
        <w:rPr>
          <w:rFonts w:eastAsia="TimesNewRomanPSMT" w:cstheme="minorHAnsi"/>
          <w:sz w:val="24"/>
          <w:szCs w:val="24"/>
        </w:rPr>
        <w:t>not only ‘tell’, but perform a social function by their mere us</w:t>
      </w:r>
      <w:r w:rsidR="008B75CF">
        <w:rPr>
          <w:rFonts w:eastAsia="TimesNewRomanPSMT" w:cstheme="minorHAnsi"/>
          <w:sz w:val="24"/>
          <w:szCs w:val="24"/>
        </w:rPr>
        <w:t>e (Austin, 1962). Searle’s (1969</w:t>
      </w:r>
      <w:r w:rsidR="008F59A1" w:rsidRPr="005B7B88">
        <w:rPr>
          <w:rFonts w:eastAsia="TimesNewRomanPSMT" w:cstheme="minorHAnsi"/>
          <w:sz w:val="24"/>
          <w:szCs w:val="24"/>
        </w:rPr>
        <w:t>) work further analyzes some of the types of speech acts outlined by Austin, such as illocutionary acts</w:t>
      </w:r>
      <w:r w:rsidR="00DE2371">
        <w:rPr>
          <w:rFonts w:eastAsia="TimesNewRomanPSMT" w:cstheme="minorHAnsi"/>
          <w:sz w:val="24"/>
          <w:szCs w:val="24"/>
        </w:rPr>
        <w:t>.</w:t>
      </w:r>
      <w:r w:rsidR="008F59A1" w:rsidRPr="005B7B88">
        <w:rPr>
          <w:rFonts w:eastAsia="TimesNewRomanPSMT" w:cstheme="minorHAnsi"/>
          <w:sz w:val="24"/>
          <w:szCs w:val="24"/>
        </w:rPr>
        <w:t xml:space="preserve"> None of this is relevant to the stated idea that the meaning of words is determined by context. In the authors’ defence, they do </w:t>
      </w:r>
      <w:r w:rsidR="00DF35D3" w:rsidRPr="005B7B88">
        <w:rPr>
          <w:rFonts w:eastAsia="TimesNewRomanPSMT" w:cstheme="minorHAnsi"/>
          <w:sz w:val="24"/>
          <w:szCs w:val="24"/>
        </w:rPr>
        <w:t xml:space="preserve">make adequate reference to </w:t>
      </w:r>
      <w:r w:rsidR="00B36885">
        <w:rPr>
          <w:rFonts w:eastAsia="TimesNewRomanPSMT" w:cstheme="minorHAnsi"/>
          <w:sz w:val="24"/>
          <w:szCs w:val="24"/>
        </w:rPr>
        <w:t>the linguist Saussure (1916),</w:t>
      </w:r>
      <w:r w:rsidR="008F59A1" w:rsidRPr="005B7B88">
        <w:rPr>
          <w:rFonts w:eastAsia="TimesNewRomanPSMT" w:cstheme="minorHAnsi"/>
          <w:sz w:val="24"/>
          <w:szCs w:val="24"/>
        </w:rPr>
        <w:t xml:space="preserve"> who was the authority on this aspect of word meaning. </w:t>
      </w:r>
    </w:p>
    <w:p w:rsidR="008F59A1" w:rsidRPr="005B7B88" w:rsidRDefault="008F59A1" w:rsidP="003E274B">
      <w:pPr>
        <w:autoSpaceDE w:val="0"/>
        <w:autoSpaceDN w:val="0"/>
        <w:adjustRightInd w:val="0"/>
        <w:spacing w:after="0" w:line="240" w:lineRule="auto"/>
        <w:ind w:right="402"/>
        <w:rPr>
          <w:rFonts w:eastAsia="TimesNewRomanPSMT" w:cstheme="minorHAnsi"/>
          <w:sz w:val="24"/>
          <w:szCs w:val="24"/>
        </w:rPr>
      </w:pPr>
    </w:p>
    <w:p w:rsidR="00B736AB" w:rsidRPr="005B7B88" w:rsidRDefault="00DE2371" w:rsidP="003E274B">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Similar</w:t>
      </w:r>
      <w:r w:rsidR="008F59A1" w:rsidRPr="005B7B88">
        <w:rPr>
          <w:rFonts w:eastAsia="TimesNewRomanPSMT" w:cstheme="minorHAnsi"/>
          <w:sz w:val="24"/>
          <w:szCs w:val="24"/>
        </w:rPr>
        <w:t xml:space="preserve">ly, </w:t>
      </w:r>
      <w:r>
        <w:rPr>
          <w:rFonts w:eastAsia="TimesNewRomanPSMT" w:cstheme="minorHAnsi"/>
          <w:sz w:val="24"/>
          <w:szCs w:val="24"/>
        </w:rPr>
        <w:t xml:space="preserve">in the technical domain, </w:t>
      </w:r>
      <w:r w:rsidR="008F59A1" w:rsidRPr="005B7B88">
        <w:rPr>
          <w:rFonts w:eastAsia="TimesNewRomanPSMT" w:cstheme="minorHAnsi"/>
          <w:sz w:val="24"/>
          <w:szCs w:val="24"/>
        </w:rPr>
        <w:t>the auth</w:t>
      </w:r>
      <w:r w:rsidR="005B7B88" w:rsidRPr="005B7B88">
        <w:rPr>
          <w:rFonts w:eastAsia="TimesNewRomanPSMT" w:cstheme="minorHAnsi"/>
          <w:sz w:val="24"/>
          <w:szCs w:val="24"/>
        </w:rPr>
        <w:t xml:space="preserve">ors (Kozlowski et al, 2018, </w:t>
      </w:r>
      <w:r w:rsidR="007A7A2D">
        <w:rPr>
          <w:rFonts w:eastAsia="TimesNewRomanPSMT" w:cstheme="minorHAnsi"/>
          <w:sz w:val="24"/>
          <w:szCs w:val="24"/>
        </w:rPr>
        <w:t>p.</w:t>
      </w:r>
      <w:r w:rsidR="005B7B88" w:rsidRPr="005B7B88">
        <w:rPr>
          <w:rFonts w:eastAsia="TimesNewRomanPSMT" w:cstheme="minorHAnsi"/>
          <w:sz w:val="24"/>
          <w:szCs w:val="24"/>
        </w:rPr>
        <w:t xml:space="preserve">49) </w:t>
      </w:r>
      <w:r>
        <w:rPr>
          <w:rFonts w:eastAsia="TimesNewRomanPSMT" w:cstheme="minorHAnsi"/>
          <w:sz w:val="24"/>
          <w:szCs w:val="24"/>
        </w:rPr>
        <w:t xml:space="preserve">make another unnecessary citation. They </w:t>
      </w:r>
      <w:r w:rsidR="005B7B88" w:rsidRPr="005B7B88">
        <w:rPr>
          <w:rFonts w:eastAsia="TimesNewRomanPSMT" w:cstheme="minorHAnsi"/>
          <w:sz w:val="24"/>
          <w:szCs w:val="24"/>
        </w:rPr>
        <w:t>quote</w:t>
      </w:r>
      <w:r w:rsidR="00B736AB" w:rsidRPr="005B7B88">
        <w:rPr>
          <w:rFonts w:eastAsia="TimesNewRomanPSMT" w:cstheme="minorHAnsi"/>
          <w:sz w:val="24"/>
          <w:szCs w:val="24"/>
        </w:rPr>
        <w:t xml:space="preserve"> Lev, Klein and Wolf </w:t>
      </w:r>
      <w:r w:rsidR="005B7B88" w:rsidRPr="005B7B88">
        <w:rPr>
          <w:rFonts w:eastAsia="TimesNewRomanPSMT" w:cstheme="minorHAnsi"/>
          <w:sz w:val="24"/>
          <w:szCs w:val="24"/>
        </w:rPr>
        <w:t>(2015) when they suggest extensions of their methods to other languages or genres. However, a closer inspection reveals that this second highly technical research paper does no</w:t>
      </w:r>
      <w:r>
        <w:rPr>
          <w:rFonts w:eastAsia="TimesNewRomanPSMT" w:cstheme="minorHAnsi"/>
          <w:sz w:val="24"/>
          <w:szCs w:val="24"/>
        </w:rPr>
        <w:t xml:space="preserve">t even touch on these issues. In fact, </w:t>
      </w:r>
      <w:r w:rsidR="005B7B88" w:rsidRPr="005B7B88">
        <w:rPr>
          <w:rFonts w:eastAsia="TimesNewRomanPSMT" w:cstheme="minorHAnsi"/>
          <w:sz w:val="24"/>
          <w:szCs w:val="24"/>
        </w:rPr>
        <w:t xml:space="preserve">the word ‘genre’ is entirely absent from its text. </w:t>
      </w:r>
    </w:p>
    <w:p w:rsidR="005B7B88" w:rsidRPr="005B7B88" w:rsidRDefault="005B7B88" w:rsidP="003E274B">
      <w:pPr>
        <w:autoSpaceDE w:val="0"/>
        <w:autoSpaceDN w:val="0"/>
        <w:adjustRightInd w:val="0"/>
        <w:spacing w:after="0" w:line="240" w:lineRule="auto"/>
        <w:ind w:right="402"/>
        <w:rPr>
          <w:rFonts w:eastAsia="TimesNewRomanPSMT" w:cstheme="minorHAnsi"/>
          <w:sz w:val="24"/>
          <w:szCs w:val="24"/>
        </w:rPr>
      </w:pPr>
    </w:p>
    <w:p w:rsidR="00DF35D3" w:rsidRPr="005B7B88" w:rsidRDefault="00DE2371" w:rsidP="003E274B">
      <w:pPr>
        <w:autoSpaceDE w:val="0"/>
        <w:autoSpaceDN w:val="0"/>
        <w:adjustRightInd w:val="0"/>
        <w:spacing w:after="0" w:line="240" w:lineRule="auto"/>
        <w:ind w:right="402"/>
        <w:rPr>
          <w:rFonts w:cstheme="minorHAnsi"/>
          <w:sz w:val="24"/>
          <w:szCs w:val="24"/>
        </w:rPr>
      </w:pPr>
      <w:r>
        <w:rPr>
          <w:rFonts w:cstheme="minorHAnsi"/>
          <w:sz w:val="24"/>
          <w:szCs w:val="24"/>
        </w:rPr>
        <w:t xml:space="preserve">Nonetheless, some citations that should have been included are not found here. </w:t>
      </w:r>
      <w:r w:rsidR="00EE7296">
        <w:rPr>
          <w:rFonts w:cstheme="minorHAnsi"/>
          <w:sz w:val="24"/>
          <w:szCs w:val="24"/>
        </w:rPr>
        <w:t xml:space="preserve"> </w:t>
      </w:r>
      <w:r w:rsidR="008B75CF">
        <w:rPr>
          <w:rFonts w:cstheme="minorHAnsi"/>
          <w:sz w:val="24"/>
          <w:szCs w:val="24"/>
        </w:rPr>
        <w:t>The paper d</w:t>
      </w:r>
      <w:r w:rsidR="00EE7296" w:rsidRPr="005B7B88">
        <w:rPr>
          <w:rFonts w:cstheme="minorHAnsi"/>
          <w:sz w:val="24"/>
          <w:szCs w:val="24"/>
        </w:rPr>
        <w:t xml:space="preserve">oes look into changes of meanings of words over time- like </w:t>
      </w:r>
      <w:proofErr w:type="gramStart"/>
      <w:r w:rsidR="00EE7296" w:rsidRPr="005B7B88">
        <w:rPr>
          <w:rFonts w:cstheme="minorHAnsi"/>
          <w:sz w:val="24"/>
          <w:szCs w:val="24"/>
        </w:rPr>
        <w:t>‘gay’</w:t>
      </w:r>
      <w:r w:rsidR="00B36885">
        <w:rPr>
          <w:rFonts w:cstheme="minorHAnsi"/>
          <w:sz w:val="24"/>
          <w:szCs w:val="24"/>
        </w:rPr>
        <w:t>(</w:t>
      </w:r>
      <w:proofErr w:type="gramEnd"/>
      <w:r w:rsidR="00B36885" w:rsidRPr="005B7B88">
        <w:rPr>
          <w:rFonts w:eastAsia="TimesNewRomanPSMT" w:cstheme="minorHAnsi"/>
          <w:sz w:val="24"/>
          <w:szCs w:val="24"/>
        </w:rPr>
        <w:t>Kozlowski et al, 2018</w:t>
      </w:r>
      <w:r w:rsidR="00B36885">
        <w:rPr>
          <w:rFonts w:eastAsia="TimesNewRomanPSMT" w:cstheme="minorHAnsi"/>
          <w:sz w:val="24"/>
          <w:szCs w:val="24"/>
        </w:rPr>
        <w:t xml:space="preserve">, </w:t>
      </w:r>
      <w:r w:rsidR="007A7A2D">
        <w:rPr>
          <w:rFonts w:eastAsia="TimesNewRomanPSMT" w:cstheme="minorHAnsi"/>
          <w:sz w:val="24"/>
          <w:szCs w:val="24"/>
        </w:rPr>
        <w:t>p.</w:t>
      </w:r>
      <w:r w:rsidR="00B36885">
        <w:rPr>
          <w:rFonts w:eastAsia="TimesNewRomanPSMT" w:cstheme="minorHAnsi"/>
          <w:sz w:val="24"/>
          <w:szCs w:val="24"/>
        </w:rPr>
        <w:t xml:space="preserve"> 10)</w:t>
      </w:r>
      <w:r w:rsidR="00EE7296" w:rsidRPr="005B7B88">
        <w:rPr>
          <w:rFonts w:cstheme="minorHAnsi"/>
          <w:sz w:val="24"/>
          <w:szCs w:val="24"/>
        </w:rPr>
        <w:t>- but could have delved more into linguistic anthropology literature within this area</w:t>
      </w:r>
      <w:r w:rsidR="001B3E9F">
        <w:rPr>
          <w:rFonts w:cstheme="minorHAnsi"/>
          <w:sz w:val="24"/>
          <w:szCs w:val="24"/>
        </w:rPr>
        <w:t xml:space="preserve">. </w:t>
      </w:r>
      <w:r>
        <w:rPr>
          <w:rFonts w:cstheme="minorHAnsi"/>
          <w:sz w:val="24"/>
          <w:szCs w:val="24"/>
        </w:rPr>
        <w:t xml:space="preserve">Given the centrality of ‘meaning’ to the author’s proposed understanding of cultural context, philosophers such as Putnam (1975) could have cast light on the fundamental difficulties of ascribing a definite semantic meaning to even material objects, which becomes only more challenging in the realm of social abstraction. </w:t>
      </w:r>
    </w:p>
    <w:p w:rsidR="00704A8D" w:rsidRPr="005B7B88" w:rsidRDefault="00704A8D" w:rsidP="003E274B">
      <w:pPr>
        <w:autoSpaceDE w:val="0"/>
        <w:autoSpaceDN w:val="0"/>
        <w:adjustRightInd w:val="0"/>
        <w:spacing w:after="0" w:line="240" w:lineRule="auto"/>
        <w:ind w:right="402"/>
        <w:rPr>
          <w:rFonts w:cstheme="minorHAnsi"/>
          <w:sz w:val="24"/>
          <w:szCs w:val="24"/>
        </w:rPr>
      </w:pPr>
    </w:p>
    <w:p w:rsidR="001B3E9F" w:rsidRDefault="0090043A" w:rsidP="00260E28">
      <w:pPr>
        <w:autoSpaceDE w:val="0"/>
        <w:autoSpaceDN w:val="0"/>
        <w:adjustRightInd w:val="0"/>
        <w:spacing w:after="0" w:line="240" w:lineRule="auto"/>
        <w:ind w:right="402"/>
        <w:rPr>
          <w:rFonts w:cstheme="minorHAnsi"/>
          <w:sz w:val="24"/>
          <w:szCs w:val="24"/>
        </w:rPr>
      </w:pPr>
      <w:r>
        <w:rPr>
          <w:rFonts w:cstheme="minorHAnsi"/>
          <w:sz w:val="24"/>
          <w:szCs w:val="24"/>
        </w:rPr>
        <w:t xml:space="preserve">There are no strictly grammatical or spelling-related errors. </w:t>
      </w:r>
      <w:r w:rsidR="001B3E9F">
        <w:rPr>
          <w:rFonts w:cstheme="minorHAnsi"/>
          <w:sz w:val="24"/>
          <w:szCs w:val="24"/>
        </w:rPr>
        <w:t>There are however, some minor issues with the formatting and delineation of</w:t>
      </w:r>
      <w:r w:rsidR="00260E28">
        <w:rPr>
          <w:rFonts w:cstheme="minorHAnsi"/>
          <w:sz w:val="24"/>
          <w:szCs w:val="24"/>
        </w:rPr>
        <w:t xml:space="preserve"> the paper’s layout. For example, in the last paragraph of the introduction, the authors mention: “</w:t>
      </w:r>
      <w:r w:rsidR="00260E28" w:rsidRPr="00260E28">
        <w:rPr>
          <w:rFonts w:cstheme="minorHAnsi"/>
          <w:sz w:val="24"/>
          <w:szCs w:val="24"/>
        </w:rPr>
        <w:t>The following analyses proceed</w:t>
      </w:r>
      <w:r w:rsidR="00C50FC5">
        <w:rPr>
          <w:rFonts w:cstheme="minorHAnsi"/>
          <w:sz w:val="24"/>
          <w:szCs w:val="24"/>
        </w:rPr>
        <w:t xml:space="preserve"> </w:t>
      </w:r>
      <w:r w:rsidR="00260E28" w:rsidRPr="00260E28">
        <w:rPr>
          <w:rFonts w:cstheme="minorHAnsi"/>
          <w:sz w:val="24"/>
          <w:szCs w:val="24"/>
        </w:rPr>
        <w:t xml:space="preserve">in four steps. </w:t>
      </w:r>
      <w:r w:rsidR="00260E28">
        <w:rPr>
          <w:rFonts w:cstheme="minorHAnsi"/>
          <w:sz w:val="24"/>
          <w:szCs w:val="24"/>
        </w:rPr>
        <w:t xml:space="preserve">“ </w:t>
      </w:r>
      <w:proofErr w:type="gramStart"/>
      <w:r w:rsidR="00260E28">
        <w:rPr>
          <w:rFonts w:cstheme="minorHAnsi"/>
          <w:sz w:val="24"/>
          <w:szCs w:val="24"/>
        </w:rPr>
        <w:t>(</w:t>
      </w:r>
      <w:proofErr w:type="spellStart"/>
      <w:r w:rsidR="00260E28">
        <w:rPr>
          <w:rFonts w:cstheme="minorHAnsi"/>
          <w:sz w:val="24"/>
          <w:szCs w:val="24"/>
        </w:rPr>
        <w:t>Koszlowski</w:t>
      </w:r>
      <w:proofErr w:type="spellEnd"/>
      <w:r w:rsidR="00260E28">
        <w:rPr>
          <w:rFonts w:cstheme="minorHAnsi"/>
          <w:sz w:val="24"/>
          <w:szCs w:val="24"/>
        </w:rPr>
        <w:t xml:space="preserve"> et al, 2018, </w:t>
      </w:r>
      <w:r w:rsidR="007A7A2D">
        <w:rPr>
          <w:rFonts w:cstheme="minorHAnsi"/>
          <w:sz w:val="24"/>
          <w:szCs w:val="24"/>
        </w:rPr>
        <w:t>p.</w:t>
      </w:r>
      <w:r w:rsidR="00260E28">
        <w:rPr>
          <w:rFonts w:cstheme="minorHAnsi"/>
          <w:sz w:val="24"/>
          <w:szCs w:val="24"/>
        </w:rPr>
        <w:t xml:space="preserve"> 4).</w:t>
      </w:r>
      <w:proofErr w:type="gramEnd"/>
      <w:r w:rsidR="00260E28">
        <w:rPr>
          <w:rFonts w:cstheme="minorHAnsi"/>
          <w:sz w:val="24"/>
          <w:szCs w:val="24"/>
        </w:rPr>
        <w:t xml:space="preserve"> However, they proceed to enumerate only three. </w:t>
      </w:r>
      <w:r w:rsidR="001B3E9F">
        <w:rPr>
          <w:rFonts w:cstheme="minorHAnsi"/>
          <w:sz w:val="24"/>
          <w:szCs w:val="24"/>
        </w:rPr>
        <w:t xml:space="preserve"> </w:t>
      </w:r>
    </w:p>
    <w:p w:rsidR="00B834ED" w:rsidRDefault="00B834ED" w:rsidP="003E274B">
      <w:pPr>
        <w:autoSpaceDE w:val="0"/>
        <w:autoSpaceDN w:val="0"/>
        <w:adjustRightInd w:val="0"/>
        <w:spacing w:after="0" w:line="240" w:lineRule="auto"/>
        <w:ind w:right="402"/>
        <w:rPr>
          <w:rFonts w:cstheme="minorHAnsi"/>
          <w:sz w:val="24"/>
          <w:szCs w:val="24"/>
        </w:rPr>
      </w:pPr>
    </w:p>
    <w:p w:rsidR="00704A8D" w:rsidRPr="005B7B88" w:rsidRDefault="00260E28" w:rsidP="003E274B">
      <w:pPr>
        <w:autoSpaceDE w:val="0"/>
        <w:autoSpaceDN w:val="0"/>
        <w:adjustRightInd w:val="0"/>
        <w:spacing w:after="0" w:line="240" w:lineRule="auto"/>
        <w:ind w:right="402"/>
        <w:rPr>
          <w:rFonts w:cstheme="minorHAnsi"/>
          <w:sz w:val="24"/>
          <w:szCs w:val="24"/>
        </w:rPr>
      </w:pPr>
      <w:r>
        <w:rPr>
          <w:rFonts w:cstheme="minorHAnsi"/>
          <w:sz w:val="24"/>
          <w:szCs w:val="24"/>
        </w:rPr>
        <w:t>More critically, i</w:t>
      </w:r>
      <w:r w:rsidR="00704A8D" w:rsidRPr="005B7B88">
        <w:rPr>
          <w:rFonts w:cstheme="minorHAnsi"/>
          <w:sz w:val="24"/>
          <w:szCs w:val="24"/>
        </w:rPr>
        <w:t>n this part</w:t>
      </w:r>
      <w:r w:rsidR="00DE2371">
        <w:rPr>
          <w:rFonts w:cstheme="minorHAnsi"/>
          <w:sz w:val="24"/>
          <w:szCs w:val="24"/>
        </w:rPr>
        <w:t>icular version of the paper, almost all</w:t>
      </w:r>
      <w:r w:rsidR="00704A8D" w:rsidRPr="005B7B88">
        <w:rPr>
          <w:rFonts w:cstheme="minorHAnsi"/>
          <w:sz w:val="24"/>
          <w:szCs w:val="24"/>
        </w:rPr>
        <w:t xml:space="preserve"> the figures are missing </w:t>
      </w:r>
      <w:r>
        <w:rPr>
          <w:rFonts w:cstheme="minorHAnsi"/>
          <w:sz w:val="24"/>
          <w:szCs w:val="24"/>
        </w:rPr>
        <w:t>from the main text</w:t>
      </w:r>
      <w:r w:rsidRPr="005B7B88">
        <w:rPr>
          <w:rFonts w:cstheme="minorHAnsi"/>
          <w:sz w:val="24"/>
          <w:szCs w:val="24"/>
        </w:rPr>
        <w:t xml:space="preserve"> </w:t>
      </w:r>
      <w:r w:rsidR="00704A8D" w:rsidRPr="005B7B88">
        <w:rPr>
          <w:rFonts w:cstheme="minorHAnsi"/>
          <w:sz w:val="24"/>
          <w:szCs w:val="24"/>
        </w:rPr>
        <w:t>(with some space provided to include them)</w:t>
      </w:r>
      <w:r w:rsidR="00DE2371">
        <w:rPr>
          <w:rFonts w:cstheme="minorHAnsi"/>
          <w:sz w:val="24"/>
          <w:szCs w:val="24"/>
        </w:rPr>
        <w:t xml:space="preserve">. They are included separately in the index. </w:t>
      </w:r>
      <w:r w:rsidR="00DE2371">
        <w:rPr>
          <w:rFonts w:cstheme="minorHAnsi"/>
          <w:sz w:val="24"/>
          <w:szCs w:val="24"/>
        </w:rPr>
        <w:lastRenderedPageBreak/>
        <w:t>However, the resulting back-and-forth for the reader makes any understanding of the already complex concepts</w:t>
      </w:r>
      <w:r w:rsidR="0090043A">
        <w:rPr>
          <w:rFonts w:cstheme="minorHAnsi"/>
          <w:sz w:val="24"/>
          <w:szCs w:val="24"/>
        </w:rPr>
        <w:t xml:space="preserve"> even</w:t>
      </w:r>
      <w:r w:rsidR="00DE2371">
        <w:rPr>
          <w:rFonts w:cstheme="minorHAnsi"/>
          <w:sz w:val="24"/>
          <w:szCs w:val="24"/>
        </w:rPr>
        <w:t xml:space="preserve"> more challenging. </w:t>
      </w:r>
    </w:p>
    <w:p w:rsidR="00704A8D" w:rsidRDefault="00704A8D" w:rsidP="003E274B">
      <w:pPr>
        <w:autoSpaceDE w:val="0"/>
        <w:autoSpaceDN w:val="0"/>
        <w:adjustRightInd w:val="0"/>
        <w:spacing w:after="0" w:line="240" w:lineRule="auto"/>
        <w:ind w:right="402"/>
        <w:rPr>
          <w:rFonts w:cstheme="minorHAnsi"/>
          <w:sz w:val="24"/>
          <w:szCs w:val="24"/>
        </w:rPr>
      </w:pPr>
    </w:p>
    <w:p w:rsidR="00C25D15" w:rsidRDefault="008B75CF" w:rsidP="00C25D15">
      <w:pPr>
        <w:autoSpaceDE w:val="0"/>
        <w:autoSpaceDN w:val="0"/>
        <w:adjustRightInd w:val="0"/>
        <w:spacing w:after="0" w:line="240" w:lineRule="auto"/>
        <w:ind w:right="402"/>
        <w:rPr>
          <w:rFonts w:cstheme="minorHAnsi"/>
          <w:sz w:val="24"/>
          <w:szCs w:val="24"/>
        </w:rPr>
      </w:pPr>
      <w:r>
        <w:rPr>
          <w:rFonts w:cstheme="minorHAnsi"/>
          <w:sz w:val="24"/>
          <w:szCs w:val="24"/>
        </w:rPr>
        <w:t>All the above issues notwithstanding, t</w:t>
      </w:r>
      <w:r w:rsidR="00260E28">
        <w:rPr>
          <w:rFonts w:cstheme="minorHAnsi"/>
          <w:sz w:val="24"/>
          <w:szCs w:val="24"/>
        </w:rPr>
        <w:t xml:space="preserve">he paper thus establishes </w:t>
      </w:r>
      <w:r w:rsidR="000C54D6">
        <w:rPr>
          <w:rFonts w:cstheme="minorHAnsi"/>
          <w:sz w:val="24"/>
          <w:szCs w:val="24"/>
        </w:rPr>
        <w:t xml:space="preserve">the utility of their method to their stated scope of research. </w:t>
      </w:r>
      <w:r w:rsidR="00C25D15">
        <w:rPr>
          <w:rFonts w:cstheme="minorHAnsi"/>
          <w:sz w:val="24"/>
          <w:szCs w:val="24"/>
        </w:rPr>
        <w:t xml:space="preserve">Having thus planted the seeds of possibility, the authors demonstrate cognizance of its potential future extensions in two areas. </w:t>
      </w:r>
    </w:p>
    <w:p w:rsidR="00C25D15" w:rsidRDefault="00C25D15" w:rsidP="00C25D15">
      <w:pPr>
        <w:autoSpaceDE w:val="0"/>
        <w:autoSpaceDN w:val="0"/>
        <w:adjustRightInd w:val="0"/>
        <w:spacing w:after="0" w:line="240" w:lineRule="auto"/>
        <w:ind w:right="402"/>
        <w:rPr>
          <w:rFonts w:cstheme="minorHAnsi"/>
          <w:sz w:val="24"/>
          <w:szCs w:val="24"/>
        </w:rPr>
      </w:pPr>
    </w:p>
    <w:p w:rsidR="00C93038" w:rsidRDefault="00C25D15" w:rsidP="00C25D15">
      <w:pPr>
        <w:autoSpaceDE w:val="0"/>
        <w:autoSpaceDN w:val="0"/>
        <w:adjustRightInd w:val="0"/>
        <w:spacing w:after="0" w:line="240" w:lineRule="auto"/>
        <w:ind w:right="402"/>
        <w:rPr>
          <w:rFonts w:eastAsia="TimesNewRomanPSMT" w:cstheme="minorHAnsi"/>
          <w:sz w:val="24"/>
          <w:szCs w:val="24"/>
        </w:rPr>
      </w:pPr>
      <w:r>
        <w:rPr>
          <w:rFonts w:cstheme="minorHAnsi"/>
          <w:sz w:val="24"/>
          <w:szCs w:val="24"/>
        </w:rPr>
        <w:t>Firstly, they themselves sugges</w:t>
      </w:r>
      <w:r w:rsidR="007F2F13">
        <w:rPr>
          <w:rFonts w:cstheme="minorHAnsi"/>
          <w:sz w:val="24"/>
          <w:szCs w:val="24"/>
        </w:rPr>
        <w:t>t</w:t>
      </w:r>
      <w:r>
        <w:rPr>
          <w:rFonts w:cstheme="minorHAnsi"/>
          <w:sz w:val="24"/>
          <w:szCs w:val="24"/>
        </w:rPr>
        <w:t xml:space="preserve"> that </w:t>
      </w:r>
      <w:r w:rsidRPr="00C50FC5">
        <w:rPr>
          <w:rFonts w:cstheme="minorHAnsi"/>
          <w:sz w:val="24"/>
          <w:szCs w:val="24"/>
        </w:rPr>
        <w:t>“</w:t>
      </w:r>
      <w:r w:rsidRPr="00C50FC5">
        <w:rPr>
          <w:rFonts w:eastAsia="TimesNewRomanPSMT" w:cstheme="minorHAnsi"/>
          <w:sz w:val="24"/>
          <w:szCs w:val="24"/>
        </w:rPr>
        <w:t>any number of meaningful</w:t>
      </w:r>
      <w:r>
        <w:rPr>
          <w:rFonts w:eastAsia="TimesNewRomanPSMT" w:cstheme="minorHAnsi"/>
          <w:sz w:val="24"/>
          <w:szCs w:val="24"/>
        </w:rPr>
        <w:t xml:space="preserve"> </w:t>
      </w:r>
      <w:r w:rsidRPr="00C50FC5">
        <w:rPr>
          <w:rFonts w:eastAsia="TimesNewRomanPSMT" w:cstheme="minorHAnsi"/>
          <w:sz w:val="24"/>
          <w:szCs w:val="24"/>
        </w:rPr>
        <w:t>cultural categories can be interrogated using the method we outline</w:t>
      </w:r>
      <w:r w:rsidR="007F2F13">
        <w:rPr>
          <w:rFonts w:eastAsia="TimesNewRomanPSMT" w:cstheme="minorHAnsi"/>
          <w:sz w:val="24"/>
          <w:szCs w:val="24"/>
        </w:rPr>
        <w:t>.</w:t>
      </w:r>
      <w:r w:rsidRPr="00C50FC5">
        <w:rPr>
          <w:rFonts w:eastAsia="TimesNewRomanPSMT" w:cstheme="minorHAnsi"/>
          <w:sz w:val="24"/>
          <w:szCs w:val="24"/>
        </w:rPr>
        <w:t>”</w:t>
      </w:r>
      <w:r>
        <w:rPr>
          <w:rFonts w:eastAsia="TimesNewRomanPSMT" w:cstheme="minorHAnsi"/>
          <w:sz w:val="24"/>
          <w:szCs w:val="24"/>
        </w:rPr>
        <w:t xml:space="preserve"> </w:t>
      </w:r>
      <w:proofErr w:type="gramStart"/>
      <w:r>
        <w:rPr>
          <w:rFonts w:eastAsia="TimesNewRomanPSMT" w:cstheme="minorHAnsi"/>
          <w:sz w:val="24"/>
          <w:szCs w:val="24"/>
        </w:rPr>
        <w:t>(Koz</w:t>
      </w:r>
      <w:r w:rsidRPr="00C50FC5">
        <w:rPr>
          <w:rFonts w:eastAsia="TimesNewRomanPSMT" w:cstheme="minorHAnsi"/>
          <w:sz w:val="24"/>
          <w:szCs w:val="24"/>
        </w:rPr>
        <w:t>lowski et al, 2018</w:t>
      </w:r>
      <w:r w:rsidR="00B36885">
        <w:rPr>
          <w:rFonts w:eastAsia="TimesNewRomanPSMT" w:cstheme="minorHAnsi"/>
          <w:sz w:val="24"/>
          <w:szCs w:val="24"/>
        </w:rPr>
        <w:t xml:space="preserve">, </w:t>
      </w:r>
      <w:r w:rsidR="007A7A2D">
        <w:rPr>
          <w:rFonts w:eastAsia="TimesNewRomanPSMT" w:cstheme="minorHAnsi"/>
          <w:sz w:val="24"/>
          <w:szCs w:val="24"/>
        </w:rPr>
        <w:t>p.</w:t>
      </w:r>
      <w:r w:rsidR="007F2F13">
        <w:rPr>
          <w:rFonts w:eastAsia="TimesNewRomanPSMT" w:cstheme="minorHAnsi"/>
          <w:sz w:val="24"/>
          <w:szCs w:val="24"/>
        </w:rPr>
        <w:t xml:space="preserve"> 37</w:t>
      </w:r>
      <w:r w:rsidRPr="00C50FC5">
        <w:rPr>
          <w:rFonts w:eastAsia="TimesNewRomanPSMT" w:cstheme="minorHAnsi"/>
          <w:sz w:val="24"/>
          <w:szCs w:val="24"/>
        </w:rPr>
        <w:t>)</w:t>
      </w:r>
      <w:r>
        <w:rPr>
          <w:rFonts w:eastAsia="TimesNewRomanPSMT" w:cstheme="minorHAnsi"/>
          <w:sz w:val="24"/>
          <w:szCs w:val="24"/>
        </w:rPr>
        <w:t>.</w:t>
      </w:r>
      <w:proofErr w:type="gramEnd"/>
      <w:r>
        <w:rPr>
          <w:rFonts w:eastAsia="TimesNewRomanPSMT" w:cstheme="minorHAnsi"/>
          <w:sz w:val="24"/>
          <w:szCs w:val="24"/>
        </w:rPr>
        <w:t xml:space="preserve"> They then provide an example through the exploration o</w:t>
      </w:r>
      <w:r w:rsidR="00B36885">
        <w:rPr>
          <w:rFonts w:eastAsia="TimesNewRomanPSMT" w:cstheme="minorHAnsi"/>
          <w:sz w:val="24"/>
          <w:szCs w:val="24"/>
        </w:rPr>
        <w:t>f political ideology in the American c</w:t>
      </w:r>
      <w:r>
        <w:rPr>
          <w:rFonts w:eastAsia="TimesNewRomanPSMT" w:cstheme="minorHAnsi"/>
          <w:sz w:val="24"/>
          <w:szCs w:val="24"/>
        </w:rPr>
        <w:t xml:space="preserve">ontext. Similar projects could be undertaken on </w:t>
      </w:r>
      <w:r w:rsidR="007F2F13">
        <w:rPr>
          <w:rFonts w:eastAsia="TimesNewRomanPSMT" w:cstheme="minorHAnsi"/>
          <w:sz w:val="24"/>
          <w:szCs w:val="24"/>
        </w:rPr>
        <w:t xml:space="preserve">a number of stereotypes and extant belief systems. </w:t>
      </w:r>
    </w:p>
    <w:p w:rsidR="00C93038" w:rsidRDefault="00C93038" w:rsidP="00C25D15">
      <w:pPr>
        <w:autoSpaceDE w:val="0"/>
        <w:autoSpaceDN w:val="0"/>
        <w:adjustRightInd w:val="0"/>
        <w:spacing w:after="0" w:line="240" w:lineRule="auto"/>
        <w:ind w:right="402"/>
        <w:rPr>
          <w:rFonts w:eastAsia="TimesNewRomanPSMT" w:cstheme="minorHAnsi"/>
          <w:sz w:val="24"/>
          <w:szCs w:val="24"/>
        </w:rPr>
      </w:pPr>
    </w:p>
    <w:p w:rsidR="00C93038" w:rsidRDefault="007F2F13" w:rsidP="00C25D1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Not far from the scope of this paper, associations between professions and class could be tracked over the decades</w:t>
      </w:r>
      <w:r w:rsidR="00B36885">
        <w:rPr>
          <w:rFonts w:eastAsia="TimesNewRomanPSMT" w:cstheme="minorHAnsi"/>
          <w:sz w:val="24"/>
          <w:szCs w:val="24"/>
        </w:rPr>
        <w:t xml:space="preserve"> (especially since this correlation was found to be among the weakest)</w:t>
      </w:r>
      <w:r>
        <w:rPr>
          <w:rFonts w:eastAsia="TimesNewRomanPSMT" w:cstheme="minorHAnsi"/>
          <w:sz w:val="24"/>
          <w:szCs w:val="24"/>
        </w:rPr>
        <w:t xml:space="preserve">. </w:t>
      </w:r>
      <w:r w:rsidR="00B36885">
        <w:rPr>
          <w:rFonts w:eastAsia="TimesNewRomanPSMT" w:cstheme="minorHAnsi"/>
          <w:sz w:val="24"/>
          <w:szCs w:val="24"/>
        </w:rPr>
        <w:t>For example, t</w:t>
      </w:r>
      <w:r>
        <w:rPr>
          <w:rFonts w:eastAsia="TimesNewRomanPSMT" w:cstheme="minorHAnsi"/>
          <w:sz w:val="24"/>
          <w:szCs w:val="24"/>
        </w:rPr>
        <w:t>erms related to technology- such as engineer (already checked for gender associations in their work) could be analyzed to he</w:t>
      </w:r>
      <w:r w:rsidR="00C414B2">
        <w:rPr>
          <w:rFonts w:eastAsia="TimesNewRomanPSMT" w:cstheme="minorHAnsi"/>
          <w:sz w:val="24"/>
          <w:szCs w:val="24"/>
        </w:rPr>
        <w:t>lp understand the trajectory of the importance of both hardware and software-related roles before arr</w:t>
      </w:r>
      <w:r w:rsidR="00C93038">
        <w:rPr>
          <w:rFonts w:eastAsia="TimesNewRomanPSMT" w:cstheme="minorHAnsi"/>
          <w:sz w:val="24"/>
          <w:szCs w:val="24"/>
        </w:rPr>
        <w:t>iving at the present digital age</w:t>
      </w:r>
      <w:r w:rsidR="00C414B2">
        <w:rPr>
          <w:rFonts w:eastAsia="TimesNewRomanPSMT" w:cstheme="minorHAnsi"/>
          <w:sz w:val="24"/>
          <w:szCs w:val="24"/>
        </w:rPr>
        <w:t>.</w:t>
      </w:r>
      <w:r w:rsidR="00C93038">
        <w:rPr>
          <w:rFonts w:eastAsia="TimesNewRomanPSMT" w:cstheme="minorHAnsi"/>
          <w:sz w:val="24"/>
          <w:szCs w:val="24"/>
        </w:rPr>
        <w:t xml:space="preserve"> </w:t>
      </w:r>
    </w:p>
    <w:p w:rsidR="00C93038" w:rsidRDefault="00C93038" w:rsidP="00C25D15">
      <w:pPr>
        <w:autoSpaceDE w:val="0"/>
        <w:autoSpaceDN w:val="0"/>
        <w:adjustRightInd w:val="0"/>
        <w:spacing w:after="0" w:line="240" w:lineRule="auto"/>
        <w:ind w:right="402"/>
        <w:rPr>
          <w:rFonts w:eastAsia="TimesNewRomanPSMT" w:cstheme="minorHAnsi"/>
          <w:sz w:val="24"/>
          <w:szCs w:val="24"/>
        </w:rPr>
      </w:pPr>
    </w:p>
    <w:p w:rsidR="00C93038" w:rsidRDefault="00C93038" w:rsidP="00C25D1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 xml:space="preserve">The specific research question would be ‘How has the </w:t>
      </w:r>
      <w:r w:rsidR="00711B25">
        <w:rPr>
          <w:rFonts w:eastAsia="TimesNewRomanPSMT" w:cstheme="minorHAnsi"/>
          <w:sz w:val="24"/>
          <w:szCs w:val="24"/>
        </w:rPr>
        <w:t xml:space="preserve">public </w:t>
      </w:r>
      <w:r>
        <w:rPr>
          <w:rFonts w:eastAsia="TimesNewRomanPSMT" w:cstheme="minorHAnsi"/>
          <w:sz w:val="24"/>
          <w:szCs w:val="24"/>
        </w:rPr>
        <w:t>cultural perception of the profession of engineering- with respect to class and economic dimensions- evolved in the United States of America in the course of the 20</w:t>
      </w:r>
      <w:r w:rsidRPr="00C93038">
        <w:rPr>
          <w:rFonts w:eastAsia="TimesNewRomanPSMT" w:cstheme="minorHAnsi"/>
          <w:sz w:val="24"/>
          <w:szCs w:val="24"/>
          <w:vertAlign w:val="superscript"/>
        </w:rPr>
        <w:t>th</w:t>
      </w:r>
      <w:r>
        <w:rPr>
          <w:rFonts w:eastAsia="TimesNewRomanPSMT" w:cstheme="minorHAnsi"/>
          <w:sz w:val="24"/>
          <w:szCs w:val="24"/>
        </w:rPr>
        <w:t xml:space="preserve"> and 21</w:t>
      </w:r>
      <w:r w:rsidRPr="00C93038">
        <w:rPr>
          <w:rFonts w:eastAsia="TimesNewRomanPSMT" w:cstheme="minorHAnsi"/>
          <w:sz w:val="24"/>
          <w:szCs w:val="24"/>
          <w:vertAlign w:val="superscript"/>
        </w:rPr>
        <w:t>st</w:t>
      </w:r>
      <w:r>
        <w:rPr>
          <w:rFonts w:eastAsia="TimesNewRomanPSMT" w:cstheme="minorHAnsi"/>
          <w:sz w:val="24"/>
          <w:szCs w:val="24"/>
        </w:rPr>
        <w:t xml:space="preserve"> Centuries?’ The method of Neural Network Word Embeddings Models could be applied</w:t>
      </w:r>
      <w:r w:rsidR="00711B25">
        <w:rPr>
          <w:rFonts w:eastAsia="TimesNewRomanPSMT" w:cstheme="minorHAnsi"/>
          <w:sz w:val="24"/>
          <w:szCs w:val="24"/>
        </w:rPr>
        <w:t xml:space="preserve"> to two of the same sources as in Kozlowski et al, (2018):</w:t>
      </w:r>
      <w:r>
        <w:rPr>
          <w:rFonts w:eastAsia="TimesNewRomanPSMT" w:cstheme="minorHAnsi"/>
          <w:sz w:val="24"/>
          <w:szCs w:val="24"/>
        </w:rPr>
        <w:t xml:space="preserve"> Google N-Grams corpus in American English</w:t>
      </w:r>
      <w:r w:rsidR="00711B25">
        <w:rPr>
          <w:rFonts w:eastAsia="TimesNewRomanPSMT" w:cstheme="minorHAnsi"/>
          <w:sz w:val="24"/>
          <w:szCs w:val="24"/>
        </w:rPr>
        <w:t xml:space="preserve"> as well as Google News</w:t>
      </w:r>
      <w:r>
        <w:rPr>
          <w:rFonts w:eastAsia="TimesNewRomanPSMT" w:cstheme="minorHAnsi"/>
          <w:sz w:val="24"/>
          <w:szCs w:val="24"/>
        </w:rPr>
        <w:t xml:space="preserve">. This corpus may be supplemented by either online surveys and/or in-person questionnaires. The paper </w:t>
      </w:r>
      <w:r w:rsidR="00711B25">
        <w:rPr>
          <w:rFonts w:eastAsia="TimesNewRomanPSMT" w:cstheme="minorHAnsi"/>
          <w:sz w:val="24"/>
          <w:szCs w:val="24"/>
        </w:rPr>
        <w:t xml:space="preserve">itself </w:t>
      </w:r>
      <w:r>
        <w:rPr>
          <w:rFonts w:eastAsia="TimesNewRomanPSMT" w:cstheme="minorHAnsi"/>
          <w:sz w:val="24"/>
          <w:szCs w:val="24"/>
        </w:rPr>
        <w:t xml:space="preserve">would draw on economic and sociological literature on the American middle class, refer to linguistic analyses of technology and include the historical influences of </w:t>
      </w:r>
      <w:r w:rsidR="00353AC2">
        <w:rPr>
          <w:rFonts w:eastAsia="TimesNewRomanPSMT" w:cstheme="minorHAnsi"/>
          <w:sz w:val="24"/>
          <w:szCs w:val="24"/>
        </w:rPr>
        <w:t xml:space="preserve">the invention of the personal computer, the rise of the internet and the influence of </w:t>
      </w:r>
      <w:r>
        <w:rPr>
          <w:rFonts w:eastAsia="TimesNewRomanPSMT" w:cstheme="minorHAnsi"/>
          <w:sz w:val="24"/>
          <w:szCs w:val="24"/>
        </w:rPr>
        <w:t>immigrations such as by South Asian information technology professionals. The vector model could then al</w:t>
      </w:r>
      <w:r w:rsidR="00711B25">
        <w:rPr>
          <w:rFonts w:eastAsia="TimesNewRomanPSMT" w:cstheme="minorHAnsi"/>
          <w:sz w:val="24"/>
          <w:szCs w:val="24"/>
        </w:rPr>
        <w:t xml:space="preserve">so identify associations of </w:t>
      </w:r>
      <w:r>
        <w:rPr>
          <w:rFonts w:eastAsia="TimesNewRomanPSMT" w:cstheme="minorHAnsi"/>
          <w:sz w:val="24"/>
          <w:szCs w:val="24"/>
        </w:rPr>
        <w:t>ter</w:t>
      </w:r>
      <w:r w:rsidR="00711B25">
        <w:rPr>
          <w:rFonts w:eastAsia="TimesNewRomanPSMT" w:cstheme="minorHAnsi"/>
          <w:sz w:val="24"/>
          <w:szCs w:val="24"/>
        </w:rPr>
        <w:t xml:space="preserve">ms related to engineering (‘software’, ‘IT’, etc.) </w:t>
      </w:r>
      <w:r>
        <w:rPr>
          <w:rFonts w:eastAsia="TimesNewRomanPSMT" w:cstheme="minorHAnsi"/>
          <w:sz w:val="24"/>
          <w:szCs w:val="24"/>
        </w:rPr>
        <w:t>with nationality and ethnic background.</w:t>
      </w:r>
      <w:r w:rsidR="00353AC2">
        <w:rPr>
          <w:rFonts w:eastAsia="TimesNewRomanPSMT" w:cstheme="minorHAnsi"/>
          <w:sz w:val="24"/>
          <w:szCs w:val="24"/>
        </w:rPr>
        <w:t xml:space="preserve"> A time series econometric analysis of s</w:t>
      </w:r>
      <w:r>
        <w:rPr>
          <w:rFonts w:eastAsia="TimesNewRomanPSMT" w:cstheme="minorHAnsi"/>
          <w:sz w:val="24"/>
          <w:szCs w:val="24"/>
        </w:rPr>
        <w:t xml:space="preserve">alary data- requested from websites such as </w:t>
      </w:r>
      <w:proofErr w:type="spellStart"/>
      <w:r>
        <w:rPr>
          <w:rFonts w:eastAsia="TimesNewRomanPSMT" w:cstheme="minorHAnsi"/>
          <w:sz w:val="24"/>
          <w:szCs w:val="24"/>
        </w:rPr>
        <w:t>Linkedin</w:t>
      </w:r>
      <w:proofErr w:type="spellEnd"/>
      <w:r>
        <w:rPr>
          <w:rFonts w:eastAsia="TimesNewRomanPSMT" w:cstheme="minorHAnsi"/>
          <w:sz w:val="24"/>
          <w:szCs w:val="24"/>
        </w:rPr>
        <w:t xml:space="preserve">, </w:t>
      </w:r>
      <w:proofErr w:type="spellStart"/>
      <w:r>
        <w:rPr>
          <w:rFonts w:eastAsia="TimesNewRomanPSMT" w:cstheme="minorHAnsi"/>
          <w:sz w:val="24"/>
          <w:szCs w:val="24"/>
        </w:rPr>
        <w:t>Glassdoor</w:t>
      </w:r>
      <w:proofErr w:type="spellEnd"/>
      <w:r>
        <w:rPr>
          <w:rFonts w:eastAsia="TimesNewRomanPSMT" w:cstheme="minorHAnsi"/>
          <w:sz w:val="24"/>
          <w:szCs w:val="24"/>
        </w:rPr>
        <w:t xml:space="preserve"> </w:t>
      </w:r>
      <w:r w:rsidR="00711B25">
        <w:rPr>
          <w:rFonts w:eastAsia="TimesNewRomanPSMT" w:cstheme="minorHAnsi"/>
          <w:sz w:val="24"/>
          <w:szCs w:val="24"/>
        </w:rPr>
        <w:t>o</w:t>
      </w:r>
      <w:r w:rsidR="00353AC2">
        <w:rPr>
          <w:rFonts w:eastAsia="TimesNewRomanPSMT" w:cstheme="minorHAnsi"/>
          <w:sz w:val="24"/>
          <w:szCs w:val="24"/>
        </w:rPr>
        <w:t>r publicly available census files-</w:t>
      </w:r>
      <w:r w:rsidR="00711B25">
        <w:rPr>
          <w:rFonts w:eastAsia="TimesNewRomanPSMT" w:cstheme="minorHAnsi"/>
          <w:sz w:val="24"/>
          <w:szCs w:val="24"/>
        </w:rPr>
        <w:t xml:space="preserve"> could then help triangulate the observed trends in the correlations</w:t>
      </w:r>
      <w:r w:rsidR="00353AC2">
        <w:rPr>
          <w:rFonts w:eastAsia="TimesNewRomanPSMT" w:cstheme="minorHAnsi"/>
          <w:sz w:val="24"/>
          <w:szCs w:val="24"/>
        </w:rPr>
        <w:t xml:space="preserve"> over the period of study (1900-2018)</w:t>
      </w:r>
      <w:r w:rsidR="00711B25">
        <w:rPr>
          <w:rFonts w:eastAsia="TimesNewRomanPSMT" w:cstheme="minorHAnsi"/>
          <w:sz w:val="24"/>
          <w:szCs w:val="24"/>
        </w:rPr>
        <w:t xml:space="preserve">. </w:t>
      </w:r>
    </w:p>
    <w:p w:rsidR="00CF6B79" w:rsidRDefault="00CF6B79" w:rsidP="00C25D15">
      <w:pPr>
        <w:autoSpaceDE w:val="0"/>
        <w:autoSpaceDN w:val="0"/>
        <w:adjustRightInd w:val="0"/>
        <w:spacing w:after="0" w:line="240" w:lineRule="auto"/>
        <w:ind w:right="402"/>
        <w:rPr>
          <w:rFonts w:eastAsia="TimesNewRomanPSMT" w:cstheme="minorHAnsi"/>
          <w:sz w:val="24"/>
          <w:szCs w:val="24"/>
        </w:rPr>
      </w:pPr>
    </w:p>
    <w:p w:rsidR="00DB23C0" w:rsidRPr="00104528" w:rsidRDefault="00572725" w:rsidP="00DB23C0">
      <w:pPr>
        <w:autoSpaceDE w:val="0"/>
        <w:autoSpaceDN w:val="0"/>
        <w:adjustRightInd w:val="0"/>
        <w:spacing w:after="0" w:line="240" w:lineRule="auto"/>
        <w:ind w:right="402"/>
        <w:rPr>
          <w:rFonts w:cstheme="minorHAnsi"/>
          <w:sz w:val="24"/>
          <w:szCs w:val="24"/>
        </w:rPr>
      </w:pPr>
      <w:r>
        <w:rPr>
          <w:rFonts w:eastAsia="TimesNewRomanPSMT" w:cstheme="minorHAnsi"/>
          <w:sz w:val="24"/>
          <w:szCs w:val="24"/>
        </w:rPr>
        <w:t xml:space="preserve">Secondly, the authors also add that </w:t>
      </w:r>
      <w:r w:rsidRPr="005B7B88">
        <w:rPr>
          <w:rFonts w:eastAsia="TimesNewRomanPSMT" w:cstheme="minorHAnsi"/>
          <w:sz w:val="24"/>
          <w:szCs w:val="24"/>
        </w:rPr>
        <w:t>“analysts could use word embedding models to compare the cultural systems</w:t>
      </w:r>
      <w:r>
        <w:rPr>
          <w:rFonts w:eastAsia="TimesNewRomanPSMT" w:cstheme="minorHAnsi"/>
          <w:sz w:val="24"/>
          <w:szCs w:val="24"/>
        </w:rPr>
        <w:t xml:space="preserve"> </w:t>
      </w:r>
      <w:r w:rsidRPr="005B7B88">
        <w:rPr>
          <w:rFonts w:eastAsia="TimesNewRomanPSMT" w:cstheme="minorHAnsi"/>
          <w:sz w:val="24"/>
          <w:szCs w:val="24"/>
        </w:rPr>
        <w:t>represented between literary genres, texts produced by different authors, or texts written in different l</w:t>
      </w:r>
      <w:r>
        <w:rPr>
          <w:rFonts w:eastAsia="TimesNewRomanPSMT" w:cstheme="minorHAnsi"/>
          <w:sz w:val="24"/>
          <w:szCs w:val="24"/>
        </w:rPr>
        <w:t>anguages” (Kozlowski et al, 2018</w:t>
      </w:r>
      <w:r w:rsidRPr="005B7B88">
        <w:rPr>
          <w:rFonts w:eastAsia="TimesNewRomanPSMT" w:cstheme="minorHAnsi"/>
          <w:sz w:val="24"/>
          <w:szCs w:val="24"/>
        </w:rPr>
        <w:t xml:space="preserve">, </w:t>
      </w:r>
      <w:r w:rsidR="007A7A2D">
        <w:rPr>
          <w:rFonts w:eastAsia="TimesNewRomanPSMT" w:cstheme="minorHAnsi"/>
          <w:sz w:val="24"/>
          <w:szCs w:val="24"/>
        </w:rPr>
        <w:t>p.</w:t>
      </w:r>
      <w:r w:rsidRPr="005B7B88">
        <w:rPr>
          <w:rFonts w:eastAsia="TimesNewRomanPSMT" w:cstheme="minorHAnsi"/>
          <w:sz w:val="24"/>
          <w:szCs w:val="24"/>
        </w:rPr>
        <w:t xml:space="preserve"> 49)</w:t>
      </w:r>
      <w:r>
        <w:rPr>
          <w:rFonts w:eastAsia="TimesNewRomanPSMT" w:cstheme="minorHAnsi"/>
          <w:sz w:val="24"/>
          <w:szCs w:val="24"/>
        </w:rPr>
        <w:t xml:space="preserve">.  </w:t>
      </w:r>
      <w:r w:rsidR="00DB23C0">
        <w:rPr>
          <w:rFonts w:eastAsia="TimesNewRomanPSMT" w:cstheme="minorHAnsi"/>
          <w:sz w:val="24"/>
          <w:szCs w:val="24"/>
        </w:rPr>
        <w:t>Similar work could be taken up relying on the same Google N-grams source as the authors- albeit this time in other available languages such as Spanish, Russian, French and simplified Chinese, etc</w:t>
      </w:r>
      <w:proofErr w:type="gramStart"/>
      <w:r w:rsidR="00DB23C0">
        <w:rPr>
          <w:rFonts w:eastAsia="TimesNewRomanPSMT" w:cstheme="minorHAnsi"/>
          <w:sz w:val="24"/>
          <w:szCs w:val="24"/>
        </w:rPr>
        <w:t>.</w:t>
      </w:r>
      <w:r w:rsidR="00104528">
        <w:rPr>
          <w:rFonts w:eastAsia="TimesNewRomanPSMT" w:cstheme="minorHAnsi"/>
          <w:sz w:val="24"/>
          <w:szCs w:val="24"/>
        </w:rPr>
        <w:t>.</w:t>
      </w:r>
      <w:proofErr w:type="gramEnd"/>
      <w:r w:rsidR="00104528">
        <w:rPr>
          <w:rFonts w:eastAsia="TimesNewRomanPSMT" w:cstheme="minorHAnsi"/>
          <w:sz w:val="24"/>
          <w:szCs w:val="24"/>
        </w:rPr>
        <w:t xml:space="preserve">  Furthermore, </w:t>
      </w:r>
      <w:r w:rsidR="00763622">
        <w:rPr>
          <w:rFonts w:eastAsia="TimesNewRomanPSMT" w:cstheme="minorHAnsi"/>
          <w:sz w:val="24"/>
          <w:szCs w:val="24"/>
        </w:rPr>
        <w:t xml:space="preserve">the vector scores would help quantify </w:t>
      </w:r>
      <w:r w:rsidR="00104528">
        <w:rPr>
          <w:rFonts w:eastAsia="TimesNewRomanPSMT" w:cstheme="minorHAnsi"/>
          <w:sz w:val="24"/>
          <w:szCs w:val="24"/>
        </w:rPr>
        <w:t xml:space="preserve">cultural perception </w:t>
      </w:r>
      <w:r w:rsidR="00104528" w:rsidRPr="00104528">
        <w:rPr>
          <w:rFonts w:eastAsia="TimesNewRomanPSMT" w:cstheme="minorHAnsi"/>
          <w:i/>
          <w:sz w:val="24"/>
          <w:szCs w:val="24"/>
        </w:rPr>
        <w:t>across</w:t>
      </w:r>
      <w:r w:rsidR="00104528">
        <w:rPr>
          <w:rFonts w:eastAsia="TimesNewRomanPSMT" w:cstheme="minorHAnsi"/>
          <w:i/>
          <w:sz w:val="24"/>
          <w:szCs w:val="24"/>
        </w:rPr>
        <w:t xml:space="preserve"> </w:t>
      </w:r>
      <w:r w:rsidR="00104528">
        <w:rPr>
          <w:rFonts w:eastAsia="TimesNewRomanPSMT" w:cstheme="minorHAnsi"/>
          <w:sz w:val="24"/>
          <w:szCs w:val="24"/>
        </w:rPr>
        <w:t xml:space="preserve">languages to evaluate the contention in Whorf (1956) on linguistic relativity and the representation of similar terms across cultures- a theme also touched on in this paper (Kozlowski et al, 2018 </w:t>
      </w:r>
      <w:r w:rsidR="007A7A2D">
        <w:rPr>
          <w:rFonts w:eastAsia="TimesNewRomanPSMT" w:cstheme="minorHAnsi"/>
          <w:sz w:val="24"/>
          <w:szCs w:val="24"/>
        </w:rPr>
        <w:t>p.</w:t>
      </w:r>
      <w:r w:rsidR="00104528">
        <w:rPr>
          <w:rFonts w:eastAsia="TimesNewRomanPSMT" w:cstheme="minorHAnsi"/>
          <w:sz w:val="24"/>
          <w:szCs w:val="24"/>
        </w:rPr>
        <w:t xml:space="preserve"> 5).</w:t>
      </w:r>
      <w:r w:rsidR="003412A5">
        <w:rPr>
          <w:rFonts w:eastAsia="TimesNewRomanPSMT" w:cstheme="minorHAnsi"/>
          <w:sz w:val="24"/>
          <w:szCs w:val="24"/>
        </w:rPr>
        <w:t>’</w:t>
      </w:r>
    </w:p>
    <w:p w:rsidR="00572725" w:rsidRDefault="00572725" w:rsidP="00C25D15">
      <w:pPr>
        <w:autoSpaceDE w:val="0"/>
        <w:autoSpaceDN w:val="0"/>
        <w:adjustRightInd w:val="0"/>
        <w:spacing w:after="0" w:line="240" w:lineRule="auto"/>
        <w:ind w:right="402"/>
        <w:rPr>
          <w:rFonts w:eastAsia="TimesNewRomanPSMT" w:cstheme="minorHAnsi"/>
          <w:sz w:val="24"/>
          <w:szCs w:val="24"/>
        </w:rPr>
      </w:pPr>
    </w:p>
    <w:p w:rsidR="00996CCF" w:rsidRDefault="00763622" w:rsidP="00C25D1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Interestingly, t</w:t>
      </w:r>
      <w:r w:rsidR="00104528">
        <w:rPr>
          <w:rFonts w:eastAsia="TimesNewRomanPSMT" w:cstheme="minorHAnsi"/>
          <w:sz w:val="24"/>
          <w:szCs w:val="24"/>
        </w:rPr>
        <w:t>his</w:t>
      </w:r>
      <w:r w:rsidR="00CF6B79">
        <w:rPr>
          <w:rFonts w:eastAsia="TimesNewRomanPSMT" w:cstheme="minorHAnsi"/>
          <w:sz w:val="24"/>
          <w:szCs w:val="24"/>
        </w:rPr>
        <w:t xml:space="preserve"> method may </w:t>
      </w:r>
      <w:r w:rsidR="00B36885">
        <w:rPr>
          <w:rFonts w:eastAsia="TimesNewRomanPSMT" w:cstheme="minorHAnsi"/>
          <w:sz w:val="24"/>
          <w:szCs w:val="24"/>
        </w:rPr>
        <w:t xml:space="preserve">also </w:t>
      </w:r>
      <w:r w:rsidR="00CF6B79">
        <w:rPr>
          <w:rFonts w:eastAsia="TimesNewRomanPSMT" w:cstheme="minorHAnsi"/>
          <w:sz w:val="24"/>
          <w:szCs w:val="24"/>
        </w:rPr>
        <w:t>find applications in the world of behaviour change communication in public policy and international development.  For example, Africa’s Voices (2017) manually coded a large volume of SMS data received as feedback from listeners to radio broadcast on health practices</w:t>
      </w:r>
      <w:r w:rsidR="00996CCF">
        <w:rPr>
          <w:rFonts w:eastAsia="TimesNewRomanPSMT" w:cstheme="minorHAnsi"/>
          <w:sz w:val="24"/>
          <w:szCs w:val="24"/>
        </w:rPr>
        <w:t xml:space="preserve"> in Somalia</w:t>
      </w:r>
      <w:r w:rsidR="00CF6B79">
        <w:rPr>
          <w:rFonts w:eastAsia="TimesNewRomanPSMT" w:cstheme="minorHAnsi"/>
          <w:sz w:val="24"/>
          <w:szCs w:val="24"/>
        </w:rPr>
        <w:t xml:space="preserve">. They uncovered a strong association between the </w:t>
      </w:r>
      <w:r w:rsidR="00996CCF">
        <w:rPr>
          <w:rFonts w:eastAsia="TimesNewRomanPSMT" w:cstheme="minorHAnsi"/>
          <w:sz w:val="24"/>
          <w:szCs w:val="24"/>
        </w:rPr>
        <w:t>local language</w:t>
      </w:r>
      <w:r w:rsidR="00CF6B79">
        <w:rPr>
          <w:rFonts w:eastAsia="TimesNewRomanPSMT" w:cstheme="minorHAnsi"/>
          <w:sz w:val="24"/>
          <w:szCs w:val="24"/>
        </w:rPr>
        <w:t xml:space="preserve"> terms for ‘polio’ and ‘faith’ (since respondents claimed that devout Muslims would not </w:t>
      </w:r>
      <w:r w:rsidR="00CF6B79">
        <w:rPr>
          <w:rFonts w:eastAsia="TimesNewRomanPSMT" w:cstheme="minorHAnsi"/>
          <w:sz w:val="24"/>
          <w:szCs w:val="24"/>
        </w:rPr>
        <w:lastRenderedPageBreak/>
        <w:t>be affected by the disease). These helped provide advice to the project partner- UNICEF – on how to reposition its vaccination intervention</w:t>
      </w:r>
      <w:r w:rsidR="00FE0264">
        <w:rPr>
          <w:rFonts w:eastAsia="TimesNewRomanPSMT" w:cstheme="minorHAnsi"/>
          <w:sz w:val="24"/>
          <w:szCs w:val="24"/>
        </w:rPr>
        <w:t xml:space="preserve">s. </w:t>
      </w:r>
    </w:p>
    <w:p w:rsidR="00996CCF" w:rsidRDefault="00996CCF" w:rsidP="00C25D15">
      <w:pPr>
        <w:autoSpaceDE w:val="0"/>
        <w:autoSpaceDN w:val="0"/>
        <w:adjustRightInd w:val="0"/>
        <w:spacing w:after="0" w:line="240" w:lineRule="auto"/>
        <w:ind w:right="402"/>
        <w:rPr>
          <w:rFonts w:eastAsia="TimesNewRomanPSMT" w:cstheme="minorHAnsi"/>
          <w:sz w:val="24"/>
          <w:szCs w:val="24"/>
        </w:rPr>
      </w:pPr>
    </w:p>
    <w:p w:rsidR="00CF6B79" w:rsidRDefault="00FE0264" w:rsidP="00C25D1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 xml:space="preserve">As the authors acknowledge in their overview of qualitative text analysis, such coding methods- even when supported by inter-coder reliability analysis- could suffer from </w:t>
      </w:r>
      <w:r w:rsidR="00996CCF">
        <w:rPr>
          <w:rFonts w:eastAsia="TimesNewRomanPSMT" w:cstheme="minorHAnsi"/>
          <w:sz w:val="24"/>
          <w:szCs w:val="24"/>
        </w:rPr>
        <w:t xml:space="preserve">drawbacks when dealing with complicated or nuanced concepts </w:t>
      </w:r>
      <w:r>
        <w:rPr>
          <w:rFonts w:eastAsia="TimesNewRomanPSMT" w:cstheme="minorHAnsi"/>
          <w:sz w:val="24"/>
          <w:szCs w:val="24"/>
        </w:rPr>
        <w:t>(Kozlowski et al, 2018</w:t>
      </w:r>
      <w:r w:rsidR="00104528">
        <w:rPr>
          <w:rFonts w:eastAsia="TimesNewRomanPSMT" w:cstheme="minorHAnsi"/>
          <w:sz w:val="24"/>
          <w:szCs w:val="24"/>
        </w:rPr>
        <w:t xml:space="preserve">, </w:t>
      </w:r>
      <w:r w:rsidR="007A7A2D">
        <w:rPr>
          <w:rFonts w:eastAsia="TimesNewRomanPSMT" w:cstheme="minorHAnsi"/>
          <w:sz w:val="24"/>
          <w:szCs w:val="24"/>
        </w:rPr>
        <w:t>p.</w:t>
      </w:r>
      <w:r w:rsidR="00104528">
        <w:rPr>
          <w:rFonts w:eastAsia="TimesNewRomanPSMT" w:cstheme="minorHAnsi"/>
          <w:sz w:val="24"/>
          <w:szCs w:val="24"/>
        </w:rPr>
        <w:t xml:space="preserve"> 5</w:t>
      </w:r>
      <w:r>
        <w:rPr>
          <w:rFonts w:eastAsia="TimesNewRomanPSMT" w:cstheme="minorHAnsi"/>
          <w:sz w:val="24"/>
          <w:szCs w:val="24"/>
        </w:rPr>
        <w:t>)</w:t>
      </w:r>
      <w:r w:rsidR="00996CCF">
        <w:rPr>
          <w:rFonts w:eastAsia="TimesNewRomanPSMT" w:cstheme="minorHAnsi"/>
          <w:sz w:val="24"/>
          <w:szCs w:val="24"/>
        </w:rPr>
        <w:t xml:space="preserve">. Much of them could be remedied through </w:t>
      </w:r>
      <w:r w:rsidR="00104528">
        <w:rPr>
          <w:rFonts w:eastAsia="TimesNewRomanPSMT" w:cstheme="minorHAnsi"/>
          <w:sz w:val="24"/>
          <w:szCs w:val="24"/>
        </w:rPr>
        <w:t>the suggested Word E</w:t>
      </w:r>
      <w:r w:rsidR="00996CCF">
        <w:rPr>
          <w:rFonts w:eastAsia="TimesNewRomanPSMT" w:cstheme="minorHAnsi"/>
          <w:sz w:val="24"/>
          <w:szCs w:val="24"/>
        </w:rPr>
        <w:t>mbeddings approach.  The only major obstacle to such an application would be the availability of a similar quantum of data</w:t>
      </w:r>
      <w:r w:rsidR="00572725">
        <w:rPr>
          <w:rFonts w:eastAsia="TimesNewRomanPSMT" w:cstheme="minorHAnsi"/>
          <w:sz w:val="24"/>
          <w:szCs w:val="24"/>
        </w:rPr>
        <w:t xml:space="preserve"> as the authors had access to in English. Noneth</w:t>
      </w:r>
      <w:r w:rsidR="00B36885">
        <w:rPr>
          <w:rFonts w:eastAsia="TimesNewRomanPSMT" w:cstheme="minorHAnsi"/>
          <w:sz w:val="24"/>
          <w:szCs w:val="24"/>
        </w:rPr>
        <w:t>eless, the creation of such corpora</w:t>
      </w:r>
      <w:r w:rsidR="00572725">
        <w:rPr>
          <w:rFonts w:eastAsia="TimesNewRomanPSMT" w:cstheme="minorHAnsi"/>
          <w:sz w:val="24"/>
          <w:szCs w:val="24"/>
        </w:rPr>
        <w:t xml:space="preserve"> may soon be facilitated even for low-resource languages such as Somali through the use of Amazon Mechanical Turk (</w:t>
      </w:r>
      <w:proofErr w:type="spellStart"/>
      <w:r w:rsidR="00572725">
        <w:rPr>
          <w:rFonts w:eastAsia="TimesNewRomanPSMT" w:cstheme="minorHAnsi"/>
          <w:sz w:val="24"/>
          <w:szCs w:val="24"/>
        </w:rPr>
        <w:t>Callison</w:t>
      </w:r>
      <w:proofErr w:type="spellEnd"/>
      <w:r w:rsidR="00572725">
        <w:rPr>
          <w:rFonts w:eastAsia="TimesNewRomanPSMT" w:cstheme="minorHAnsi"/>
          <w:sz w:val="24"/>
          <w:szCs w:val="24"/>
        </w:rPr>
        <w:t xml:space="preserve">-Burch and </w:t>
      </w:r>
      <w:proofErr w:type="spellStart"/>
      <w:r w:rsidR="00572725">
        <w:rPr>
          <w:rFonts w:eastAsia="TimesNewRomanPSMT" w:cstheme="minorHAnsi"/>
          <w:sz w:val="24"/>
          <w:szCs w:val="24"/>
        </w:rPr>
        <w:t>Dredze</w:t>
      </w:r>
      <w:proofErr w:type="spellEnd"/>
      <w:r w:rsidR="00572725">
        <w:rPr>
          <w:rFonts w:eastAsia="TimesNewRomanPSMT" w:cstheme="minorHAnsi"/>
          <w:sz w:val="24"/>
          <w:szCs w:val="24"/>
        </w:rPr>
        <w:t>, 2010)</w:t>
      </w:r>
      <w:r w:rsidR="00104528">
        <w:rPr>
          <w:rFonts w:eastAsia="TimesNewRomanPSMT" w:cstheme="minorHAnsi"/>
          <w:sz w:val="24"/>
          <w:szCs w:val="24"/>
        </w:rPr>
        <w:t>.</w:t>
      </w:r>
      <w:r w:rsidR="003412A5">
        <w:rPr>
          <w:rFonts w:eastAsia="TimesNewRomanPSMT" w:cstheme="minorHAnsi"/>
          <w:sz w:val="24"/>
          <w:szCs w:val="24"/>
        </w:rPr>
        <w:t xml:space="preserve"> </w:t>
      </w:r>
    </w:p>
    <w:p w:rsidR="00C414B2" w:rsidRDefault="00C414B2" w:rsidP="00C25D15">
      <w:pPr>
        <w:autoSpaceDE w:val="0"/>
        <w:autoSpaceDN w:val="0"/>
        <w:adjustRightInd w:val="0"/>
        <w:spacing w:after="0" w:line="240" w:lineRule="auto"/>
        <w:ind w:right="402"/>
        <w:rPr>
          <w:rFonts w:eastAsia="TimesNewRomanPSMT" w:cstheme="minorHAnsi"/>
          <w:sz w:val="24"/>
          <w:szCs w:val="24"/>
        </w:rPr>
      </w:pPr>
    </w:p>
    <w:p w:rsidR="000C0CE9" w:rsidRDefault="00711B25" w:rsidP="003E274B">
      <w:pPr>
        <w:autoSpaceDE w:val="0"/>
        <w:autoSpaceDN w:val="0"/>
        <w:adjustRightInd w:val="0"/>
        <w:spacing w:after="0" w:line="240" w:lineRule="auto"/>
        <w:ind w:right="402"/>
        <w:rPr>
          <w:rFonts w:cstheme="minorHAnsi"/>
          <w:sz w:val="24"/>
          <w:szCs w:val="24"/>
        </w:rPr>
      </w:pPr>
      <w:r>
        <w:rPr>
          <w:rFonts w:eastAsia="TimesNewRomanPSMT" w:cstheme="minorHAnsi"/>
          <w:sz w:val="24"/>
          <w:szCs w:val="24"/>
        </w:rPr>
        <w:t>In summary, Kozlowski et al. (2018)’s</w:t>
      </w:r>
      <w:r w:rsidR="00B36885">
        <w:rPr>
          <w:rFonts w:eastAsia="TimesNewRomanPSMT" w:cstheme="minorHAnsi"/>
          <w:sz w:val="24"/>
          <w:szCs w:val="24"/>
        </w:rPr>
        <w:t xml:space="preserve"> research paper provides a cogent and compelling answer to its pr</w:t>
      </w:r>
      <w:r w:rsidR="0096629B">
        <w:rPr>
          <w:rFonts w:eastAsia="TimesNewRomanPSMT" w:cstheme="minorHAnsi"/>
          <w:sz w:val="24"/>
          <w:szCs w:val="24"/>
        </w:rPr>
        <w:t xml:space="preserve">oposed research question, </w:t>
      </w:r>
      <w:proofErr w:type="spellStart"/>
      <w:r w:rsidR="0096629B">
        <w:rPr>
          <w:rFonts w:eastAsia="TimesNewRomanPSMT" w:cstheme="minorHAnsi"/>
          <w:sz w:val="24"/>
          <w:szCs w:val="24"/>
        </w:rPr>
        <w:t>appropriatey</w:t>
      </w:r>
      <w:proofErr w:type="spellEnd"/>
      <w:r w:rsidR="0096629B">
        <w:rPr>
          <w:rFonts w:eastAsia="TimesNewRomanPSMT" w:cstheme="minorHAnsi"/>
          <w:sz w:val="24"/>
          <w:szCs w:val="24"/>
        </w:rPr>
        <w:t xml:space="preserve"> </w:t>
      </w:r>
      <w:proofErr w:type="spellStart"/>
      <w:r w:rsidR="00B36885">
        <w:rPr>
          <w:rFonts w:eastAsia="TimesNewRomanPSMT" w:cstheme="minorHAnsi"/>
          <w:sz w:val="24"/>
          <w:szCs w:val="24"/>
        </w:rPr>
        <w:t>tly</w:t>
      </w:r>
      <w:proofErr w:type="spellEnd"/>
      <w:r w:rsidR="00B36885">
        <w:rPr>
          <w:rFonts w:eastAsia="TimesNewRomanPSMT" w:cstheme="minorHAnsi"/>
          <w:sz w:val="24"/>
          <w:szCs w:val="24"/>
        </w:rPr>
        <w:t xml:space="preserve"> harnessing a wide range of methods and data sources. Apart from only minor drawbacks in its choice of citations, it sets the stage for</w:t>
      </w:r>
      <w:r w:rsidR="00EA0B88">
        <w:rPr>
          <w:rFonts w:eastAsia="TimesNewRomanPSMT" w:cstheme="minorHAnsi"/>
          <w:sz w:val="24"/>
          <w:szCs w:val="24"/>
        </w:rPr>
        <w:t xml:space="preserve"> promising lines of inquiry using large-scale text data for the analysis of culture in sociology and beyond</w:t>
      </w:r>
      <w:r w:rsidR="0096629B">
        <w:rPr>
          <w:rFonts w:eastAsia="TimesNewRomanPSMT" w:cstheme="minorHAnsi"/>
          <w:sz w:val="24"/>
          <w:szCs w:val="24"/>
        </w:rPr>
        <w:t>, such as those suggested in the conclusion</w:t>
      </w:r>
      <w:r w:rsidR="00EA0B88">
        <w:rPr>
          <w:rFonts w:eastAsia="TimesNewRomanPSMT" w:cstheme="minorHAnsi"/>
          <w:sz w:val="24"/>
          <w:szCs w:val="24"/>
        </w:rPr>
        <w:t xml:space="preserve">. </w:t>
      </w:r>
    </w:p>
    <w:p w:rsidR="00EA0B88" w:rsidRPr="005B7B88" w:rsidRDefault="00EA0B88" w:rsidP="003E274B">
      <w:pPr>
        <w:autoSpaceDE w:val="0"/>
        <w:autoSpaceDN w:val="0"/>
        <w:adjustRightInd w:val="0"/>
        <w:spacing w:after="0" w:line="240" w:lineRule="auto"/>
        <w:ind w:right="402"/>
        <w:rPr>
          <w:rFonts w:cstheme="minorHAnsi"/>
          <w:sz w:val="24"/>
          <w:szCs w:val="24"/>
        </w:rPr>
      </w:pPr>
    </w:p>
    <w:p w:rsidR="006D2346" w:rsidRPr="005B7B88" w:rsidRDefault="006D2346" w:rsidP="003E274B">
      <w:pPr>
        <w:autoSpaceDE w:val="0"/>
        <w:autoSpaceDN w:val="0"/>
        <w:adjustRightInd w:val="0"/>
        <w:spacing w:after="0" w:line="240" w:lineRule="auto"/>
        <w:ind w:right="402"/>
        <w:rPr>
          <w:rFonts w:cstheme="minorHAnsi"/>
          <w:b/>
          <w:sz w:val="24"/>
          <w:szCs w:val="24"/>
        </w:rPr>
      </w:pPr>
      <w:r w:rsidRPr="005B7B88">
        <w:rPr>
          <w:rFonts w:cstheme="minorHAnsi"/>
          <w:b/>
          <w:sz w:val="24"/>
          <w:szCs w:val="24"/>
        </w:rPr>
        <w:t>REFERENCES</w:t>
      </w:r>
    </w:p>
    <w:p w:rsidR="006D2346" w:rsidRPr="005B7B88" w:rsidRDefault="006D2346" w:rsidP="003E274B">
      <w:pPr>
        <w:autoSpaceDE w:val="0"/>
        <w:autoSpaceDN w:val="0"/>
        <w:adjustRightInd w:val="0"/>
        <w:spacing w:after="0" w:line="240" w:lineRule="auto"/>
        <w:ind w:right="402"/>
        <w:rPr>
          <w:rFonts w:cstheme="minorHAnsi"/>
          <w:sz w:val="24"/>
          <w:szCs w:val="24"/>
        </w:rPr>
      </w:pPr>
    </w:p>
    <w:p w:rsidR="00FE0264" w:rsidRDefault="00FE0264" w:rsidP="00FE0264">
      <w:pPr>
        <w:ind w:right="402"/>
        <w:rPr>
          <w:rFonts w:cstheme="minorHAnsi"/>
          <w:sz w:val="24"/>
          <w:szCs w:val="24"/>
          <w:lang w:val="en-US"/>
        </w:rPr>
      </w:pPr>
      <w:proofErr w:type="gramStart"/>
      <w:r>
        <w:rPr>
          <w:rFonts w:cstheme="minorHAnsi"/>
          <w:sz w:val="24"/>
          <w:szCs w:val="24"/>
          <w:lang w:val="en-US"/>
        </w:rPr>
        <w:t>Africa’s Voices, 2017.</w:t>
      </w:r>
      <w:proofErr w:type="gramEnd"/>
      <w:r>
        <w:rPr>
          <w:rFonts w:cstheme="minorHAnsi"/>
          <w:sz w:val="24"/>
          <w:szCs w:val="24"/>
          <w:lang w:val="en-US"/>
        </w:rPr>
        <w:t xml:space="preserve"> </w:t>
      </w:r>
      <w:proofErr w:type="gramStart"/>
      <w:r>
        <w:rPr>
          <w:rFonts w:cstheme="minorHAnsi"/>
          <w:sz w:val="24"/>
          <w:szCs w:val="24"/>
          <w:lang w:val="en-US"/>
        </w:rPr>
        <w:t>‘Engaging Somali Voices- Strengthening Health Programming by Gathering and Analyzing Beliefs’.</w:t>
      </w:r>
      <w:proofErr w:type="gramEnd"/>
      <w:r>
        <w:rPr>
          <w:rFonts w:cstheme="minorHAnsi"/>
          <w:sz w:val="24"/>
          <w:szCs w:val="24"/>
          <w:lang w:val="en-US"/>
        </w:rPr>
        <w:t xml:space="preserve">  Africa’s Voices, retrieved on Dec 14, 2018 from: </w:t>
      </w:r>
      <w:hyperlink r:id="rId6" w:history="1">
        <w:r w:rsidRPr="000F24E9">
          <w:rPr>
            <w:rStyle w:val="Hyperlink"/>
            <w:rFonts w:cstheme="minorHAnsi"/>
            <w:sz w:val="24"/>
            <w:szCs w:val="24"/>
            <w:lang w:val="en-US"/>
          </w:rPr>
          <w:t>https://www.africasvoices.org/engaging-somali-voices/</w:t>
        </w:r>
      </w:hyperlink>
    </w:p>
    <w:p w:rsidR="008F59A1" w:rsidRDefault="008F59A1" w:rsidP="003E274B">
      <w:pPr>
        <w:autoSpaceDE w:val="0"/>
        <w:autoSpaceDN w:val="0"/>
        <w:adjustRightInd w:val="0"/>
        <w:spacing w:after="0" w:line="240" w:lineRule="auto"/>
        <w:ind w:right="402"/>
        <w:rPr>
          <w:rFonts w:cstheme="minorHAnsi"/>
          <w:sz w:val="24"/>
          <w:szCs w:val="24"/>
        </w:rPr>
      </w:pPr>
      <w:r w:rsidRPr="005B7B88">
        <w:rPr>
          <w:rFonts w:cstheme="minorHAnsi"/>
          <w:sz w:val="24"/>
          <w:szCs w:val="24"/>
        </w:rPr>
        <w:t xml:space="preserve">Austin, John L. 1962. </w:t>
      </w:r>
      <w:r w:rsidRPr="005B7B88">
        <w:rPr>
          <w:rFonts w:cstheme="minorHAnsi"/>
          <w:i/>
          <w:iCs/>
          <w:sz w:val="24"/>
          <w:szCs w:val="24"/>
        </w:rPr>
        <w:t xml:space="preserve">How to Do Things with </w:t>
      </w:r>
      <w:proofErr w:type="gramStart"/>
      <w:r w:rsidRPr="005B7B88">
        <w:rPr>
          <w:rFonts w:cstheme="minorHAnsi"/>
          <w:i/>
          <w:iCs/>
          <w:sz w:val="24"/>
          <w:szCs w:val="24"/>
        </w:rPr>
        <w:t xml:space="preserve">Words </w:t>
      </w:r>
      <w:r w:rsidRPr="005B7B88">
        <w:rPr>
          <w:rFonts w:cstheme="minorHAnsi"/>
          <w:sz w:val="24"/>
          <w:szCs w:val="24"/>
        </w:rPr>
        <w:t>.</w:t>
      </w:r>
      <w:proofErr w:type="gramEnd"/>
      <w:r w:rsidRPr="005B7B88">
        <w:rPr>
          <w:rFonts w:cstheme="minorHAnsi"/>
          <w:sz w:val="24"/>
          <w:szCs w:val="24"/>
        </w:rPr>
        <w:t xml:space="preserve"> Clarendon Press.</w:t>
      </w:r>
    </w:p>
    <w:p w:rsidR="00FE0264" w:rsidRDefault="00FE0264" w:rsidP="003E274B">
      <w:pPr>
        <w:autoSpaceDE w:val="0"/>
        <w:autoSpaceDN w:val="0"/>
        <w:adjustRightInd w:val="0"/>
        <w:spacing w:after="0" w:line="240" w:lineRule="auto"/>
        <w:ind w:right="402"/>
        <w:rPr>
          <w:rFonts w:cstheme="minorHAnsi"/>
          <w:sz w:val="24"/>
          <w:szCs w:val="24"/>
        </w:rPr>
      </w:pPr>
    </w:p>
    <w:p w:rsidR="00FE0264" w:rsidRDefault="00FE0264" w:rsidP="00FE0264">
      <w:pPr>
        <w:pStyle w:val="Heading1"/>
        <w:spacing w:before="0" w:beforeAutospacing="0" w:after="60" w:afterAutospacing="0"/>
        <w:ind w:left="24"/>
        <w:rPr>
          <w:rFonts w:asciiTheme="minorHAnsi" w:hAnsiTheme="minorHAnsi" w:cstheme="minorHAnsi"/>
          <w:b w:val="0"/>
          <w:color w:val="000000"/>
          <w:sz w:val="24"/>
          <w:szCs w:val="24"/>
        </w:rPr>
      </w:pPr>
      <w:proofErr w:type="spellStart"/>
      <w:proofErr w:type="gramStart"/>
      <w:r w:rsidRPr="00FE0264">
        <w:rPr>
          <w:rFonts w:asciiTheme="minorHAnsi" w:hAnsiTheme="minorHAnsi" w:cstheme="minorHAnsi"/>
          <w:b w:val="0"/>
          <w:sz w:val="24"/>
          <w:szCs w:val="24"/>
        </w:rPr>
        <w:t>Callison</w:t>
      </w:r>
      <w:proofErr w:type="spellEnd"/>
      <w:r w:rsidRPr="00FE0264">
        <w:rPr>
          <w:rFonts w:asciiTheme="minorHAnsi" w:hAnsiTheme="minorHAnsi" w:cstheme="minorHAnsi"/>
          <w:b w:val="0"/>
          <w:sz w:val="24"/>
          <w:szCs w:val="24"/>
        </w:rPr>
        <w:t xml:space="preserve">-Burch, Chris and </w:t>
      </w:r>
      <w:proofErr w:type="spellStart"/>
      <w:r w:rsidRPr="00FE0264">
        <w:rPr>
          <w:rFonts w:asciiTheme="minorHAnsi" w:hAnsiTheme="minorHAnsi" w:cstheme="minorHAnsi"/>
          <w:b w:val="0"/>
          <w:sz w:val="24"/>
          <w:szCs w:val="24"/>
        </w:rPr>
        <w:t>Dredze</w:t>
      </w:r>
      <w:proofErr w:type="spellEnd"/>
      <w:r w:rsidRPr="00FE0264">
        <w:rPr>
          <w:rFonts w:asciiTheme="minorHAnsi" w:hAnsiTheme="minorHAnsi" w:cstheme="minorHAnsi"/>
          <w:b w:val="0"/>
          <w:sz w:val="24"/>
          <w:szCs w:val="24"/>
        </w:rPr>
        <w:t>, Mark.</w:t>
      </w:r>
      <w:proofErr w:type="gramEnd"/>
      <w:r w:rsidRPr="00FE0264">
        <w:rPr>
          <w:rFonts w:asciiTheme="minorHAnsi" w:hAnsiTheme="minorHAnsi" w:cstheme="minorHAnsi"/>
          <w:b w:val="0"/>
          <w:sz w:val="24"/>
          <w:szCs w:val="24"/>
        </w:rPr>
        <w:t xml:space="preserve"> 2010. </w:t>
      </w:r>
      <w:r>
        <w:rPr>
          <w:rFonts w:asciiTheme="minorHAnsi" w:hAnsiTheme="minorHAnsi" w:cstheme="minorHAnsi"/>
          <w:b w:val="0"/>
          <w:sz w:val="24"/>
          <w:szCs w:val="24"/>
        </w:rPr>
        <w:t>‘</w:t>
      </w:r>
      <w:r w:rsidRPr="00FE0264">
        <w:rPr>
          <w:rFonts w:asciiTheme="minorHAnsi" w:hAnsiTheme="minorHAnsi" w:cstheme="minorHAnsi"/>
          <w:b w:val="0"/>
          <w:color w:val="000000"/>
          <w:sz w:val="24"/>
          <w:szCs w:val="24"/>
        </w:rPr>
        <w:t>Creating speech and language data with Amazon's Mechanical Turk</w:t>
      </w:r>
      <w:r>
        <w:rPr>
          <w:rFonts w:asciiTheme="minorHAnsi" w:hAnsiTheme="minorHAnsi" w:cstheme="minorHAnsi"/>
          <w:b w:val="0"/>
          <w:color w:val="000000"/>
          <w:sz w:val="24"/>
          <w:szCs w:val="24"/>
        </w:rPr>
        <w:t xml:space="preserve">’, </w:t>
      </w:r>
      <w:r w:rsidRPr="00FE0264">
        <w:rPr>
          <w:rFonts w:asciiTheme="minorHAnsi" w:hAnsiTheme="minorHAnsi" w:cstheme="minorHAnsi"/>
          <w:b w:val="0"/>
          <w:color w:val="000000"/>
          <w:sz w:val="24"/>
          <w:szCs w:val="24"/>
        </w:rPr>
        <w:t>CSLDAMT '10 Proceedings of the NAACL HLT 2010 Workshop on Creating Speech and Language Data with Amazon's Mechanical Turk</w:t>
      </w:r>
      <w:r>
        <w:rPr>
          <w:rFonts w:asciiTheme="minorHAnsi" w:hAnsiTheme="minorHAnsi" w:cstheme="minorHAnsi"/>
          <w:b w:val="0"/>
          <w:color w:val="000000"/>
          <w:sz w:val="24"/>
          <w:szCs w:val="24"/>
        </w:rPr>
        <w:t xml:space="preserve">, </w:t>
      </w:r>
      <w:r w:rsidR="007A7A2D">
        <w:rPr>
          <w:rFonts w:asciiTheme="minorHAnsi" w:hAnsiTheme="minorHAnsi" w:cstheme="minorHAnsi"/>
          <w:b w:val="0"/>
          <w:color w:val="000000"/>
          <w:sz w:val="24"/>
          <w:szCs w:val="24"/>
        </w:rPr>
        <w:t>p.</w:t>
      </w:r>
      <w:r>
        <w:rPr>
          <w:rFonts w:asciiTheme="minorHAnsi" w:hAnsiTheme="minorHAnsi" w:cstheme="minorHAnsi"/>
          <w:b w:val="0"/>
          <w:color w:val="000000"/>
          <w:sz w:val="24"/>
          <w:szCs w:val="24"/>
        </w:rPr>
        <w:t xml:space="preserve"> 1-12. </w:t>
      </w:r>
    </w:p>
    <w:p w:rsidR="00FE0264" w:rsidRDefault="00FE0264" w:rsidP="00FE0264">
      <w:pPr>
        <w:pStyle w:val="Heading1"/>
        <w:spacing w:before="0" w:beforeAutospacing="0" w:after="60" w:afterAutospacing="0"/>
        <w:ind w:left="24"/>
        <w:rPr>
          <w:rFonts w:asciiTheme="minorHAnsi" w:hAnsiTheme="minorHAnsi" w:cstheme="minorHAnsi"/>
          <w:b w:val="0"/>
          <w:color w:val="000000"/>
          <w:sz w:val="24"/>
          <w:szCs w:val="24"/>
        </w:rPr>
      </w:pPr>
      <w:hyperlink r:id="rId7" w:history="1">
        <w:r w:rsidRPr="000F24E9">
          <w:rPr>
            <w:rStyle w:val="Hyperlink"/>
            <w:rFonts w:asciiTheme="minorHAnsi" w:hAnsiTheme="minorHAnsi" w:cstheme="minorHAnsi"/>
            <w:b w:val="0"/>
            <w:sz w:val="24"/>
            <w:szCs w:val="24"/>
          </w:rPr>
          <w:t>https://aclanthology.info/pdf/W/W10/W10-0701.pdf</w:t>
        </w:r>
      </w:hyperlink>
    </w:p>
    <w:p w:rsidR="008F59A1" w:rsidRPr="005B7B88" w:rsidRDefault="008F59A1" w:rsidP="003E274B">
      <w:pPr>
        <w:autoSpaceDE w:val="0"/>
        <w:autoSpaceDN w:val="0"/>
        <w:adjustRightInd w:val="0"/>
        <w:spacing w:after="0" w:line="240" w:lineRule="auto"/>
        <w:ind w:right="402"/>
        <w:rPr>
          <w:rFonts w:cstheme="minorHAnsi"/>
          <w:sz w:val="24"/>
          <w:szCs w:val="24"/>
        </w:rPr>
      </w:pPr>
    </w:p>
    <w:p w:rsidR="00294EAC" w:rsidRDefault="006D2346" w:rsidP="00C414B2">
      <w:pPr>
        <w:autoSpaceDE w:val="0"/>
        <w:autoSpaceDN w:val="0"/>
        <w:adjustRightInd w:val="0"/>
        <w:spacing w:after="0" w:line="240" w:lineRule="auto"/>
        <w:ind w:right="402"/>
        <w:rPr>
          <w:rFonts w:cstheme="minorHAnsi"/>
          <w:sz w:val="24"/>
          <w:szCs w:val="24"/>
        </w:rPr>
      </w:pPr>
      <w:r w:rsidRPr="005B7B88">
        <w:rPr>
          <w:rFonts w:cstheme="minorHAnsi"/>
          <w:sz w:val="24"/>
          <w:szCs w:val="24"/>
        </w:rPr>
        <w:t>Kozlowski, Austin C., M</w:t>
      </w:r>
      <w:r w:rsidR="00C414B2">
        <w:rPr>
          <w:rFonts w:cstheme="minorHAnsi"/>
          <w:sz w:val="24"/>
          <w:szCs w:val="24"/>
        </w:rPr>
        <w:t xml:space="preserve">att </w:t>
      </w:r>
      <w:proofErr w:type="spellStart"/>
      <w:r w:rsidR="00C414B2">
        <w:rPr>
          <w:rFonts w:cstheme="minorHAnsi"/>
          <w:sz w:val="24"/>
          <w:szCs w:val="24"/>
        </w:rPr>
        <w:t>Taddy</w:t>
      </w:r>
      <w:proofErr w:type="spellEnd"/>
      <w:r w:rsidR="00C414B2">
        <w:rPr>
          <w:rFonts w:cstheme="minorHAnsi"/>
          <w:sz w:val="24"/>
          <w:szCs w:val="24"/>
        </w:rPr>
        <w:t xml:space="preserve">, and James A. Evans, </w:t>
      </w:r>
      <w:r w:rsidRPr="005B7B88">
        <w:rPr>
          <w:rFonts w:cstheme="minorHAnsi"/>
          <w:sz w:val="24"/>
          <w:szCs w:val="24"/>
        </w:rPr>
        <w:t>The Geometry of</w:t>
      </w:r>
      <w:r w:rsidR="00C414B2">
        <w:rPr>
          <w:rFonts w:cstheme="minorHAnsi"/>
          <w:sz w:val="24"/>
          <w:szCs w:val="24"/>
        </w:rPr>
        <w:t xml:space="preserve"> </w:t>
      </w:r>
      <w:r w:rsidRPr="005B7B88">
        <w:rPr>
          <w:rFonts w:cstheme="minorHAnsi"/>
          <w:sz w:val="24"/>
          <w:szCs w:val="24"/>
        </w:rPr>
        <w:t>Culture: Analyzing Meaning through Word E</w:t>
      </w:r>
      <w:r w:rsidR="00C414B2">
        <w:rPr>
          <w:rFonts w:cstheme="minorHAnsi"/>
          <w:sz w:val="24"/>
          <w:szCs w:val="24"/>
        </w:rPr>
        <w:t>mbeddings," under review, Knowl</w:t>
      </w:r>
      <w:r w:rsidRPr="005B7B88">
        <w:rPr>
          <w:rFonts w:cstheme="minorHAnsi"/>
          <w:sz w:val="24"/>
          <w:szCs w:val="24"/>
        </w:rPr>
        <w:t xml:space="preserve">edge Lab, University of Chicago, </w:t>
      </w:r>
      <w:hyperlink r:id="rId8" w:history="1">
        <w:r w:rsidR="000C0CE9" w:rsidRPr="005B7B88">
          <w:rPr>
            <w:rStyle w:val="Hyperlink"/>
            <w:rFonts w:cstheme="minorHAnsi"/>
            <w:sz w:val="24"/>
            <w:szCs w:val="24"/>
          </w:rPr>
          <w:t>https://arxiv.org/pdf/1803.09288.pdf 2018</w:t>
        </w:r>
      </w:hyperlink>
      <w:r w:rsidRPr="005B7B88">
        <w:rPr>
          <w:rFonts w:cstheme="minorHAnsi"/>
          <w:sz w:val="24"/>
          <w:szCs w:val="24"/>
        </w:rPr>
        <w:t>.</w:t>
      </w:r>
    </w:p>
    <w:p w:rsidR="00C414B2" w:rsidRPr="005B7B88" w:rsidRDefault="00C414B2" w:rsidP="00C414B2">
      <w:pPr>
        <w:autoSpaceDE w:val="0"/>
        <w:autoSpaceDN w:val="0"/>
        <w:adjustRightInd w:val="0"/>
        <w:spacing w:after="0" w:line="240" w:lineRule="auto"/>
        <w:ind w:right="402"/>
        <w:rPr>
          <w:rFonts w:cstheme="minorHAnsi"/>
          <w:sz w:val="24"/>
          <w:szCs w:val="24"/>
        </w:rPr>
      </w:pPr>
    </w:p>
    <w:p w:rsidR="00294EAC" w:rsidRPr="005B7B88" w:rsidRDefault="00294EAC" w:rsidP="003E274B">
      <w:pPr>
        <w:ind w:right="402"/>
        <w:rPr>
          <w:rFonts w:cstheme="minorHAnsi"/>
          <w:sz w:val="24"/>
          <w:szCs w:val="24"/>
        </w:rPr>
      </w:pPr>
      <w:proofErr w:type="gramStart"/>
      <w:r w:rsidRPr="005B7B88">
        <w:rPr>
          <w:rFonts w:cstheme="minorHAnsi"/>
          <w:sz w:val="24"/>
          <w:szCs w:val="24"/>
        </w:rPr>
        <w:t xml:space="preserve">Lev, Guy, Benjamin Klein, and </w:t>
      </w:r>
      <w:proofErr w:type="spellStart"/>
      <w:r w:rsidRPr="005B7B88">
        <w:rPr>
          <w:rFonts w:cstheme="minorHAnsi"/>
          <w:sz w:val="24"/>
          <w:szCs w:val="24"/>
        </w:rPr>
        <w:t>Lior</w:t>
      </w:r>
      <w:proofErr w:type="spellEnd"/>
      <w:r w:rsidRPr="005B7B88">
        <w:rPr>
          <w:rFonts w:cstheme="minorHAnsi"/>
          <w:sz w:val="24"/>
          <w:szCs w:val="24"/>
        </w:rPr>
        <w:t xml:space="preserve"> Wolf.</w:t>
      </w:r>
      <w:proofErr w:type="gramEnd"/>
      <w:r w:rsidRPr="005B7B88">
        <w:rPr>
          <w:rFonts w:cstheme="minorHAnsi"/>
          <w:sz w:val="24"/>
          <w:szCs w:val="24"/>
        </w:rPr>
        <w:t xml:space="preserve"> 2015. “In </w:t>
      </w:r>
      <w:proofErr w:type="spellStart"/>
      <w:r w:rsidRPr="005B7B88">
        <w:rPr>
          <w:rFonts w:cstheme="minorHAnsi"/>
          <w:sz w:val="24"/>
          <w:szCs w:val="24"/>
        </w:rPr>
        <w:t>Defense</w:t>
      </w:r>
      <w:proofErr w:type="spellEnd"/>
      <w:r w:rsidRPr="005B7B88">
        <w:rPr>
          <w:rFonts w:cstheme="minorHAnsi"/>
          <w:sz w:val="24"/>
          <w:szCs w:val="24"/>
        </w:rPr>
        <w:t xml:space="preserve"> of Word Embedding for Generic Text Representation.” In </w:t>
      </w:r>
      <w:r w:rsidRPr="005B7B88">
        <w:rPr>
          <w:rFonts w:cstheme="minorHAnsi"/>
          <w:i/>
          <w:iCs/>
          <w:sz w:val="24"/>
          <w:szCs w:val="24"/>
        </w:rPr>
        <w:t xml:space="preserve">Natural Language Processing and Information </w:t>
      </w:r>
      <w:proofErr w:type="gramStart"/>
      <w:r w:rsidRPr="005B7B88">
        <w:rPr>
          <w:rFonts w:cstheme="minorHAnsi"/>
          <w:i/>
          <w:iCs/>
          <w:sz w:val="24"/>
          <w:szCs w:val="24"/>
        </w:rPr>
        <w:t xml:space="preserve">Systems </w:t>
      </w:r>
      <w:r w:rsidRPr="005B7B88">
        <w:rPr>
          <w:rFonts w:cstheme="minorHAnsi"/>
          <w:sz w:val="24"/>
          <w:szCs w:val="24"/>
        </w:rPr>
        <w:t>,</w:t>
      </w:r>
      <w:proofErr w:type="gramEnd"/>
      <w:r w:rsidRPr="005B7B88">
        <w:rPr>
          <w:rFonts w:cstheme="minorHAnsi"/>
          <w:sz w:val="24"/>
          <w:szCs w:val="24"/>
        </w:rPr>
        <w:t xml:space="preserve"> 35–50. Springer International Publishing</w:t>
      </w:r>
    </w:p>
    <w:p w:rsidR="008F59A1" w:rsidRDefault="008F59A1" w:rsidP="003E274B">
      <w:pPr>
        <w:ind w:right="402"/>
        <w:rPr>
          <w:rFonts w:cstheme="minorHAnsi"/>
          <w:sz w:val="24"/>
          <w:szCs w:val="24"/>
          <w:lang w:val="en-US"/>
        </w:rPr>
      </w:pPr>
      <w:r w:rsidRPr="005B7B88">
        <w:rPr>
          <w:rFonts w:cstheme="minorHAnsi"/>
          <w:bCs/>
          <w:sz w:val="24"/>
          <w:szCs w:val="24"/>
          <w:lang w:val="en-US"/>
        </w:rPr>
        <w:t>Putnam</w:t>
      </w:r>
      <w:r w:rsidRPr="005B7B88">
        <w:rPr>
          <w:rFonts w:cstheme="minorHAnsi"/>
          <w:sz w:val="24"/>
          <w:szCs w:val="24"/>
          <w:lang w:val="en-US"/>
        </w:rPr>
        <w:t xml:space="preserve">, Hilary. 1975. The Meaning of Meaning. In </w:t>
      </w:r>
      <w:r w:rsidRPr="005B7B88">
        <w:rPr>
          <w:rFonts w:cstheme="minorHAnsi"/>
          <w:i/>
          <w:iCs/>
          <w:sz w:val="24"/>
          <w:szCs w:val="24"/>
          <w:lang w:val="en-US"/>
        </w:rPr>
        <w:t>Mind, Language and Reality: Philosophical Papers</w:t>
      </w:r>
      <w:r w:rsidRPr="005B7B88">
        <w:rPr>
          <w:rFonts w:cstheme="minorHAnsi"/>
          <w:sz w:val="24"/>
          <w:szCs w:val="24"/>
          <w:lang w:val="en-US"/>
        </w:rPr>
        <w:t xml:space="preserve">, </w:t>
      </w:r>
      <w:r w:rsidRPr="005B7B88">
        <w:rPr>
          <w:rFonts w:cstheme="minorHAnsi"/>
          <w:i/>
          <w:iCs/>
          <w:sz w:val="24"/>
          <w:szCs w:val="24"/>
          <w:lang w:val="en-US"/>
        </w:rPr>
        <w:t>vol. 2</w:t>
      </w:r>
      <w:r w:rsidRPr="005B7B88">
        <w:rPr>
          <w:rFonts w:cstheme="minorHAnsi"/>
          <w:sz w:val="24"/>
          <w:szCs w:val="24"/>
          <w:lang w:val="en-US"/>
        </w:rPr>
        <w:t xml:space="preserve">. </w:t>
      </w:r>
      <w:proofErr w:type="gramStart"/>
      <w:r w:rsidRPr="005B7B88">
        <w:rPr>
          <w:rFonts w:cstheme="minorHAnsi"/>
          <w:sz w:val="24"/>
          <w:szCs w:val="24"/>
          <w:lang w:val="en-US"/>
        </w:rPr>
        <w:t>Cambridge University Press.</w:t>
      </w:r>
      <w:proofErr w:type="gramEnd"/>
      <w:r w:rsidRPr="005B7B88">
        <w:rPr>
          <w:rFonts w:cstheme="minorHAnsi"/>
          <w:sz w:val="24"/>
          <w:szCs w:val="24"/>
          <w:lang w:val="en-US"/>
        </w:rPr>
        <w:t xml:space="preserve"> </w:t>
      </w:r>
    </w:p>
    <w:p w:rsidR="00B36885" w:rsidRPr="005B7B88" w:rsidRDefault="00B36885" w:rsidP="003E274B">
      <w:pPr>
        <w:ind w:right="402"/>
        <w:rPr>
          <w:rFonts w:cstheme="minorHAnsi"/>
          <w:sz w:val="24"/>
          <w:szCs w:val="24"/>
          <w:lang w:val="en-US"/>
        </w:rPr>
      </w:pPr>
      <w:proofErr w:type="gramStart"/>
      <w:r w:rsidRPr="00B36885">
        <w:rPr>
          <w:rFonts w:cstheme="minorHAnsi"/>
          <w:bCs/>
          <w:sz w:val="24"/>
          <w:szCs w:val="24"/>
        </w:rPr>
        <w:t>Saussure, Ferdinand de.</w:t>
      </w:r>
      <w:proofErr w:type="gramEnd"/>
      <w:r w:rsidRPr="00B36885">
        <w:rPr>
          <w:rFonts w:cstheme="minorHAnsi"/>
          <w:bCs/>
          <w:sz w:val="24"/>
          <w:szCs w:val="24"/>
        </w:rPr>
        <w:t xml:space="preserve"> 1916. </w:t>
      </w:r>
      <w:r w:rsidRPr="00B36885">
        <w:rPr>
          <w:rFonts w:cstheme="minorHAnsi"/>
          <w:bCs/>
          <w:i/>
          <w:iCs/>
          <w:sz w:val="24"/>
          <w:szCs w:val="24"/>
        </w:rPr>
        <w:t xml:space="preserve">Course in General </w:t>
      </w:r>
      <w:proofErr w:type="gramStart"/>
      <w:r w:rsidRPr="00B36885">
        <w:rPr>
          <w:rFonts w:cstheme="minorHAnsi"/>
          <w:bCs/>
          <w:i/>
          <w:iCs/>
          <w:sz w:val="24"/>
          <w:szCs w:val="24"/>
        </w:rPr>
        <w:t xml:space="preserve">Linguistics </w:t>
      </w:r>
      <w:r w:rsidRPr="00B36885">
        <w:rPr>
          <w:rFonts w:cstheme="minorHAnsi"/>
          <w:bCs/>
          <w:sz w:val="24"/>
          <w:szCs w:val="24"/>
        </w:rPr>
        <w:t>.</w:t>
      </w:r>
      <w:proofErr w:type="gramEnd"/>
      <w:r w:rsidRPr="00B36885">
        <w:rPr>
          <w:rFonts w:cstheme="minorHAnsi"/>
          <w:bCs/>
          <w:sz w:val="24"/>
          <w:szCs w:val="24"/>
        </w:rPr>
        <w:t xml:space="preserve"> </w:t>
      </w:r>
      <w:proofErr w:type="gramStart"/>
      <w:r w:rsidRPr="00B36885">
        <w:rPr>
          <w:rFonts w:cstheme="minorHAnsi"/>
          <w:bCs/>
          <w:sz w:val="24"/>
          <w:szCs w:val="24"/>
        </w:rPr>
        <w:t>Columbia University Press</w:t>
      </w:r>
      <w:r w:rsidRPr="00B36885">
        <w:rPr>
          <w:rFonts w:cstheme="minorHAnsi"/>
          <w:b/>
          <w:bCs/>
          <w:sz w:val="24"/>
          <w:szCs w:val="24"/>
        </w:rPr>
        <w:t>.</w:t>
      </w:r>
      <w:proofErr w:type="gramEnd"/>
    </w:p>
    <w:p w:rsidR="00F63B61" w:rsidRPr="005B7B88" w:rsidRDefault="00F63B61" w:rsidP="003E274B">
      <w:pPr>
        <w:ind w:right="402"/>
        <w:rPr>
          <w:rFonts w:cstheme="minorHAnsi"/>
          <w:bCs/>
          <w:sz w:val="24"/>
          <w:szCs w:val="24"/>
          <w:lang w:val="en-US"/>
        </w:rPr>
      </w:pPr>
      <w:r w:rsidRPr="005B7B88">
        <w:rPr>
          <w:rFonts w:cstheme="minorHAnsi"/>
          <w:bCs/>
          <w:sz w:val="24"/>
          <w:szCs w:val="24"/>
        </w:rPr>
        <w:t xml:space="preserve">Searle, John R. 1969. </w:t>
      </w:r>
      <w:r w:rsidRPr="005B7B88">
        <w:rPr>
          <w:rFonts w:cstheme="minorHAnsi"/>
          <w:bCs/>
          <w:i/>
          <w:iCs/>
          <w:sz w:val="24"/>
          <w:szCs w:val="24"/>
        </w:rPr>
        <w:t xml:space="preserve">Speech Acts: An Essay in the Philosophy of </w:t>
      </w:r>
      <w:proofErr w:type="gramStart"/>
      <w:r w:rsidRPr="005B7B88">
        <w:rPr>
          <w:rFonts w:cstheme="minorHAnsi"/>
          <w:bCs/>
          <w:i/>
          <w:iCs/>
          <w:sz w:val="24"/>
          <w:szCs w:val="24"/>
        </w:rPr>
        <w:t xml:space="preserve">Language </w:t>
      </w:r>
      <w:r w:rsidRPr="005B7B88">
        <w:rPr>
          <w:rFonts w:cstheme="minorHAnsi"/>
          <w:bCs/>
          <w:sz w:val="24"/>
          <w:szCs w:val="24"/>
        </w:rPr>
        <w:t>.</w:t>
      </w:r>
      <w:proofErr w:type="gramEnd"/>
      <w:r w:rsidRPr="005B7B88">
        <w:rPr>
          <w:rFonts w:cstheme="minorHAnsi"/>
          <w:bCs/>
          <w:sz w:val="24"/>
          <w:szCs w:val="24"/>
        </w:rPr>
        <w:t xml:space="preserve"> </w:t>
      </w:r>
      <w:proofErr w:type="gramStart"/>
      <w:r w:rsidRPr="005B7B88">
        <w:rPr>
          <w:rFonts w:cstheme="minorHAnsi"/>
          <w:bCs/>
          <w:sz w:val="24"/>
          <w:szCs w:val="24"/>
        </w:rPr>
        <w:t>Cambridge University Press.</w:t>
      </w:r>
      <w:proofErr w:type="gramEnd"/>
    </w:p>
    <w:sectPr w:rsidR="00F63B61" w:rsidRPr="005B7B88" w:rsidSect="00EE7296">
      <w:pgSz w:w="11906" w:h="16838"/>
      <w:pgMar w:top="1440"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7FAF"/>
    <w:multiLevelType w:val="hybridMultilevel"/>
    <w:tmpl w:val="9566F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F178CF"/>
    <w:multiLevelType w:val="hybridMultilevel"/>
    <w:tmpl w:val="9566F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2346"/>
    <w:rsid w:val="00030D41"/>
    <w:rsid w:val="000C0CE9"/>
    <w:rsid w:val="000C54D6"/>
    <w:rsid w:val="000F7404"/>
    <w:rsid w:val="00104528"/>
    <w:rsid w:val="00172C1A"/>
    <w:rsid w:val="0018607B"/>
    <w:rsid w:val="001B375C"/>
    <w:rsid w:val="001B3E9F"/>
    <w:rsid w:val="00260E28"/>
    <w:rsid w:val="0026382C"/>
    <w:rsid w:val="00294EAC"/>
    <w:rsid w:val="0030593F"/>
    <w:rsid w:val="003412A5"/>
    <w:rsid w:val="00353AC2"/>
    <w:rsid w:val="003E274B"/>
    <w:rsid w:val="0040468A"/>
    <w:rsid w:val="004A374E"/>
    <w:rsid w:val="004A4EBB"/>
    <w:rsid w:val="004B6E76"/>
    <w:rsid w:val="004F59F0"/>
    <w:rsid w:val="0054085A"/>
    <w:rsid w:val="00572725"/>
    <w:rsid w:val="005B7B88"/>
    <w:rsid w:val="0060619D"/>
    <w:rsid w:val="006130E4"/>
    <w:rsid w:val="00665E80"/>
    <w:rsid w:val="0068001D"/>
    <w:rsid w:val="006D2346"/>
    <w:rsid w:val="0070419E"/>
    <w:rsid w:val="00704A8D"/>
    <w:rsid w:val="00711B25"/>
    <w:rsid w:val="00763622"/>
    <w:rsid w:val="007A7A2D"/>
    <w:rsid w:val="007F0E3B"/>
    <w:rsid w:val="007F2F13"/>
    <w:rsid w:val="00807D63"/>
    <w:rsid w:val="00865310"/>
    <w:rsid w:val="008B75CF"/>
    <w:rsid w:val="008C43E2"/>
    <w:rsid w:val="008C6C18"/>
    <w:rsid w:val="008E05CD"/>
    <w:rsid w:val="008F59A1"/>
    <w:rsid w:val="0090043A"/>
    <w:rsid w:val="009265B8"/>
    <w:rsid w:val="0096629B"/>
    <w:rsid w:val="00996CCF"/>
    <w:rsid w:val="009B7996"/>
    <w:rsid w:val="00AA14D8"/>
    <w:rsid w:val="00B36885"/>
    <w:rsid w:val="00B605A8"/>
    <w:rsid w:val="00B736AB"/>
    <w:rsid w:val="00B834ED"/>
    <w:rsid w:val="00BF3743"/>
    <w:rsid w:val="00C25D15"/>
    <w:rsid w:val="00C30B13"/>
    <w:rsid w:val="00C3658B"/>
    <w:rsid w:val="00C414B2"/>
    <w:rsid w:val="00C50FC5"/>
    <w:rsid w:val="00C51098"/>
    <w:rsid w:val="00C93038"/>
    <w:rsid w:val="00CB2414"/>
    <w:rsid w:val="00CF6B79"/>
    <w:rsid w:val="00D8597E"/>
    <w:rsid w:val="00DA3CE8"/>
    <w:rsid w:val="00DB23C0"/>
    <w:rsid w:val="00DD40E6"/>
    <w:rsid w:val="00DE2371"/>
    <w:rsid w:val="00DE3D03"/>
    <w:rsid w:val="00DF35D3"/>
    <w:rsid w:val="00E13A08"/>
    <w:rsid w:val="00E3077E"/>
    <w:rsid w:val="00E32BEA"/>
    <w:rsid w:val="00E54320"/>
    <w:rsid w:val="00EA0B88"/>
    <w:rsid w:val="00EE7296"/>
    <w:rsid w:val="00EF7D7A"/>
    <w:rsid w:val="00F32B90"/>
    <w:rsid w:val="00F63B61"/>
    <w:rsid w:val="00F8038C"/>
    <w:rsid w:val="00FE02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19D"/>
  </w:style>
  <w:style w:type="paragraph" w:styleId="Heading1">
    <w:name w:val="heading 1"/>
    <w:basedOn w:val="Normal"/>
    <w:link w:val="Heading1Char"/>
    <w:uiPriority w:val="9"/>
    <w:qFormat/>
    <w:rsid w:val="00FE02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46"/>
    <w:pPr>
      <w:ind w:left="720"/>
      <w:contextualSpacing/>
    </w:pPr>
  </w:style>
  <w:style w:type="character" w:styleId="Hyperlink">
    <w:name w:val="Hyperlink"/>
    <w:basedOn w:val="DefaultParagraphFont"/>
    <w:uiPriority w:val="99"/>
    <w:unhideWhenUsed/>
    <w:rsid w:val="000C0CE9"/>
    <w:rPr>
      <w:color w:val="0000FF" w:themeColor="hyperlink"/>
      <w:u w:val="single"/>
    </w:rPr>
  </w:style>
  <w:style w:type="character" w:styleId="CommentReference">
    <w:name w:val="annotation reference"/>
    <w:basedOn w:val="DefaultParagraphFont"/>
    <w:uiPriority w:val="99"/>
    <w:semiHidden/>
    <w:unhideWhenUsed/>
    <w:rsid w:val="009265B8"/>
    <w:rPr>
      <w:sz w:val="16"/>
      <w:szCs w:val="16"/>
    </w:rPr>
  </w:style>
  <w:style w:type="paragraph" w:styleId="CommentText">
    <w:name w:val="annotation text"/>
    <w:basedOn w:val="Normal"/>
    <w:link w:val="CommentTextChar"/>
    <w:uiPriority w:val="99"/>
    <w:semiHidden/>
    <w:unhideWhenUsed/>
    <w:rsid w:val="009265B8"/>
    <w:pPr>
      <w:spacing w:line="240" w:lineRule="auto"/>
    </w:pPr>
    <w:rPr>
      <w:sz w:val="20"/>
      <w:szCs w:val="20"/>
    </w:rPr>
  </w:style>
  <w:style w:type="character" w:customStyle="1" w:styleId="CommentTextChar">
    <w:name w:val="Comment Text Char"/>
    <w:basedOn w:val="DefaultParagraphFont"/>
    <w:link w:val="CommentText"/>
    <w:uiPriority w:val="99"/>
    <w:semiHidden/>
    <w:rsid w:val="009265B8"/>
    <w:rPr>
      <w:sz w:val="20"/>
      <w:szCs w:val="20"/>
    </w:rPr>
  </w:style>
  <w:style w:type="paragraph" w:styleId="CommentSubject">
    <w:name w:val="annotation subject"/>
    <w:basedOn w:val="CommentText"/>
    <w:next w:val="CommentText"/>
    <w:link w:val="CommentSubjectChar"/>
    <w:uiPriority w:val="99"/>
    <w:semiHidden/>
    <w:unhideWhenUsed/>
    <w:rsid w:val="009265B8"/>
    <w:rPr>
      <w:b/>
      <w:bCs/>
    </w:rPr>
  </w:style>
  <w:style w:type="character" w:customStyle="1" w:styleId="CommentSubjectChar">
    <w:name w:val="Comment Subject Char"/>
    <w:basedOn w:val="CommentTextChar"/>
    <w:link w:val="CommentSubject"/>
    <w:uiPriority w:val="99"/>
    <w:semiHidden/>
    <w:rsid w:val="009265B8"/>
    <w:rPr>
      <w:b/>
      <w:bCs/>
    </w:rPr>
  </w:style>
  <w:style w:type="paragraph" w:styleId="BalloonText">
    <w:name w:val="Balloon Text"/>
    <w:basedOn w:val="Normal"/>
    <w:link w:val="BalloonTextChar"/>
    <w:uiPriority w:val="99"/>
    <w:semiHidden/>
    <w:unhideWhenUsed/>
    <w:rsid w:val="0092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B8"/>
    <w:rPr>
      <w:rFonts w:ascii="Tahoma" w:hAnsi="Tahoma" w:cs="Tahoma"/>
      <w:sz w:val="16"/>
      <w:szCs w:val="16"/>
    </w:rPr>
  </w:style>
  <w:style w:type="character" w:customStyle="1" w:styleId="Heading1Char">
    <w:name w:val="Heading 1 Char"/>
    <w:basedOn w:val="DefaultParagraphFont"/>
    <w:link w:val="Heading1"/>
    <w:uiPriority w:val="9"/>
    <w:rsid w:val="00FE0264"/>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1393506002">
      <w:bodyDiv w:val="1"/>
      <w:marLeft w:val="0"/>
      <w:marRight w:val="0"/>
      <w:marTop w:val="0"/>
      <w:marBottom w:val="0"/>
      <w:divBdr>
        <w:top w:val="none" w:sz="0" w:space="0" w:color="auto"/>
        <w:left w:val="none" w:sz="0" w:space="0" w:color="auto"/>
        <w:bottom w:val="none" w:sz="0" w:space="0" w:color="auto"/>
        <w:right w:val="none" w:sz="0" w:space="0" w:color="auto"/>
      </w:divBdr>
      <w:divsChild>
        <w:div w:id="916400653">
          <w:marLeft w:val="0"/>
          <w:marRight w:val="0"/>
          <w:marTop w:val="0"/>
          <w:marBottom w:val="0"/>
          <w:divBdr>
            <w:top w:val="single" w:sz="4" w:space="0" w:color="356B20"/>
            <w:left w:val="single" w:sz="4" w:space="0" w:color="356B20"/>
            <w:bottom w:val="single" w:sz="4" w:space="0" w:color="356B20"/>
            <w:right w:val="single" w:sz="4" w:space="0" w:color="356B20"/>
          </w:divBdr>
          <w:divsChild>
            <w:div w:id="1222212578">
              <w:marLeft w:val="24"/>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03.09288.pdf%202018" TargetMode="External"/><Relationship Id="rId3" Type="http://schemas.openxmlformats.org/officeDocument/2006/relationships/styles" Target="styles.xml"/><Relationship Id="rId7" Type="http://schemas.openxmlformats.org/officeDocument/2006/relationships/hyperlink" Target="https://aclanthology.info/pdf/W/W10/W10-07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fricasvoices.org/engaging-somali-voic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2126D0-04B2-4D81-8533-EE628D32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5</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cp:lastPrinted>2018-12-14T23:03:00Z</cp:lastPrinted>
  <dcterms:created xsi:type="dcterms:W3CDTF">2018-12-07T00:39:00Z</dcterms:created>
  <dcterms:modified xsi:type="dcterms:W3CDTF">2018-12-14T23:25:00Z</dcterms:modified>
</cp:coreProperties>
</file>