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B579A"/>
          <w:sz w:val="52"/>
          <w:szCs w:val="52"/>
        </w:rPr>
        <w:t xml:space="preserve">学情数据统计分析平台</w:t>
      </w:r>
    </w:p>
    <w:p>
      <w:pPr>
        <w:spacing w:after="400"/>
        <w:jc w:val="center"/>
      </w:pPr>
      <w:r>
        <w:rPr>
          <w:rFonts w:ascii="Arial" w:eastAsia="Microsoft YaHei" w:hAnsi="Arial"/>
          <w:color w:val="333333"/>
          <w:sz w:val="40"/>
          <w:szCs w:val="40"/>
        </w:rPr>
        <w:t xml:space="preserve">系统架构设计文档</w:t>
      </w:r>
    </w:p>
    <w:p>
      <w:pPr>
        <w:spacing w:after="60"/>
      </w:pPr>
    </w:p>
    <w:p>
      <w:pPr>
        <w:spacing w:after="60"/>
      </w:pPr>
    </w:p>
    <w:p>
      <w:pPr>
        <w:jc w:val="center"/>
      </w:pPr>
      <w:tbl>
        <w:tblPr>
          <w:tblW w:type="dxa" w:w="500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000"/>
          <w:gridCol w:w="3000"/>
        </w:tblGrid>
        <w:tr>
          <w:trPr>
            <w:cantSplit/>
          </w:trPr>
          <w:tc>
            <w:tcPr>
              <w:tcW w:type="dxa" w:w="20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right"/>
              </w:pPr>
              <w:r>
                <w:rPr>
                  <w:rFonts w:ascii="Arial" w:eastAsia="Microsoft YaHei" w:hAnsi="Arial"/>
                  <w:b/>
                  <w:bCs/>
                  <w:sz w:val="24"/>
                  <w:szCs w:val="24"/>
                </w:rPr>
                <w:t xml:space="preserve">文档版本：</w:t>
              </w:r>
            </w:p>
          </w:tc>
          <w:tc>
            <w:tcPr>
              <w:tcW w:type="dxa" w:w="30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r>
                <w:rPr>
                  <w:rFonts w:ascii="Arial" w:eastAsia="Microsoft YaHei" w:hAnsi="Arial"/>
                  <w:sz w:val="24"/>
                  <w:szCs w:val="24"/>
                </w:rPr>
                <w:t xml:space="preserve">V1.0</w:t>
              </w:r>
            </w:p>
          </w:tc>
        </w:tr>
        <w:tr>
          <w:trPr>
            <w:cantSplit/>
          </w:trPr>
          <w:tc>
            <w:tcPr>
              <w:tcW w:type="dxa" w:w="20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right"/>
              </w:pPr>
              <w:r>
                <w:rPr>
                  <w:rFonts w:ascii="Arial" w:eastAsia="Microsoft YaHei" w:hAnsi="Arial"/>
                  <w:b/>
                  <w:bCs/>
                  <w:sz w:val="24"/>
                  <w:szCs w:val="24"/>
                </w:rPr>
                <w:t xml:space="preserve">编写日期：</w:t>
              </w:r>
            </w:p>
          </w:tc>
          <w:tc>
            <w:tcPr>
              <w:tcW w:type="dxa" w:w="30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r>
                <w:rPr>
                  <w:rFonts w:ascii="Arial" w:eastAsia="Microsoft YaHei" w:hAnsi="Arial"/>
                  <w:sz w:val="24"/>
                  <w:szCs w:val="24"/>
                </w:rPr>
                <w:t xml:space="preserve">2026-04-29</w:t>
              </w:r>
            </w:p>
          </w:tc>
        </w:tr>
        <w:tr>
          <w:trPr>
            <w:cantSplit/>
          </w:trPr>
          <w:tc>
            <w:tcPr>
              <w:tcW w:type="dxa" w:w="20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right"/>
              </w:pPr>
              <w:r>
                <w:rPr>
                  <w:rFonts w:ascii="Arial" w:eastAsia="Microsoft YaHei" w:hAnsi="Arial"/>
                  <w:b/>
                  <w:bCs/>
                  <w:sz w:val="24"/>
                  <w:szCs w:val="24"/>
                </w:rPr>
                <w:t xml:space="preserve">文档状态：</w:t>
              </w:r>
            </w:p>
          </w:tc>
          <w:tc>
            <w:tcPr>
              <w:tcW w:type="dxa" w:w="30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r>
                <w:rPr>
                  <w:rFonts w:ascii="Arial" w:eastAsia="Microsoft YaHei" w:hAnsi="Arial"/>
                  <w:sz w:val="24"/>
                  <w:szCs w:val="24"/>
                </w:rPr>
                <w:t xml:space="preserve">正式发布</w:t>
              </w:r>
            </w:p>
          </w:tc>
        </w:tr>
        <w:tr>
          <w:trPr>
            <w:cantSplit/>
          </w:trPr>
          <w:tc>
            <w:tcPr>
              <w:tcW w:type="dxa" w:w="20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right"/>
              </w:pPr>
              <w:r>
                <w:rPr>
                  <w:rFonts w:ascii="Arial" w:eastAsia="Microsoft YaHei" w:hAnsi="Arial"/>
                  <w:b/>
                  <w:bCs/>
                  <w:sz w:val="24"/>
                  <w:szCs w:val="24"/>
                </w:rPr>
                <w:t xml:space="preserve">适用范围：</w:t>
              </w:r>
            </w:p>
          </w:tc>
          <w:tc>
            <w:tcPr>
              <w:tcW w:type="dxa" w:w="30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r>
                <w:rPr>
                  <w:rFonts w:ascii="Arial" w:eastAsia="Microsoft YaHei" w:hAnsi="Arial"/>
                  <w:sz w:val="24"/>
                  <w:szCs w:val="24"/>
                </w:rPr>
                <w:t xml:space="preserve">学情数据统计分析平台</w:t>
              </w:r>
            </w:p>
          </w:tc>
        </w:tr>
      </w:tbl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第一章 架构设计概述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1.1 设计目标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学情数据统计分析平台的架构设计围绕以下核心目标展开，确保系统在教育信息化场景下能够稳定、高效、安全地运行。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高可用性：</w:t>
      </w:r>
      <w:r>
        <w:rPr>
          <w:rFonts w:ascii="Arial" w:eastAsia="Microsoft YaHei" w:hAnsi="Arial"/>
          <w:sz w:val="22"/>
          <w:szCs w:val="22"/>
        </w:rPr>
        <w:t xml:space="preserve">系统整体可用性目标达到99.9%以上，关键服务支持无单点故障部署，确保教学活动期间平台持续稳定运行，不影响师生正常使用。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可扩展性：</w:t>
      </w:r>
      <w:r>
        <w:rPr>
          <w:rFonts w:ascii="Arial" w:eastAsia="Microsoft YaHei" w:hAnsi="Arial"/>
          <w:sz w:val="22"/>
          <w:szCs w:val="22"/>
        </w:rPr>
        <w:t xml:space="preserve">支持水平扩展和垂直扩展，能够应对学期初、考试季等高并发场景，通过弹性伸缩机制动态调整资源分配。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安全性：</w:t>
      </w:r>
      <w:r>
        <w:rPr>
          <w:rFonts w:ascii="Arial" w:eastAsia="Microsoft YaHei" w:hAnsi="Arial"/>
          <w:sz w:val="22"/>
          <w:szCs w:val="22"/>
        </w:rPr>
        <w:t xml:space="preserve">构建多层次安全防护体系，涵盖身份认证、数据加密、访问控制、安全审计等方面，确保学生隐私数据和教学数据的安全。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易维护性：</w:t>
      </w:r>
      <w:r>
        <w:rPr>
          <w:rFonts w:ascii="Arial" w:eastAsia="Microsoft YaHei" w:hAnsi="Arial"/>
          <w:sz w:val="22"/>
          <w:szCs w:val="22"/>
        </w:rPr>
        <w:t xml:space="preserve">采用模块化设计，降低系统耦合度，提供完善的监控告警和日志体系，便于快速定位和解决问题，降低运维成本。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1.2 设计原则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本平台架构设计遵循以下核心原则，指导技术选型和架构决策。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模块化设计原则：</w:t>
      </w:r>
      <w:r>
        <w:rPr>
          <w:rFonts w:ascii="Arial" w:eastAsia="Microsoft YaHei" w:hAnsi="Arial"/>
          <w:sz w:val="22"/>
          <w:szCs w:val="22"/>
        </w:rPr>
        <w:t xml:space="preserve">将系统按业务域划分为独立模块（认证授权、测评系统、学情分析、报告生成、数据接入等），各模块内部高内聚、模块间低耦合，支持独立开发、测试和部署。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分层架构原则：</w:t>
      </w:r>
      <w:r>
        <w:rPr>
          <w:rFonts w:ascii="Arial" w:eastAsia="Microsoft YaHei" w:hAnsi="Arial"/>
          <w:sz w:val="22"/>
          <w:szCs w:val="22"/>
        </w:rPr>
        <w:t xml:space="preserve">系统采用清晰的分层结构（接入层、应用层、支撑层、数据层），每一层职责明确，层与层之间通过定义良好的接口进行通信，便于独立演进和替换。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多租户隔离原则：</w:t>
      </w:r>
      <w:r>
        <w:rPr>
          <w:rFonts w:ascii="Arial" w:eastAsia="Microsoft YaHei" w:hAnsi="Arial"/>
          <w:sz w:val="22"/>
          <w:szCs w:val="22"/>
        </w:rPr>
        <w:t xml:space="preserve">采用共享数据库独立Schema的多租户架构，确保不同学校/机构之间的数据完全隔离，同时兼顾资源利用效率和运维便利性。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异步解耦原则：</w:t>
      </w:r>
      <w:r>
        <w:rPr>
          <w:rFonts w:ascii="Arial" w:eastAsia="Microsoft YaHei" w:hAnsi="Arial"/>
          <w:sz w:val="22"/>
          <w:szCs w:val="22"/>
        </w:rPr>
        <w:t xml:space="preserve">通过消息队列实现服务间的异步通信，将耗时操作（报告生成、数据分析、通知推送等）异步化处理，提升系统响应速度和吞吐量。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1.3 架构风格选型分析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针对学情数据统计分析平台的业务特点，我们对三种主流架构风格进行了深入对比分析：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单体架构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微服务架构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模块化单体架构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开发复杂度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低，单一项目开发部署简单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高，需处理服务拆分、分布式事务等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中等，模块化开发但统一部署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运维复杂度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低，单一进程管理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高，需容器编排、服务治理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低，接近单体运维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技术栈灵活性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低，统一技术栈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高，各服务可独立选型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中等，模块间可差异化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性能开销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低，进程内调用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高，网络通信开销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低，进程内调用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差，整体扩展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优，细粒度独立扩展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良，核心模块可独立扩展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团队协作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代码冲突多，协作困难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团队自治，但接口协调成本高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模块边界清晰，协作效率高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适用阶段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项目初期、小规模应用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大规模、高并发、多团队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中等规模、快速迭代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故障隔离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差，局部故障影响全局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优，故障隔离在单个服务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中等，模块间有一定隔离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最终选型决策：</w:t>
      </w:r>
      <w:r>
        <w:rPr>
          <w:rFonts w:ascii="Arial" w:eastAsia="Microsoft YaHei" w:hAnsi="Arial"/>
          <w:sz w:val="22"/>
          <w:szCs w:val="22"/>
        </w:rPr>
        <w:t xml:space="preserve">采用「模块化单体 + 预留微服务拆分」的架构策略。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理由如下：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当前平台处于建设初期，团队规模适中，模块化单体架构能够在保证开发效率的同时，为未来可能的微服务拆分预留接口边界。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模块化单体通过严格的模块边界管理（如Spring Boot多模块 + 包级别访问控制），实现逻辑上的解耦，降低后期拆分成本。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当业务规模增长到单体无法支撑时，可将高负载模块（如测评引擎、报告生成）优先拆分为独立微服务，平滑演进。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该策略兼顾了初期的快速交付能力和长期的可扩展性需求，是风险和收益的最优平衡点。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第二章 系统总体架构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2.1 四层架构设计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学情数据统计分析平台采用经典的四层架构设计，自上而下分别为接入层、应用层、支撑层和数据层，各层职责明确、相互协作。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2.1.1 接入层（Access Layer）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接入层作为系统的统一入口，负责流量分发、安全防护和协议终止。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Nginx反向代理：</w:t>
      </w:r>
      <w:r>
        <w:rPr>
          <w:rFonts w:ascii="Arial" w:eastAsia="Microsoft YaHei" w:hAnsi="Arial"/>
          <w:sz w:val="22"/>
          <w:szCs w:val="22"/>
        </w:rPr>
        <w:t xml:space="preserve">作为前端静态资源和后端API的统一入口，实现负载均衡、请求转发和SSL终止，支持七层负载均衡策略。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CDN加速：</w:t>
      </w:r>
      <w:r>
        <w:rPr>
          <w:rFonts w:ascii="Arial" w:eastAsia="Microsoft YaHei" w:hAnsi="Arial"/>
          <w:sz w:val="22"/>
          <w:szCs w:val="22"/>
        </w:rPr>
        <w:t xml:space="preserve">静态资源（JS/CSS/图片/字体等）通过CDN分发至边缘节点，减少用户访问延迟，降低源站带宽压力。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WAF防护：</w:t>
      </w:r>
      <w:r>
        <w:rPr>
          <w:rFonts w:ascii="Arial" w:eastAsia="Microsoft YaHei" w:hAnsi="Arial"/>
          <w:sz w:val="22"/>
          <w:szCs w:val="22"/>
        </w:rPr>
        <w:t xml:space="preserve">部署Web应用防火墙，对SQL注入、XSS跨站脚本、CSRF等常见Web攻击进行实时拦截和防护。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SSL/TLS终止：</w:t>
      </w:r>
      <w:r>
        <w:rPr>
          <w:rFonts w:ascii="Arial" w:eastAsia="Microsoft YaHei" w:hAnsi="Arial"/>
          <w:sz w:val="22"/>
          <w:szCs w:val="22"/>
        </w:rPr>
        <w:t xml:space="preserve">在接入层完成HTTPS解密，减少后端服务器的加解密负担，统一管理TLS证书的更新和轮换。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2.1.2 应用层（Application Layer）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应用层承载核心业务逻辑，采用Spring Boot模块化架构，各业务模块通过统一的API网关对外提供服务。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Spring Boot模块化服务：</w:t>
      </w:r>
      <w:r>
        <w:rPr>
          <w:rFonts w:ascii="Arial" w:eastAsia="Microsoft YaHei" w:hAnsi="Arial"/>
          <w:sz w:val="22"/>
          <w:szCs w:val="22"/>
        </w:rPr>
        <w:t xml:space="preserve">基于Spring Boot 3.x构建，按业务域划分为认证授权模块、测评系统模块、学情分析引擎、报告生成引擎、数据接入框架等独立模块。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API网关：</w:t>
      </w:r>
      <w:r>
        <w:rPr>
          <w:rFonts w:ascii="Arial" w:eastAsia="Microsoft YaHei" w:hAnsi="Arial"/>
          <w:sz w:val="22"/>
          <w:szCs w:val="22"/>
        </w:rPr>
        <w:t xml:space="preserve">统一管理所有RESTful API的路由、限流、熔断、日志记录和协议转换，为前端提供统一的API入口。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WebSocket网关：</w:t>
      </w:r>
      <w:r>
        <w:rPr>
          <w:rFonts w:ascii="Arial" w:eastAsia="Microsoft YaHei" w:hAnsi="Arial"/>
          <w:sz w:val="22"/>
          <w:szCs w:val="22"/>
        </w:rPr>
        <w:t xml:space="preserve">支持实时通信场景（如在线测评实时状态推送、学情预警通知），基于WebSocket协议实现服务端主动推送。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2.1.3 支撑层（Support Layer）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支撑层为应用层提供通用的技术支撑能力，包括缓存、消息队列、搜索引擎、对象存储和任务调度。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Redis缓存：</w:t>
      </w:r>
      <w:r>
        <w:rPr>
          <w:rFonts w:ascii="Arial" w:eastAsia="Microsoft YaHei" w:hAnsi="Arial"/>
          <w:sz w:val="22"/>
          <w:szCs w:val="22"/>
        </w:rPr>
        <w:t xml:space="preserve">提供高性能的缓存服务，用于会话管理、热点数据缓存、分布式锁、排行榜计算等场景。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RocketMQ消息队列：</w:t>
      </w:r>
      <w:r>
        <w:rPr>
          <w:rFonts w:ascii="Arial" w:eastAsia="Microsoft YaHei" w:hAnsi="Arial"/>
          <w:sz w:val="22"/>
          <w:szCs w:val="22"/>
        </w:rPr>
        <w:t xml:space="preserve">实现服务间的异步解耦，承载报告生成任务、数据同步通知、学情分析触发等异步消息处理场景。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Elasticsearch搜索引擎：</w:t>
      </w:r>
      <w:r>
        <w:rPr>
          <w:rFonts w:ascii="Arial" w:eastAsia="Microsoft YaHei" w:hAnsi="Arial"/>
          <w:sz w:val="22"/>
          <w:szCs w:val="22"/>
        </w:rPr>
        <w:t xml:space="preserve">提供全文检索和聚合分析能力，支撑题库搜索、学情数据多维分析、日志检索等业务场景。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MinIO对象存储：</w:t>
      </w:r>
      <w:r>
        <w:rPr>
          <w:rFonts w:ascii="Arial" w:eastAsia="Microsoft YaHei" w:hAnsi="Arial"/>
          <w:sz w:val="22"/>
          <w:szCs w:val="22"/>
        </w:rPr>
        <w:t xml:space="preserve">存储试卷附件、学生答题文件、生成的PDF报告等非结构化数据，兼容S3协议，便于扩展和迁移。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XXL-JOB任务调度：</w:t>
      </w:r>
      <w:r>
        <w:rPr>
          <w:rFonts w:ascii="Arial" w:eastAsia="Microsoft YaHei" w:hAnsi="Arial"/>
          <w:sz w:val="22"/>
          <w:szCs w:val="22"/>
        </w:rPr>
        <w:t xml:space="preserve">分布式任务调度平台，管理定时数据同步、学情快照生成、报告批量生成、数据清理等定时任务。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2.1.4 数据层（Data Layer）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数据层负责数据的持久化存储和高可用保障。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PostgreSQL主从集群：</w:t>
      </w:r>
      <w:r>
        <w:rPr>
          <w:rFonts w:ascii="Arial" w:eastAsia="Microsoft YaHei" w:hAnsi="Arial"/>
          <w:sz w:val="22"/>
          <w:szCs w:val="22"/>
        </w:rPr>
        <w:t xml:space="preserve">核心业务数据采用PostgreSQL存储，配置主从复制实现读写分离，主库负责写操作，从库负责读操作。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Redis哨兵集群：</w:t>
      </w:r>
      <w:r>
        <w:rPr>
          <w:rFonts w:ascii="Arial" w:eastAsia="Microsoft YaHei" w:hAnsi="Arial"/>
          <w:sz w:val="22"/>
          <w:szCs w:val="22"/>
        </w:rPr>
        <w:t xml:space="preserve">Redis采用Sentinel哨兵模式部署，提供自动故障转移和高可用保障，确保缓存服务不中断。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Elasticsearch集群：</w:t>
      </w:r>
      <w:r>
        <w:rPr>
          <w:rFonts w:ascii="Arial" w:eastAsia="Microsoft YaHei" w:hAnsi="Arial"/>
          <w:sz w:val="22"/>
          <w:szCs w:val="22"/>
        </w:rPr>
        <w:t xml:space="preserve">ES采用多节点集群部署，配置分片和副本策略，确保搜索服务的高可用和数据安全。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2.2 系统架构总览（分层描述）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以下用分层列表形式展示系统整体架构：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【接入层】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CDN（静态资源加速）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WAF（Web应用防火墙）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Nginx（负载均衡 + SSL终止 + 反向代理）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【应用层】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API网关（路由/限流/熔断/日志）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WebSocket网关（实时通信）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认证授权模块（Sa-Token + JWT）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测评系统模块（题库/组卷/答题/阅卷）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学情分析引擎（知识掌握度/预警）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报告生成引擎（模板渲染/PDF导出）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数据接入框架（适配器/清洗/同步）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系统管理模块（租户/用户/角色/菜单）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【支撑层】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Redis 7（缓存/会话/分布式锁）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RocketMQ（异步消息/事件驱动）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Elasticsearch 8（全文检索/聚合分析）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MinIO（对象存储/文件管理）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XXL-JOB（分布式任务调度）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【数据层】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PostgreSQL 15+（主从复制/读写分离）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Redis Sentinel（哨兵高可用）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Elasticsearch Cluster（分片副本/高可用）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2.3 多租户架构设计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平台采用多租户架构，支持多个学校或教育机构共用一套平台实例，各租户数据严格隔离。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2.3.1 共享数据库独立Schema模式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选择共享数据库实例、每个租户独立Schema的隔离策略，在数据隔离性和资源利用率之间取得平衡。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每个租户在PostgreSQL中拥有独立的Schema（如tenant_001、tenant_002），表结构相同但数据完全隔离。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共享数据库实例降低了服务器资源开销和运维管理复杂度。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通过数据库级别的权限控制，确保租户只能访问自己的Schema，杜绝跨租户数据访问。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2.3.2 租户上下文管理流程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系统通过租户上下文（TenantContext）贯穿整个请求链路，实现透明的租户数据隔离：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用户登录时，系统根据账号识别所属租户，将租户ID存入JWT Token中。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每次请求到达后端时，通过拦截器解析Token中的租户ID，存入ThreadLocal上下文。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数据访问层根据上下文中的租户ID自动切换到对应的Schema，对业务代码完全透明。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请求结束后清理ThreadLocal上下文，防止内存泄漏。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2.3.3 Schema自动切换机制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基于MyBatis-Plus的多租户插件实现Schema自动切换：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自定义TenantInterceptor拦截器，在SQL执行前动态替换表名为schema.table_name格式。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租户管理员创建新租户时，系统自动执行Schema初始化脚本，创建完整的表结构。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提供租户数据迁移工具，支持跨Schema的数据导入导出。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第三章 技术栈详细设计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3.1 前端技术栈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3.4+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采用Composition API，逻辑复用能力强，TypeScript支持完善，性能优于Vue 2，社区活跃度高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提供静态类型检查，减少运行时错误，提升代码可维护性和团队协作效率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 3生态最成熟的企业级UI组件库，组件丰富、文档完善、定制化能力强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 3官方推荐的状态管理方案，API简洁，支持TypeScript，替代Vuex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功能强大的数据可视化库，支持丰富的图表类型，满足学情数据多维展示需求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基于ESM的新一代构建工具，开发服务器启动极快，HMR热更新迅速，生产构建优化好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Vue 3官方路由方案，支持动态路由、路由守卫、懒加载等特性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成熟的HTTP客户端，支持请求/响应拦截、取消请求、自动JSON转换等功能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UnoCSS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0.5+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原子化CSS引擎，按需生成样式，构建产物体积小，开发效率高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3.2 后端技术栈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3.2+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Java生态最主流的微服务/应用框架，自动配置、生态丰富、社区支持完善，支持GraalVM原生编译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Sa-Token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1.37+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轻量级Java权限认证框架，集成JWT、Session、OAuth2等多种认证模式，API简洁易用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3.5+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MyBatis增强工具，提供通用CRUD、分页、多租户插件、代码生成器等功能，大幅提升开发效率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基于Spring Boot 3的OpenAPI 3.0文档生成工具，自动生成API文档，支持在线调试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Hutool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5.8+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Java工具类库，提供丰富的工具方法（加密、日期、IO、HTTP等），减少重复代码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MapStruct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1.5+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基于注解的Java Bean映射工具，编译期生成转换代码，性能优于反射方案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1.18+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通过注解自动生成getter/setter/构造器等样板代码，简化Java类定义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Jackson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高性能JSON序列化/反序列化库，Spring Boot默认集成，支持自定义序列化策略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3.3 中间件选型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200"/>
        <w:gridCol w:w="4300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中间件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缓存/会话/分布式锁/排行榜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高性能内存数据库，数据结构丰富，支持持久化、哨兵高可用、集群模式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RocketMQ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异步消息/事件驱动/削峰填谷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阿里开源消息中间件，支持事务消息、延迟消息、顺序消息，金融级可靠性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全文检索/日志分析/数据聚合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分布式搜索分析引擎，支持近实时搜索、复杂聚合查询，生态完善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对象存储/文件管理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高性能对象存储，兼容S3 API，支持分布式部署，适合存储非结构化数据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XXL-JOB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2.4+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分布式任务调度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轻量级分布式任务调度平台，支持可视化管理、弹性扩容、失败重试、分片广播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3.4 基础设施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24.x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应用容器化部署，保证环境一致性，简化交付流程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1.28+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容器编排平台，实现自动化部署、扩缩容、服务发现和负载均衡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1.25+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反向代理、负载均衡、SSL终止、静态资源服务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指标采集、存储和可视化监控，构建完善的可观测性体系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ELK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Elasticsearch + Logstash + Kibana，集中式日志采集、存储和分析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SkyWalking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9.x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分布式链路追踪和APM监控，实时洞察应用性能瓶颈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GitLab CI/CD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持续集成/持续部署流水线，自动化构建、测试和发布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Harbor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企业级Docker镜像仓库，支持镜像签名、漏洞扫描和权限管理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第四章 核心模块设计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4.1 认证授权模块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认证授权模块是系统安全的基石，负责用户身份认证、权限校验和会话管理。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4.1.1 JWT双Token机制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系统采用Access Token + Refresh Token的双Token认证方案，兼顾安全性和用户体验：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Access Token：</w:t>
      </w:r>
      <w:r>
        <w:rPr>
          <w:rFonts w:ascii="Arial" w:eastAsia="Microsoft YaHei" w:hAnsi="Arial"/>
          <w:sz w:val="22"/>
          <w:szCs w:val="22"/>
        </w:rPr>
        <w:t xml:space="preserve">短期有效（默认2小时），携带用户ID、租户ID、角色等信息，用于接口访问认证。存储于前端内存中，页面刷新后通过Refresh Token自动续期。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Refresh Token：</w:t>
      </w:r>
      <w:r>
        <w:rPr>
          <w:rFonts w:ascii="Arial" w:eastAsia="Microsoft YaHei" w:hAnsi="Arial"/>
          <w:sz w:val="22"/>
          <w:szCs w:val="22"/>
        </w:rPr>
        <w:t xml:space="preserve">长期有效（默认7天），用于在Access Token过期时获取新的Access Token，避免用户频繁重新登录。存储于HttpOnly Cookie中，防止XSS攻击窃取。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Token刷新流程：</w:t>
      </w:r>
      <w:r>
        <w:rPr>
          <w:rFonts w:ascii="Arial" w:eastAsia="Microsoft YaHei" w:hAnsi="Arial"/>
          <w:sz w:val="22"/>
          <w:szCs w:val="22"/>
        </w:rPr>
        <w:t xml:space="preserve">前端检测到Access Token过期（401响应），自动携带Refresh Token请求刷新接口，获取新的Access Token后重试原请求，整个过程对用户无感知。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4.1.2 RBAC + 数据级权限模型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系统采用基于角色的访问控制（RBAC）结合数据级权限的混合权限模型：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功能权限（RBAC）：</w:t>
      </w:r>
      <w:r>
        <w:rPr>
          <w:rFonts w:ascii="Arial" w:eastAsia="Microsoft YaHei" w:hAnsi="Arial"/>
          <w:sz w:val="22"/>
          <w:szCs w:val="22"/>
        </w:rPr>
        <w:t xml:space="preserve">基于「用户-角色-权限」模型，支持角色继承、权限互斥、动态权限分配。预置系统管理员、学校管理员、教师、学生等角色模板。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数据级权限：</w:t>
      </w:r>
      <w:r>
        <w:rPr>
          <w:rFonts w:ascii="Arial" w:eastAsia="Microsoft YaHei" w:hAnsi="Arial"/>
          <w:sz w:val="22"/>
          <w:szCs w:val="22"/>
        </w:rPr>
        <w:t xml:space="preserve">在功能权限基础上，控制用户能访问的数据范围。例如：教师只能查看自己任教班级的学情数据，学校管理员可查看全校数据。通过数据权限规则引擎实现灵活的数据过滤。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4.1.3 Sa-Token集成方案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基于Sa-Token框架实现认证授权，利用其丰富的内置功能简化开发：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使用Sa-Token的JWT模式，集成双Token自动续签功能。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通过Sa-Token的注解鉴权（@SaCheckRole、@SaCheckPermission）实现声明式权限控制。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集成Sa-Token的多租户插件，实现租户级别的认证隔离。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利用Sa-Token的会话管理功能，支持踢人下线、账号封禁、同端互斥登录等高级特性。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4.2 测评系统模块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测评系统是平台的核心业务模块，涵盖从题库管理到在线测评的全流程。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4.2.1 题库管理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支持多种题型：单选题、多选题、判断题、填空题、简答题、综合题等。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题目属性管理：知识点标签、难度等级、认知层次（记忆/理解/应用/分析/评价/创造）、解析说明。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题目审核流程：支持教师录入、教研组长审核、专家复核的多级审核机制。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题目版本管理：记录题目的修改历史，支持题目变更回溯。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4.2.2 试卷组卷引擎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支持三种组卷模式：手动选题组卷、随机抽题组卷（规则驱动）、智能组卷（基于知识点和难度分布的算法推荐）。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组卷规则配置：可设置各知识点占比、难度分布、题型数量、总分、考试时长等约束条件。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试卷模板管理：支持保存组卷模板，方便教师快速创建相似结构的试卷。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防泄题机制：同一知识点下的题目在连续考试中不重复抽取。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4.2.3 在线测评答题流程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考试发布：教师设置考试时间、参考班级、答题时长、防作弊规则后发布考试。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学生答题：支持顺序答题和跳题作答，实时保存答题进度，异常退出后可恢复。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交卷机制：支持主动交卷、时间到自动交卷、强制收卷三种模式。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答题记录：完整记录学生的答题过程（进入时间、每题作答时间、修改次数），为学情分析提供数据基础。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4.2.4 自动阅卷引擎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客观题自动阅卷：单选、多选、判断题基于标准答案自动评分，支持部分给分（多选题漏选给一半分）。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主观题辅助阅卷：简答题和综合题支持关键词匹配评分，教师可在此基础上进行人工复核和调整。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阅卷任务分配：支持按教师/科目自动分配阅卷任务，支持双评机制（同一题目由两位教师独立评分）。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成绩发布：阅卷完成后自动生成成绩统计，支持分步发布（先发布客观题成绩，主观题复核后发布总分）。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4.2.5 防作弊机制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浏览器安全检测：检测开发者工具打开、页面失焦（切换标签页）、复制粘贴等行为并记录。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IP/MAC绑定：可限制考试只能在指定网络环境或设备上进行。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切屏检测与警告：检测到切屏行为时记录并警告，超过阈值自动提交试卷。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答题行为分析：基于答题时间、修改频率等行为特征进行异常检测，标记疑似作弊答卷。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4.3 学情分析引擎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学情分析引擎是平台的核心智能模块，基于测评数据和学习行为数据，通过算法模型生成多维度的学情分析结果。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4.3.1 知识点掌握度计算模型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采用改进的贝叶斯知识追踪（BKT）模型计算学生对各知识点的掌握程度：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初始掌握概率P(L0)：基于历史测评数据通过最大似然估计计算。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学会概率P(T)：学生通过一次练习学会该知识点的概率，根据知识点难度动态调整。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猜对概率P(G)和失误概率P(S)：根据题型和难度设置不同参数值。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掌握度更新：每次答题后根据作答结果更新知识点掌握概率，公式为P(Ln) = P(Ln-1) + (1 - P(Ln-1)) * P(T)（答对）或 P(Ln) = P(Ln-1) * (1 - P(S))（答错）。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掌握度分级：将计算结果映射为A（精通，&gt;=90%）、B（掌握，70%-89%）、C（基本掌握，50%-69%）、D（薄弱，&lt;50%）四个等级。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4.3.2 学情快照生成策略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实时快照：每次测评完成后，立即更新相关知识点和学生的掌握度数据。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日快照：每日凌晨汇总当日学习行为数据（登录次数、学习时长、练习数量），生成日维度学情快照。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周快照：每周一生成上周的学情汇总快照，包含知识点掌握度变化趋势、班级排名变动等。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月快照：每月初生成月度学情报告数据，为教师月度教学总结提供数据支撑。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4.3.3 预警规则引擎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基于规则引擎实现学情预警，支持灵活配置预警规则：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成绩下滑预警：最近N次考试成绩连续下降超过阈值（如连续3次下降超过10%）。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知识点薄弱预警：某知识点掌握度低于阈值且近期无改善趋势。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学习行为异常预警：连续N天未登录、学习时长骤降、练习完成率异常等。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班级整体预警：班级平均分低于年级平均值一定比例，触发教师关注提醒。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预警通知：通过站内消息、短信、邮件等渠道，将预警信息推送给相关教师和家长。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4.4 报告生成引擎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报告生成引擎负责将学情分析数据转化为可视化报告，支持多种报告类型和输出格式。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4.4.1 模板渲染流程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报告类型：学生个人学情报告、班级学情分析报告、年级学情对比报告、知识点专项分析报告等。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模板管理：基于HTML模板引擎设计报告模板，支持自定义布局、图表类型、数据字段绑定。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数据注入：将学情分析数据按照模板定义的数据模型注入，生成完整的报告HTML。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图表渲染：使用ECharts服务端渲染方案（ssr）将图表渲染为SVG/PNG图片嵌入报告。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4.4.2 异步生成机制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报告生成任务通过RocketMQ异步处理，避免阻塞主业务流程。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支持批量报告生成（如期末全年级学情报告），通过XXL-JOB分片并行处理。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生成进度实时推送：通过WebSocket向用户推送报告生成进度（排队中/生成中/已完成）。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生成失败自动重试：MQ消费失败后进入重试队列，最多重试3次，超过重试次数转入死信队列人工处理。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4.4.3 PDF生成方案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采用Puppeteer/Playwright无头浏览器方案，将HTML报告渲染为高质量PDF。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支持自定义页面尺寸（A4/A3）、页边距、页眉页脚、水印等PDF属性。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生成的PDF存储至MinIO对象存储，通过预签名URL提供安全下载。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支持报告缓存：相同参数的报告在数据未变更时直接返回缓存版本，减少重复生成。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4.5 数据接入框架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数据接入框架负责对接外部数据源，将异构数据统一清洗、转换后导入平台。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4.5.1 适配器模式设计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定义统一的数据源适配器接口（DataSourceAdapter），规范数据抽取、转换、加载的标准流程。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为每种数据源类型实现具体适配器：教务系统适配器、考务系统适配器、第三方测评平台适配器、Excel批量导入适配器等。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适配器注册中心：通过SPI机制自动发现和注册适配器，支持动态扩展新的数据源类型。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4.5.2 数据清洗管道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数据校验：对导入数据进行格式校验、完整性校验、业务规则校验，标记异常数据。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数据去重：基于业务主键（学号+考试ID+题目ID等）进行去重处理。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数据标准化：统一编码规范（如学科编码、班级编码），转换日期格式、分数格式等。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异常数据处理：校验失败的数据记录到异常数据表，支持人工复核和修正后重新导入。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4.5.3 增量同步策略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基于时间戳的增量同步：通过记录上次同步时间戳，每次只同步增量变更数据。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基于变更日志（CDC）的实时同步：对接数据源的变更日志（如PostgreSQL WAL），实现准实时数据同步。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全量+增量混合模式：首次同步采用全量导入，后续采用增量同步，定期执行全量校验确保数据一致性。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第五章 安全架构设计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5.1 认证安全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JWT安全：</w:t>
      </w:r>
      <w:r>
        <w:rPr>
          <w:rFonts w:ascii="Arial" w:eastAsia="Microsoft YaHei" w:hAnsi="Arial"/>
          <w:sz w:val="22"/>
          <w:szCs w:val="22"/>
        </w:rPr>
        <w:t xml:space="preserve">Access Token设置较短有效期（2小时），Refresh Token设置较长有效期（7天）并存储于HttpOnly Cookie。Token payload不包含敏感信息，签名使用RS256非对称加密算法。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密码安全：</w:t>
      </w:r>
      <w:r>
        <w:rPr>
          <w:rFonts w:ascii="Arial" w:eastAsia="Microsoft YaHei" w:hAnsi="Arial"/>
          <w:sz w:val="22"/>
          <w:szCs w:val="22"/>
        </w:rPr>
        <w:t xml:space="preserve">用户密码使用BCrypt算法加密存储（cost factor=12），不支持明文传输和存储。密码策略要求最小8位，包含大小写字母和数字。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登录安全：</w:t>
      </w:r>
      <w:r>
        <w:rPr>
          <w:rFonts w:ascii="Arial" w:eastAsia="Microsoft YaHei" w:hAnsi="Arial"/>
          <w:sz w:val="22"/>
          <w:szCs w:val="22"/>
        </w:rPr>
        <w:t xml:space="preserve">连续5次登录失败后锁定账号30分钟，支持图形验证码防止暴力破解。登录日志记录IP地址、设备信息、登录时间。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5.2 传输安全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全站启用HTTPS（TLS 1.3），所有API通信均通过加密通道传输。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SSL证书使用Let's Encrypt自动签发和续期，支持ECC证书提升握手性能。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配置HSTS（HTTP Strict Transport Security），强制浏览器使用HTTPS访问。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敏感接口（登录、支付等）增加请求签名验证，防止参数篡改。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5.3 数据安全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加密存储：</w:t>
      </w:r>
      <w:r>
        <w:rPr>
          <w:rFonts w:ascii="Arial" w:eastAsia="Microsoft YaHei" w:hAnsi="Arial"/>
          <w:sz w:val="22"/>
          <w:szCs w:val="22"/>
        </w:rPr>
        <w:t xml:space="preserve">学生身份证号、手机号等敏感信息使用AES-256-GCM算法加密存储，密钥通过KMS（密钥管理服务）管理。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数据脱敏：</w:t>
      </w:r>
      <w:r>
        <w:rPr>
          <w:rFonts w:ascii="Arial" w:eastAsia="Microsoft YaHei" w:hAnsi="Arial"/>
          <w:sz w:val="22"/>
          <w:szCs w:val="22"/>
        </w:rPr>
        <w:t xml:space="preserve">日志和报表中对学生个人信息进行脱敏处理（如手机号显示为138****1234，姓名显示为张*）。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数据备份：</w:t>
      </w:r>
      <w:r>
        <w:rPr>
          <w:rFonts w:ascii="Arial" w:eastAsia="Microsoft YaHei" w:hAnsi="Arial"/>
          <w:sz w:val="22"/>
          <w:szCs w:val="22"/>
        </w:rPr>
        <w:t xml:space="preserve">数据库每日全量备份 + 实时WAL归档，备份文件加密存储至异地对象存储。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数据销毁：</w:t>
      </w:r>
      <w:r>
        <w:rPr>
          <w:rFonts w:ascii="Arial" w:eastAsia="Microsoft YaHei" w:hAnsi="Arial"/>
          <w:sz w:val="22"/>
          <w:szCs w:val="22"/>
        </w:rPr>
        <w:t xml:space="preserve">租户注销时，按照数据保留策略安全销毁所有租户数据，提供数据导出功能。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5.4 应用安全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SQL注入防护：</w:t>
      </w:r>
      <w:r>
        <w:rPr>
          <w:rFonts w:ascii="Arial" w:eastAsia="Microsoft YaHei" w:hAnsi="Arial"/>
          <w:sz w:val="22"/>
          <w:szCs w:val="22"/>
        </w:rPr>
        <w:t xml:space="preserve">全面使用参数化查询（MyBatis #{}语法），禁止拼接SQL。WAF层配置SQL注入规则作为二次防护。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XSS防护：</w:t>
      </w:r>
      <w:r>
        <w:rPr>
          <w:rFonts w:ascii="Arial" w:eastAsia="Microsoft YaHei" w:hAnsi="Arial"/>
          <w:sz w:val="22"/>
          <w:szCs w:val="22"/>
        </w:rPr>
        <w:t xml:space="preserve">前端对所有用户输入进行HTML转义，后端设置Content-Security-Policy头限制资源加载来源。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CSRF防护：</w:t>
      </w:r>
      <w:r>
        <w:rPr>
          <w:rFonts w:ascii="Arial" w:eastAsia="Microsoft YaHei" w:hAnsi="Arial"/>
          <w:sz w:val="22"/>
          <w:szCs w:val="22"/>
        </w:rPr>
        <w:t xml:space="preserve">采用SameSite Cookie策略 + 自定义请求头双重防护，关键操作增加二次确认。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文件上传安全：</w:t>
      </w:r>
      <w:r>
        <w:rPr>
          <w:rFonts w:ascii="Arial" w:eastAsia="Microsoft YaHei" w:hAnsi="Arial"/>
          <w:sz w:val="22"/>
          <w:szCs w:val="22"/>
        </w:rPr>
        <w:t xml:space="preserve">限制上传文件类型白名单、文件大小上限（10MB），上传文件重命名存储并扫描病毒。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依赖安全：</w:t>
      </w:r>
      <w:r>
        <w:rPr>
          <w:rFonts w:ascii="Arial" w:eastAsia="Microsoft YaHei" w:hAnsi="Arial"/>
          <w:sz w:val="22"/>
          <w:szCs w:val="22"/>
        </w:rPr>
        <w:t xml:space="preserve">定期使用OWASP Dependency-Check扫描第三方依赖漏洞，及时升级有安全风险的依赖包。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5.5 接口安全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限流策略：</w:t>
      </w:r>
      <w:r>
        <w:rPr>
          <w:rFonts w:ascii="Arial" w:eastAsia="Microsoft YaHei" w:hAnsi="Arial"/>
          <w:sz w:val="22"/>
          <w:szCs w:val="22"/>
        </w:rPr>
        <w:t xml:space="preserve">基于令牌桶算法实现接口限流，按用户ID和IP两个维度进行限制。登录接口限制为5次/分钟，普通API限制为100次/分钟。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签名验证：</w:t>
      </w:r>
      <w:r>
        <w:rPr>
          <w:rFonts w:ascii="Arial" w:eastAsia="Microsoft YaHei" w:hAnsi="Arial"/>
          <w:sz w:val="22"/>
          <w:szCs w:val="22"/>
        </w:rPr>
        <w:t xml:space="preserve">外部系统对接接口采用HMAC-SHA256签名验证，确保请求来源可信且参数未被篡改。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接口版本管理：</w:t>
      </w:r>
      <w:r>
        <w:rPr>
          <w:rFonts w:ascii="Arial" w:eastAsia="Microsoft YaHei" w:hAnsi="Arial"/>
          <w:sz w:val="22"/>
          <w:szCs w:val="22"/>
        </w:rPr>
        <w:t xml:space="preserve">API采用URI版本号（/api/v1/）管理，保证接口变更的向后兼容性。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敏感操作审计：</w:t>
      </w:r>
      <w:r>
        <w:rPr>
          <w:rFonts w:ascii="Arial" w:eastAsia="Microsoft YaHei" w:hAnsi="Arial"/>
          <w:sz w:val="22"/>
          <w:szCs w:val="22"/>
        </w:rPr>
        <w:t xml:space="preserve">所有写操作（新增、修改、删除）记录操作审计日志，包含操作人、操作时间、操作内容、IP地址。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5.6 审计日志设计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系统建立完善的审计日志体系，覆盖所有关键操作：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登录日志：记录登录/登出事件、登录结果、IP地址、设备信息。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操作日志：记录数据的增删改操作，包含操作前后数据对比（diff）。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异常日志：记录安全相关事件（如权限越界尝试、异常访问模式）。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日志存储：审计日志独立存储，保留期限不少于180天，支持按时间、用户、操作类型等多维度检索。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日志防篡改：审计日志采用追加写入模式，写入后不可修改和删除，确保日志的完整性和可追溯性。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第六章 部署架构设计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6.1 生产环境部署方案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生产环境采用分层部署架构，各层独立部署、互不影响：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【边界层】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云服务商DNS解析 + CDN节点（静态资源加速）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WAF实例（Web应用防火墙，DDoS防护）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【接入层】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Nginx集群（至少2台，主备或负载均衡模式）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SSL证书卸载，统一HTTPS入口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【应用层】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Kubernetes集群（至少3个Master节点 + 多个Worker节点）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Spring Boot应用以Deployment方式部署，配置HPA自动扩缩容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XXL-JOB Admin（2实例高可用）+ Executor（随应用部署）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【支撑层】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Redis Sentinel集群（1主2从3哨兵）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RocketMQ集群（2NameServer + 3Broker）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Elasticsearch集群（3节点，每个节点配置Master+Data角色）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MinIO集群（4节点，纠删码模式）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【数据层】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PostgreSQL主从集群（1主2从，Patroni管理自动切换）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备份存储（异地对象存储）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【运维监控层】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Prometheus + Grafana（指标监控）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ELK Stack（日志采集分析）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SkyWalking（链路追踪）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AlertManager（告警通知）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6.2 服务器资源规划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000"/>
        <w:gridCol w:w="1000"/>
        <w:gridCol w:w="1200"/>
        <w:gridCol w:w="31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实例数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CPU（核）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内存（GB）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磁盘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主备高可用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 Master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etcd存储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 Worker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应用Pod运行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PostgreSQL主库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业务数据库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PostgreSQL从库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读写分离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Redis主节点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缓存服务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Redis从节点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高可用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RocketMQ Broker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消息队列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RocketMQ NameServer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命名服务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1TB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搜索集群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2TB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对象存储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XXL-JOB 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任务调度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监控采集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监控面板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SkyWalking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200GB SSD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链路追踪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6.3 环境规划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环境名称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数据策略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开发环境（DEV）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日常开发调试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单机Docker Compose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使用模拟数据，可随时重置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测试环境（TEST）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功能测试、集成测试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K8s单节点集群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使用脱敏生产数据副本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预发布环境（STAGING）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上线前验证，与生产一致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K8s多节点集群（缩容）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使用生产数据脱敏副本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生产环境（PROD）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正式对外服务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K8s多节点集群（全量）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生产数据，实时备份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6.4 CI/CD流水线设计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基于GitLab CI/CD构建自动化流水线，实现从代码提交到生产部署的全流程自动化：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代码阶段（Code）：</w:t>
      </w:r>
      <w:r>
        <w:rPr>
          <w:rFonts w:ascii="Arial" w:eastAsia="Microsoft YaHei" w:hAnsi="Arial"/>
          <w:sz w:val="22"/>
          <w:szCs w:val="22"/>
        </w:rPr>
        <w:t xml:space="preserve">开发者提交代码到GitLab，触发Webhook。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构建阶段（Build）：</w:t>
      </w:r>
      <w:r>
        <w:rPr>
          <w:rFonts w:ascii="Arial" w:eastAsia="Microsoft YaHei" w:hAnsi="Arial"/>
          <w:sz w:val="22"/>
          <w:szCs w:val="22"/>
        </w:rPr>
        <w:t xml:space="preserve">执行Maven编译打包，前端执行npm build，生成Docker镜像并推送至Harbor镜像仓库。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测试阶段（Test）：</w:t>
      </w:r>
      <w:r>
        <w:rPr>
          <w:rFonts w:ascii="Arial" w:eastAsia="Microsoft YaHei" w:hAnsi="Arial"/>
          <w:sz w:val="22"/>
          <w:szCs w:val="22"/>
        </w:rPr>
        <w:t xml:space="preserve">自动执行单元测试、集成测试，生成测试报告。代码质量扫描（SonarQube）和安全扫描（Trivy镜像扫描）。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部署阶段（Deploy）：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DEV环境：代码合并到develop分支自动部署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TEST环境：代码合并到release分支自动部署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STAGING环境：创建Merge Request到main分支，人工审批后部署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PROD环境：STAGING验证通过后，人工确认发布，采用滚动更新策略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6.5 监控告警体系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6.5.1 Prometheus监控指标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监控类别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监控指标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采集方式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应用监控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QPS、响应时间（P50/P95/P99）、错误率、JVM内存/GC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Micrometer + Prometheus JMX Exporter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中间件监控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Redis命中率/内存使用、MQ消息堆积/消费延迟、ES查询延迟/索引大小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各中间件Exporter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数据库监控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连接池使用率、慢查询数量、TPS/QPS、主从延迟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PostgreSQL Exporter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系统监控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CPU使用率、内存使用率、磁盘IO、网络流量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Node Exporter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K8s监控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Pod状态、副本数、资源使用率、HPA状态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kube-state-metrics + cAdvisor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业务监控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在线用户数、考试进行数、报告生成队列长度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自定义业务指标埋点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6.5.2 告警规则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1800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告警级别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告警条件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响应时间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P0 - 紧急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服务不可用、数据库宕机、数据丢失风险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电话 + 短信 + 企业微信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15分钟内响应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P1 - 严重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接口错误率&gt;5%、消息队列大量堆积、主从切换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短信 + 企业微信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30分钟内响应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P2 - 警告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接口响应时间P99&gt;3s、CPU&gt;80%、磁盘&gt;85%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企业微信 + 邮件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2小时内处理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P3 - 通知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证书即将过期、依赖版本过旧、日志异常增多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邮件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下一个工作日处理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第七章 高可用与容灾设计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7.1 应用层高可用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K8s健康检查：</w:t>
      </w:r>
      <w:r>
        <w:rPr>
          <w:rFonts w:ascii="Arial" w:eastAsia="Microsoft YaHei" w:hAnsi="Arial"/>
          <w:sz w:val="22"/>
          <w:szCs w:val="22"/>
        </w:rPr>
        <w:t xml:space="preserve">为每个应用Pod配置Liveness Probe（存活探针）和Readiness Probe（就绪探针），自动检测并重启异常容器，将不健康的Pod从服务端点中摘除。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滚动更新：</w:t>
      </w:r>
      <w:r>
        <w:rPr>
          <w:rFonts w:ascii="Arial" w:eastAsia="Microsoft YaHei" w:hAnsi="Arial"/>
          <w:sz w:val="22"/>
          <w:szCs w:val="22"/>
        </w:rPr>
        <w:t xml:space="preserve">应用发布采用K8s RollingUpdate策略，设置maxSurge和maxUnavailable参数，确保发布过程中始终有足够数量的实例在运行，实现零停机发布。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自动扩缩容（HPA）：</w:t>
      </w:r>
      <w:r>
        <w:rPr>
          <w:rFonts w:ascii="Arial" w:eastAsia="Microsoft YaHei" w:hAnsi="Arial"/>
          <w:sz w:val="22"/>
          <w:szCs w:val="22"/>
        </w:rPr>
        <w:t xml:space="preserve">基于CPU使用率、内存使用率和自定义指标（如请求队列长度）配置Horizontal Pod Autoscaler，在考试季等高并发场景自动扩展实例数量，低峰期自动缩容节约资源。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Pod反亲和性：</w:t>
      </w:r>
      <w:r>
        <w:rPr>
          <w:rFonts w:ascii="Arial" w:eastAsia="Microsoft YaHei" w:hAnsi="Arial"/>
          <w:sz w:val="22"/>
          <w:szCs w:val="22"/>
        </w:rPr>
        <w:t xml:space="preserve">配置Pod反亲和性规则，确保同一个应用的多个副本分布在不同物理节点上，避免单节点故障导致服务不可用。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优雅停机：</w:t>
      </w:r>
      <w:r>
        <w:rPr>
          <w:rFonts w:ascii="Arial" w:eastAsia="Microsoft YaHei" w:hAnsi="Arial"/>
          <w:sz w:val="22"/>
          <w:szCs w:val="22"/>
        </w:rPr>
        <w:t xml:space="preserve">应用配置优雅停机（graceful shutdown），在收到终止信号后完成正在处理的请求后再退出，确保请求不丢失。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7.2 数据层高可用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PostgreSQL主从切换：</w:t>
      </w:r>
      <w:r>
        <w:rPr>
          <w:rFonts w:ascii="Arial" w:eastAsia="Microsoft YaHei" w:hAnsi="Arial"/>
          <w:sz w:val="22"/>
          <w:szCs w:val="22"/>
        </w:rPr>
        <w:t xml:space="preserve">采用Patroni管理PostgreSQL高可用集群，当主库故障时自动选举新主库，切换时间控制在30秒以内。应用层通过PgBouncer连接池实现连接自动重连。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Redis哨兵高可用：</w:t>
      </w:r>
      <w:r>
        <w:rPr>
          <w:rFonts w:ascii="Arial" w:eastAsia="Microsoft YaHei" w:hAnsi="Arial"/>
          <w:sz w:val="22"/>
          <w:szCs w:val="22"/>
        </w:rPr>
        <w:t xml:space="preserve">Redis Sentinel集群实时监控主从节点状态，主节点故障时自动完成故障转移（Failover），选举新的主节点。应用通过Sentinel获取最新主节点地址，对业务层透明。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Elasticsearch分片副本：</w:t>
      </w:r>
      <w:r>
        <w:rPr>
          <w:rFonts w:ascii="Arial" w:eastAsia="Microsoft YaHei" w:hAnsi="Arial"/>
          <w:sz w:val="22"/>
          <w:szCs w:val="22"/>
        </w:rPr>
        <w:t xml:space="preserve">每个索引配置1个副本分片，确保单节点故障不丢失数据。集群自动将副本分片提升为主分片，维持搜索服务可用。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RocketMQ集群高可用：</w:t>
      </w:r>
      <w:r>
        <w:rPr>
          <w:rFonts w:ascii="Arial" w:eastAsia="Microsoft YaHei" w:hAnsi="Arial"/>
          <w:sz w:val="22"/>
          <w:szCs w:val="22"/>
        </w:rPr>
        <w:t xml:space="preserve">Broker配置为Master-Slave同步模式，主Broker故障时消费者自动切换到从Broker。NameServer集群确保路由信息不丢失。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7.3 灾难恢复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7.3.1 备份策略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1500"/>
        <w:gridCol w:w="2200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备份方式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备份频率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保留周期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全量备份 + WAL归档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每日全量 + 实时WAL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全量30天，WAL 7天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异地对象存储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RDB快照 + AOF持久化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RDB每小时 + AOF实时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RDB 7天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本地 + 异地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Snapshot快照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每日增量 + 每周全量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共享存储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纠删码 + 跨站点复制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实时复制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按策略保留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异地存储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应用配置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Git版本管理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每次变更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永久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GitLab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Docker镜像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Harbor镜像仓库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每次构建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最近50个版本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Harbor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7.3.2 RTO/RPO目标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4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RTO（恢复时间目标）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系统从故障到恢复服务所需的最大时间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&lt; 30分钟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应用层通过K8s自动恢复，数据层通过主从切换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RPO（恢复点目标）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系统可接受的最大数据丢失量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&lt; 5分钟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通过WAL实时归档和Redis AOF实现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MTBF（平均故障间隔）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系统平均正常运行时间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&gt; 720小时（30天）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通过高可用架构和预防性维护保障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MTTR（平均恢复时间）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系统从故障到恢复的平均时间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&lt; 15分钟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通过自动化运维和预案演练提升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7.3.3 灾难恢复演练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季度演练：每季度组织一次灾难恢复演练，模拟主库故障、机房断电等场景，验证恢复流程和预案有效性。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混沌工程：引入Chaos Mesh等混沌工程工具，在生产环境（低峰期）随机注入故障（Pod Kill、网络延迟、磁盘IO限制），验证系统自愈能力。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演练报告：每次演练后生成详细报告，记录演练过程、发现的问题、改进措施和完成时限。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预案更新：根据演练结果和系统变更，及时更新灾难恢复预案，确保预案的时效性和可操作性。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第八章 性能设计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8.1 缓存策略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8.1.1 多级缓存架构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浏览器缓存：</w:t>
      </w:r>
      <w:r>
        <w:rPr>
          <w:rFonts w:ascii="Arial" w:eastAsia="Microsoft YaHei" w:hAnsi="Arial"/>
          <w:sz w:val="22"/>
          <w:szCs w:val="22"/>
        </w:rPr>
        <w:t xml:space="preserve">通过Cache-Control和ETag头控制静态资源缓存策略，HTML文件协商缓存，JS/CSS/图片强缓存（版本号更新时失效）。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CDN缓存：</w:t>
      </w:r>
      <w:r>
        <w:rPr>
          <w:rFonts w:ascii="Arial" w:eastAsia="Microsoft YaHei" w:hAnsi="Arial"/>
          <w:sz w:val="22"/>
          <w:szCs w:val="22"/>
        </w:rPr>
        <w:t xml:space="preserve">静态资源（JS/CSS/图片/字体）通过CDN边缘节点缓存，减少源站访问压力，用户就近获取资源。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本地缓存（Caffeine）：</w:t>
      </w:r>
      <w:r>
        <w:rPr>
          <w:rFonts w:ascii="Arial" w:eastAsia="Microsoft YaHei" w:hAnsi="Arial"/>
          <w:sz w:val="22"/>
          <w:szCs w:val="22"/>
        </w:rPr>
        <w:t xml:space="preserve">应用内使用Caffeine本地缓存，缓存元数据、配置信息、字典数据等变化频率低的数据，减少Redis访问。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分布式缓存（Redis）：</w:t>
      </w:r>
      <w:r>
        <w:rPr>
          <w:rFonts w:ascii="Arial" w:eastAsia="Microsoft YaHei" w:hAnsi="Arial"/>
          <w:sz w:val="22"/>
          <w:szCs w:val="22"/>
        </w:rPr>
        <w:t xml:space="preserve">缓存热点业务数据（学生信息、班级信息、题目详情、考试配置等），设置合理的过期时间和淘汰策略。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8.1.2 缓存更新策略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Cache-Aside模式：读时先查缓存，缓存未命中时查数据库并回填缓存；写时先更新数据库，再删除缓存。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缓存预热：系统启动和版本发布后，主动加载热点数据到缓存，避免冷启动时的缓存穿透。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延迟双删：写操作时先删除缓存、更新数据库、延迟500ms后再次删除缓存，防止并发场景下的数据不一致。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8.1.3 缓存异常防护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缓存穿透防护：</w:t>
      </w:r>
      <w:r>
        <w:rPr>
          <w:rFonts w:ascii="Arial" w:eastAsia="Microsoft YaHei" w:hAnsi="Arial"/>
          <w:sz w:val="22"/>
          <w:szCs w:val="22"/>
        </w:rPr>
        <w:t xml:space="preserve">对查询结果为空的数据也缓存（设置较短过期时间如5分钟），同时使用布隆过滤器拦截无效请求。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缓存击穿防护：</w:t>
      </w:r>
      <w:r>
        <w:rPr>
          <w:rFonts w:ascii="Arial" w:eastAsia="Microsoft YaHei" w:hAnsi="Arial"/>
          <w:sz w:val="22"/>
          <w:szCs w:val="22"/>
        </w:rPr>
        <w:t xml:space="preserve">对热点Key设置永不过期（逻辑过期），后台线程异步刷新。使用Redisson分布式锁防止并发重建缓存。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缓存雪崩防护：</w:t>
      </w:r>
      <w:r>
        <w:rPr>
          <w:rFonts w:ascii="Arial" w:eastAsia="Microsoft YaHei" w:hAnsi="Arial"/>
          <w:sz w:val="22"/>
          <w:szCs w:val="22"/>
        </w:rPr>
        <w:t xml:space="preserve">缓存过期时间增加随机偏移量（如基础过期时间 + 随机0-300秒），避免大量Key同时过期。Redis Sentinel保障缓存服务高可用。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8.2 数据库优化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读写分离：</w:t>
      </w:r>
      <w:r>
        <w:rPr>
          <w:rFonts w:ascii="Arial" w:eastAsia="Microsoft YaHei" w:hAnsi="Arial"/>
          <w:sz w:val="22"/>
          <w:szCs w:val="22"/>
        </w:rPr>
        <w:t xml:space="preserve">通过PgBouncer连接池实现PostgreSQL读写分离，写操作路由到主库，读操作路由到从库。对于强一致性要求的读操作（如刚写入后立即读取），强制路由到主库。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索引策略：</w:t>
      </w:r>
      <w:r>
        <w:rPr>
          <w:rFonts w:ascii="Arial" w:eastAsia="Microsoft YaHei" w:hAnsi="Arial"/>
          <w:sz w:val="22"/>
          <w:szCs w:val="22"/>
        </w:rPr>
        <w:t xml:space="preserve">基于慢查询分析建立合适的索引，遵循最左前缀原则。核心查询表（答题记录、学情数据）建立复合索引。定期审查冗余索引和未使用索引。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慢查询优化：</w:t>
      </w:r>
      <w:r>
        <w:rPr>
          <w:rFonts w:ascii="Arial" w:eastAsia="Microsoft YaHei" w:hAnsi="Arial"/>
          <w:sz w:val="22"/>
          <w:szCs w:val="22"/>
        </w:rPr>
        <w:t xml:space="preserve">配置PostgreSQL慢查询阈值（200ms），通过pg_stat_statements插件收集慢查询统计。每周分析慢查询Top 20，针对性优化SQL和索引。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分表策略：</w:t>
      </w:r>
      <w:r>
        <w:rPr>
          <w:rFonts w:ascii="Arial" w:eastAsia="Microsoft YaHei" w:hAnsi="Arial"/>
          <w:sz w:val="22"/>
          <w:szCs w:val="22"/>
        </w:rPr>
        <w:t xml:space="preserve">对数据量大的表（如答题记录表、操作日志表）按时间维度进行水平分表（按月分表），历史数据归档至冷存储。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连接池优化：</w:t>
      </w:r>
      <w:r>
        <w:rPr>
          <w:rFonts w:ascii="Arial" w:eastAsia="Microsoft YaHei" w:hAnsi="Arial"/>
          <w:sz w:val="22"/>
          <w:szCs w:val="22"/>
        </w:rPr>
        <w:t xml:space="preserve">使用HikariCP连接池，根据并发量合理配置最大连接数（建议公式：核心数 * 2 + 有效磁盘数），设置连接超时和空闲回收策略。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8.3 异步化设计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8.3.1 MQ异步处理场景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300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业务场景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消息类型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消费者处理逻辑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可靠性保障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普通消息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生成PDF报告并上传至MinIO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消息重试 + 死信队列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学情分析触发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普通消息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执行学情分析算法并更新结果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幂等消费 + 重试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数据同步通知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普通消息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触发外部数据源增量同步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幂等消费 + 重试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邮件/短信发送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普通消息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调用通知服务发送消息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消息重试 + 失败记录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考试状态变更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事务消息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更新考试状态并通知相关用户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事务消息 + 本地事务表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成绩发布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延迟消息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考试结束后延迟检查并发布成绩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延迟级别 + 重试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8.3.2 任务调度策略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学情快照生成：每日凌晨2:00执行，通过XXL-JOB分片广播，按租户并行处理。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数据增量同步：每30分钟执行一次，拉取外部系统增量数据。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报告批量生成：每学期末触发，支持手动触发和定时触发两种模式。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数据清理任务：每日凌晨4:00清理过期缓存、临时文件和过期日志。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任务监控：XXL-JOB控制台实时监控任务执行状态，失败任务自动告警通知运维人员。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8.4 前端性能优化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路由懒加载：</w:t>
      </w:r>
      <w:r>
        <w:rPr>
          <w:rFonts w:ascii="Arial" w:eastAsia="Microsoft YaHei" w:hAnsi="Arial"/>
          <w:sz w:val="22"/>
          <w:szCs w:val="22"/>
        </w:rPr>
        <w:t xml:space="preserve">Vue Router使用动态import实现路由级代码分割，首屏只加载核心模块，其他模块按需加载，减少首屏加载时间。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虚拟滚动：</w:t>
      </w:r>
      <w:r>
        <w:rPr>
          <w:rFonts w:ascii="Arial" w:eastAsia="Microsoft YaHei" w:hAnsi="Arial"/>
          <w:sz w:val="22"/>
          <w:szCs w:val="22"/>
        </w:rPr>
        <w:t xml:space="preserve">对于长列表场景（如题库列表、成绩列表），使用虚拟滚动技术（vue-virtual-scroller）只渲染可视区域内的DOM元素，大幅提升渲染性能。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CDN加速：</w:t>
      </w:r>
      <w:r>
        <w:rPr>
          <w:rFonts w:ascii="Arial" w:eastAsia="Microsoft YaHei" w:hAnsi="Arial"/>
          <w:sz w:val="22"/>
          <w:szCs w:val="22"/>
        </w:rPr>
        <w:t xml:space="preserve">Vue、Element Plus、ECharts等第三方依赖通过CDN加载，利用浏览器缓存减少重复下载。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图片优化：</w:t>
      </w:r>
      <w:r>
        <w:rPr>
          <w:rFonts w:ascii="Arial" w:eastAsia="Microsoft YaHei" w:hAnsi="Arial"/>
          <w:sz w:val="22"/>
          <w:szCs w:val="22"/>
        </w:rPr>
        <w:t xml:space="preserve">使用WebP格式替代PNG/JPG，体积减少30%以上。配置图片懒加载，非可视区域图片延迟加载。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请求优化：</w:t>
      </w:r>
      <w:r>
        <w:rPr>
          <w:rFonts w:ascii="Arial" w:eastAsia="Microsoft YaHei" w:hAnsi="Arial"/>
          <w:sz w:val="22"/>
          <w:szCs w:val="22"/>
        </w:rPr>
        <w:t xml:space="preserve">API请求合并（批量接口）、数据缓存（Pinia缓存接口数据避免重复请求）、请求取消（路由切换时取消未完成请求）。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构建优化：</w:t>
      </w:r>
      <w:r>
        <w:rPr>
          <w:rFonts w:ascii="Arial" w:eastAsia="Microsoft YaHei" w:hAnsi="Arial"/>
          <w:sz w:val="22"/>
          <w:szCs w:val="22"/>
        </w:rPr>
        <w:t xml:space="preserve">Vite配置代码分割策略（splitChunks），提取公共依赖。开启Gzip/Brotli压缩，减少传输体积。配置Tree Shaking移除未使用代码。</w:t>
      </w:r>
    </w:p>
    <w:sectPr>
      <w:headerReference w:type="default" r:id="rId11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学情数据统计分析平台 - 系统架构设计文档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2026-04-29T11:15:46.550Z</dcterms:created>
  <dcterms:modified xsi:type="dcterms:W3CDTF">2026-04-29T11:15:46.552Z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