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49DE" w14:textId="0A817561" w:rsidR="005D12C2" w:rsidRPr="009528B5" w:rsidRDefault="00D3775D" w:rsidP="00E366D6">
      <w:pPr>
        <w:pStyle w:val="Title"/>
        <w:snapToGrid w:val="0"/>
        <w:spacing w:before="24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Open</w:t>
      </w:r>
      <w:r w:rsidR="009869B4">
        <w:rPr>
          <w:rFonts w:ascii="Times New Roman" w:hAnsi="Times New Roman"/>
          <w:b/>
          <w:sz w:val="28"/>
          <w:szCs w:val="28"/>
        </w:rPr>
        <w:t>-system</w:t>
      </w:r>
      <w:r>
        <w:rPr>
          <w:rFonts w:ascii="Times New Roman" w:hAnsi="Times New Roman" w:hint="eastAsia"/>
          <w:b/>
          <w:sz w:val="28"/>
          <w:szCs w:val="28"/>
        </w:rPr>
        <w:t xml:space="preserve"> quantum noise </w:t>
      </w:r>
      <w:r w:rsidR="00312650">
        <w:rPr>
          <w:rFonts w:ascii="Times New Roman" w:hAnsi="Times New Roman" w:hint="eastAsia"/>
          <w:b/>
          <w:sz w:val="28"/>
          <w:szCs w:val="28"/>
        </w:rPr>
        <w:t>analysis</w:t>
      </w:r>
      <w:r>
        <w:rPr>
          <w:rFonts w:ascii="Times New Roman" w:hAnsi="Times New Roman" w:hint="eastAsia"/>
          <w:b/>
          <w:sz w:val="28"/>
          <w:szCs w:val="28"/>
        </w:rPr>
        <w:t xml:space="preserve"> in the vicinity of a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12650">
        <w:rPr>
          <w:rFonts w:ascii="Times New Roman" w:hAnsi="Times New Roman" w:hint="eastAsia"/>
          <w:b/>
          <w:sz w:val="28"/>
          <w:szCs w:val="28"/>
        </w:rPr>
        <w:t>quadrature-</w:t>
      </w:r>
      <w:r>
        <w:rPr>
          <w:rFonts w:ascii="Times New Roman" w:hAnsi="Times New Roman" w:hint="eastAsia"/>
          <w:b/>
          <w:sz w:val="28"/>
          <w:szCs w:val="28"/>
        </w:rPr>
        <w:t>squeezing exceptional point</w:t>
      </w:r>
    </w:p>
    <w:p w14:paraId="3C0AA104" w14:textId="77777777" w:rsidR="005D12C2" w:rsidRDefault="005D12C2" w:rsidP="005F0A5C">
      <w:pPr>
        <w:adjustRightInd w:val="0"/>
        <w:snapToGrid w:val="0"/>
      </w:pPr>
    </w:p>
    <w:p w14:paraId="7ECFE859" w14:textId="4CEF4512" w:rsidR="005D12C2" w:rsidRPr="009528B5" w:rsidRDefault="00381724">
      <w:pPr>
        <w:autoSpaceDE w:val="0"/>
        <w:autoSpaceDN w:val="0"/>
        <w:adjustRightInd w:val="0"/>
        <w:jc w:val="center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Polina</w:t>
      </w:r>
      <w:r w:rsidR="005D12C2" w:rsidRPr="009528B5">
        <w:rPr>
          <w:b/>
          <w:bCs/>
          <w:kern w:val="0"/>
          <w:sz w:val="24"/>
        </w:rPr>
        <w:t xml:space="preserve"> </w:t>
      </w:r>
      <w:r>
        <w:rPr>
          <w:b/>
          <w:bCs/>
          <w:kern w:val="0"/>
          <w:sz w:val="24"/>
        </w:rPr>
        <w:t>Blinova</w:t>
      </w:r>
      <w:r w:rsidR="005D12C2" w:rsidRPr="009528B5">
        <w:rPr>
          <w:rFonts w:hint="eastAsia"/>
          <w:kern w:val="0"/>
          <w:sz w:val="24"/>
          <w:vertAlign w:val="superscript"/>
        </w:rPr>
        <w:t>1</w:t>
      </w:r>
      <w:r w:rsidR="003444FD">
        <w:rPr>
          <w:kern w:val="0"/>
          <w:sz w:val="24"/>
          <w:vertAlign w:val="superscript"/>
        </w:rPr>
        <w:t>*</w:t>
      </w:r>
      <w:r w:rsidR="005D12C2" w:rsidRPr="009528B5">
        <w:rPr>
          <w:b/>
          <w:bCs/>
          <w:kern w:val="0"/>
          <w:sz w:val="24"/>
        </w:rPr>
        <w:t xml:space="preserve"> </w:t>
      </w:r>
      <w:r w:rsidR="005D12C2" w:rsidRPr="009528B5">
        <w:rPr>
          <w:rFonts w:hint="eastAsia"/>
          <w:b/>
          <w:bCs/>
          <w:kern w:val="0"/>
          <w:sz w:val="24"/>
        </w:rPr>
        <w:t xml:space="preserve">and </w:t>
      </w:r>
      <w:r>
        <w:rPr>
          <w:b/>
          <w:bCs/>
          <w:kern w:val="0"/>
          <w:sz w:val="24"/>
        </w:rPr>
        <w:t>Kai</w:t>
      </w:r>
      <w:r w:rsidR="005D12C2" w:rsidRPr="009528B5">
        <w:rPr>
          <w:b/>
          <w:bCs/>
          <w:kern w:val="0"/>
          <w:sz w:val="24"/>
        </w:rPr>
        <w:t xml:space="preserve"> </w:t>
      </w:r>
      <w:r w:rsidR="00D3775D">
        <w:rPr>
          <w:b/>
          <w:bCs/>
          <w:kern w:val="0"/>
          <w:sz w:val="24"/>
        </w:rPr>
        <w:t>Wang</w:t>
      </w:r>
      <w:r w:rsidR="00D3775D">
        <w:rPr>
          <w:rFonts w:hint="eastAsia"/>
          <w:kern w:val="0"/>
          <w:sz w:val="24"/>
          <w:vertAlign w:val="superscript"/>
        </w:rPr>
        <w:t>1</w:t>
      </w:r>
    </w:p>
    <w:p w14:paraId="014CBE5B" w14:textId="289F3179" w:rsidR="005D12C2" w:rsidRDefault="005D12C2" w:rsidP="001C7BFD">
      <w:pPr>
        <w:autoSpaceDE w:val="0"/>
        <w:autoSpaceDN w:val="0"/>
        <w:adjustRightInd w:val="0"/>
        <w:snapToGrid w:val="0"/>
        <w:spacing w:before="120"/>
        <w:jc w:val="center"/>
        <w:rPr>
          <w:kern w:val="0"/>
          <w:sz w:val="20"/>
          <w:szCs w:val="20"/>
        </w:rPr>
      </w:pPr>
      <w:r w:rsidRPr="009528B5">
        <w:rPr>
          <w:rFonts w:hint="eastAsia"/>
          <w:kern w:val="0"/>
          <w:sz w:val="20"/>
          <w:szCs w:val="20"/>
          <w:vertAlign w:val="superscript"/>
        </w:rPr>
        <w:t>1</w:t>
      </w:r>
      <w:r w:rsidR="001C7BFD" w:rsidRPr="001C7BFD">
        <w:rPr>
          <w:kern w:val="0"/>
          <w:sz w:val="20"/>
          <w:szCs w:val="20"/>
        </w:rPr>
        <w:t>Department of Physics, McGill University, 3600 rue University, Montreal, QC, H3A 2T8, Canada</w:t>
      </w:r>
    </w:p>
    <w:p w14:paraId="4A0C7BD1" w14:textId="3F24FB38" w:rsidR="005D12C2" w:rsidRPr="006E54E7" w:rsidRDefault="006E54E7" w:rsidP="006E54E7">
      <w:pPr>
        <w:autoSpaceDE w:val="0"/>
        <w:autoSpaceDN w:val="0"/>
        <w:adjustRightInd w:val="0"/>
        <w:snapToGrid w:val="0"/>
        <w:spacing w:after="120"/>
        <w:jc w:val="center"/>
        <w:rPr>
          <w:kern w:val="0"/>
          <w:sz w:val="20"/>
          <w:szCs w:val="20"/>
        </w:rPr>
      </w:pPr>
      <w:r w:rsidRPr="009528B5">
        <w:rPr>
          <w:kern w:val="0"/>
          <w:sz w:val="20"/>
          <w:szCs w:val="20"/>
          <w:vertAlign w:val="superscript"/>
        </w:rPr>
        <w:t>*</w:t>
      </w:r>
      <w:r w:rsidRPr="009528B5">
        <w:rPr>
          <w:kern w:val="0"/>
          <w:sz w:val="20"/>
          <w:szCs w:val="20"/>
        </w:rPr>
        <w:t xml:space="preserve">Corresponding author: </w:t>
      </w:r>
      <w:r w:rsidR="0022030D">
        <w:rPr>
          <w:kern w:val="0"/>
          <w:sz w:val="20"/>
          <w:szCs w:val="20"/>
        </w:rPr>
        <w:t>polina.blinova@mail.mcgill.ca</w:t>
      </w:r>
    </w:p>
    <w:p w14:paraId="570B8703" w14:textId="123D388F" w:rsidR="00FB4423" w:rsidRPr="00FB30F6" w:rsidRDefault="005D12C2" w:rsidP="00FB4423">
      <w:pPr>
        <w:autoSpaceDE w:val="0"/>
        <w:autoSpaceDN w:val="0"/>
        <w:adjustRightInd w:val="0"/>
        <w:spacing w:after="120"/>
        <w:rPr>
          <w:kern w:val="0"/>
          <w:sz w:val="22"/>
          <w:szCs w:val="22"/>
        </w:rPr>
      </w:pPr>
      <w:r w:rsidRPr="00FB30F6">
        <w:rPr>
          <w:rFonts w:hint="eastAsia"/>
          <w:b/>
          <w:bCs/>
          <w:kern w:val="0"/>
          <w:sz w:val="22"/>
          <w:szCs w:val="22"/>
        </w:rPr>
        <w:t>Abstract</w:t>
      </w:r>
      <w:r w:rsidR="00C77594" w:rsidRPr="00FB30F6">
        <w:rPr>
          <w:b/>
          <w:bCs/>
          <w:kern w:val="0"/>
          <w:sz w:val="22"/>
          <w:szCs w:val="22"/>
        </w:rPr>
        <w:t xml:space="preserve">: </w:t>
      </w:r>
      <w:r w:rsidR="00FB4423" w:rsidRPr="00FB30F6">
        <w:rPr>
          <w:kern w:val="0"/>
          <w:sz w:val="22"/>
          <w:szCs w:val="22"/>
        </w:rPr>
        <w:t xml:space="preserve">Exceptional points (EPs) are often proposed for </w:t>
      </w:r>
      <w:r w:rsidR="00FB4423" w:rsidRPr="00FB30F6">
        <w:rPr>
          <w:rFonts w:hint="eastAsia"/>
          <w:kern w:val="0"/>
          <w:sz w:val="22"/>
          <w:szCs w:val="22"/>
        </w:rPr>
        <w:t xml:space="preserve">sensing </w:t>
      </w:r>
      <w:r w:rsidR="00FB4423" w:rsidRPr="00FB30F6">
        <w:rPr>
          <w:kern w:val="0"/>
          <w:sz w:val="22"/>
          <w:szCs w:val="22"/>
        </w:rPr>
        <w:t>enhancement. We analyze a quantum</w:t>
      </w:r>
      <w:r w:rsidR="00FB4423" w:rsidRPr="00FB30F6">
        <w:rPr>
          <w:rFonts w:hint="eastAsia"/>
          <w:kern w:val="0"/>
          <w:sz w:val="22"/>
          <w:szCs w:val="22"/>
        </w:rPr>
        <w:t xml:space="preserve"> quadrature-squeezing</w:t>
      </w:r>
      <w:r w:rsidR="00FB4423" w:rsidRPr="00FB30F6">
        <w:rPr>
          <w:kern w:val="0"/>
          <w:sz w:val="22"/>
          <w:szCs w:val="22"/>
        </w:rPr>
        <w:t xml:space="preserve"> EP sensor within an inpu</w:t>
      </w:r>
      <w:r w:rsidR="009869B4" w:rsidRPr="00FB30F6">
        <w:rPr>
          <w:kern w:val="0"/>
          <w:sz w:val="22"/>
          <w:szCs w:val="22"/>
        </w:rPr>
        <w:t xml:space="preserve">t-output </w:t>
      </w:r>
      <w:r w:rsidR="00FB4423" w:rsidRPr="00FB30F6">
        <w:rPr>
          <w:kern w:val="0"/>
          <w:sz w:val="22"/>
          <w:szCs w:val="22"/>
        </w:rPr>
        <w:t xml:space="preserve">framework, accounting for unavoidable </w:t>
      </w:r>
      <w:r w:rsidR="00FB4423" w:rsidRPr="00FB30F6">
        <w:rPr>
          <w:rFonts w:hint="eastAsia"/>
          <w:kern w:val="0"/>
          <w:sz w:val="22"/>
          <w:szCs w:val="22"/>
        </w:rPr>
        <w:t>linear dissipation</w:t>
      </w:r>
      <w:r w:rsidR="00FB4423" w:rsidRPr="00FB30F6">
        <w:rPr>
          <w:kern w:val="0"/>
          <w:sz w:val="22"/>
          <w:szCs w:val="22"/>
        </w:rPr>
        <w:t xml:space="preserve">. </w:t>
      </w:r>
      <w:r w:rsidR="00FB4423" w:rsidRPr="00FB30F6">
        <w:rPr>
          <w:rFonts w:hint="eastAsia"/>
          <w:kern w:val="0"/>
          <w:sz w:val="22"/>
          <w:szCs w:val="22"/>
        </w:rPr>
        <w:t>We show that loss</w:t>
      </w:r>
      <w:r w:rsidR="00FB4423" w:rsidRPr="00FB30F6">
        <w:rPr>
          <w:kern w:val="0"/>
          <w:sz w:val="22"/>
          <w:szCs w:val="22"/>
        </w:rPr>
        <w:t xml:space="preserve"> separates the EP from the stability threshold,</w:t>
      </w:r>
      <w:r w:rsidR="00FB4423" w:rsidRPr="00FB30F6">
        <w:rPr>
          <w:rFonts w:hint="eastAsia"/>
          <w:kern w:val="0"/>
          <w:sz w:val="22"/>
          <w:szCs w:val="22"/>
        </w:rPr>
        <w:t xml:space="preserve"> and the quantum Fisher </w:t>
      </w:r>
      <w:r w:rsidR="00FB4423" w:rsidRPr="00FB30F6">
        <w:rPr>
          <w:kern w:val="0"/>
          <w:sz w:val="22"/>
          <w:szCs w:val="22"/>
        </w:rPr>
        <w:t>information per photon is optimiz</w:t>
      </w:r>
      <w:r w:rsidR="00FB4423" w:rsidRPr="00FB30F6">
        <w:rPr>
          <w:rFonts w:hint="eastAsia"/>
          <w:kern w:val="0"/>
          <w:sz w:val="22"/>
          <w:szCs w:val="22"/>
        </w:rPr>
        <w:t>ed</w:t>
      </w:r>
      <w:r w:rsidR="00FB4423" w:rsidRPr="00FB30F6">
        <w:rPr>
          <w:kern w:val="0"/>
          <w:sz w:val="22"/>
          <w:szCs w:val="22"/>
        </w:rPr>
        <w:t xml:space="preserve"> near threshold</w:t>
      </w:r>
      <w:r w:rsidR="00FB4423" w:rsidRPr="00FB30F6">
        <w:rPr>
          <w:rFonts w:hint="eastAsia"/>
          <w:kern w:val="0"/>
          <w:sz w:val="22"/>
          <w:szCs w:val="22"/>
        </w:rPr>
        <w:t xml:space="preserve"> instead of the</w:t>
      </w:r>
      <w:r w:rsidR="00FB4423" w:rsidRPr="00FB30F6">
        <w:rPr>
          <w:kern w:val="0"/>
          <w:sz w:val="22"/>
          <w:szCs w:val="22"/>
        </w:rPr>
        <w:t xml:space="preserve"> EP.</w:t>
      </w:r>
    </w:p>
    <w:p w14:paraId="2EEBAF59" w14:textId="7B96A53B" w:rsidR="009B4272" w:rsidRPr="00FB30F6" w:rsidRDefault="00255DD7" w:rsidP="00D262E2">
      <w:pPr>
        <w:autoSpaceDE w:val="0"/>
        <w:autoSpaceDN w:val="0"/>
        <w:adjustRightInd w:val="0"/>
        <w:spacing w:after="120"/>
        <w:ind w:firstLine="326"/>
        <w:rPr>
          <w:sz w:val="22"/>
          <w:szCs w:val="22"/>
        </w:rPr>
      </w:pPr>
      <w:r w:rsidRPr="00FB30F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A0C93D" wp14:editId="6EFBA271">
                <wp:simplePos x="0" y="0"/>
                <wp:positionH relativeFrom="column">
                  <wp:posOffset>70485</wp:posOffset>
                </wp:positionH>
                <wp:positionV relativeFrom="paragraph">
                  <wp:posOffset>4101164</wp:posOffset>
                </wp:positionV>
                <wp:extent cx="6363335" cy="526415"/>
                <wp:effectExtent l="0" t="0" r="0" b="6985"/>
                <wp:wrapTopAndBottom/>
                <wp:docPr id="292025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3335" cy="5264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BA6B8B" w14:textId="09EC7BEF" w:rsidR="006969A8" w:rsidRPr="00BA09EB" w:rsidRDefault="006969A8" w:rsidP="00DB606A">
                            <w:pPr>
                              <w:pStyle w:val="Caption"/>
                              <w:spacing w:after="180"/>
                              <w:rPr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t>1</w:t>
                            </w:r>
                            <w:r w:rsidRPr="00BA09EB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="008767FA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. </w:t>
                            </w:r>
                            <w:r w:rsidR="004E2FD4">
                              <w:rPr>
                                <w:i w:val="0"/>
                                <w:iCs w:val="0"/>
                                <w:color w:val="auto"/>
                              </w:rPr>
                              <w:t>Real and imaginary parts of eigenvalues</w:t>
                            </w:r>
                            <w:r w:rsidR="00B0449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1,2</m:t>
                                  </m:r>
                                </m:sub>
                              </m:sSub>
                            </m:oMath>
                            <w:r w:rsidR="004E2FD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of the dynamical matrix </w:t>
                            </w:r>
                            <m:oMath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E-(</m:t>
                              </m:r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κ/2 )I</m:t>
                              </m:r>
                            </m:oMath>
                            <w:r w:rsidR="00C71872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427136">
                              <w:rPr>
                                <w:i w:val="0"/>
                                <w:iCs w:val="0"/>
                                <w:color w:val="auto"/>
                              </w:rPr>
                              <w:t>with</w:t>
                            </w:r>
                            <w:r w:rsidR="00DC404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38419E">
                              <w:rPr>
                                <w:i w:val="0"/>
                                <w:iCs w:val="0"/>
                                <w:color w:val="auto"/>
                              </w:rPr>
                              <w:t>no</w:t>
                            </w:r>
                            <w:r w:rsidR="00E1647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intracavity</w:t>
                            </w:r>
                            <w:r w:rsidR="0038419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DC404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loss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κ=0</m:t>
                              </m:r>
                            </m:oMath>
                            <w:r w:rsidR="00D262E2">
                              <w:rPr>
                                <w:i w:val="0"/>
                                <w:color w:val="auto"/>
                              </w:rPr>
                              <w:t xml:space="preserve"> </w:t>
                            </w:r>
                            <w:r w:rsidR="0038419E">
                              <w:rPr>
                                <w:i w:val="0"/>
                                <w:color w:val="auto"/>
                              </w:rPr>
                              <w:t xml:space="preserve">in </w:t>
                            </w:r>
                            <w:r w:rsidR="00D262E2">
                              <w:rPr>
                                <w:i w:val="0"/>
                                <w:color w:val="auto"/>
                              </w:rPr>
                              <w:t>(a) and</w:t>
                            </w:r>
                            <w:r w:rsidR="0038419E">
                              <w:rPr>
                                <w:i w:val="0"/>
                                <w:color w:val="auto"/>
                              </w:rPr>
                              <w:t xml:space="preserve"> finite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κ=2</m:t>
                              </m:r>
                            </m:oMath>
                            <w:r w:rsidR="00D262E2">
                              <w:rPr>
                                <w:i w:val="0"/>
                                <w:color w:val="auto"/>
                              </w:rPr>
                              <w:t xml:space="preserve"> </w:t>
                            </w:r>
                            <w:r w:rsidR="008608C1">
                              <w:rPr>
                                <w:i w:val="0"/>
                                <w:color w:val="auto"/>
                              </w:rPr>
                              <w:t xml:space="preserve">in </w:t>
                            </w:r>
                            <w:r w:rsidR="00D262E2">
                              <w:rPr>
                                <w:i w:val="0"/>
                                <w:color w:val="auto"/>
                              </w:rPr>
                              <w:t>(b)</w:t>
                            </w:r>
                            <w:r w:rsidR="00C71872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. </w:t>
                            </w:r>
                            <w:r w:rsidR="00D262E2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Intracavity loss separates the EP from threshold. </w:t>
                            </w:r>
                            <w:r w:rsidR="00123F46">
                              <w:rPr>
                                <w:i w:val="0"/>
                                <w:iCs w:val="0"/>
                                <w:color w:val="auto"/>
                              </w:rPr>
                              <w:t>(</w:t>
                            </w:r>
                            <w:r w:rsidR="00D262E2">
                              <w:rPr>
                                <w:i w:val="0"/>
                                <w:iCs w:val="0"/>
                                <w:color w:val="auto"/>
                              </w:rPr>
                              <w:t>c</w:t>
                            </w:r>
                            <w:r w:rsidR="00123F4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) QFI with respect to the detuning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ω</m:t>
                              </m:r>
                            </m:oMath>
                            <w:r w:rsidR="00123F4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for a single-mode squeezed state normalized to the mean intracavity photon number</w:t>
                            </w:r>
                            <w:r w:rsidR="00125438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n</m:t>
                                  </m:r>
                                </m:e>
                              </m:acc>
                            </m:oMath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in the case of EP</w:t>
                            </w:r>
                            <w:r w:rsidR="000E30FB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(pink)</w:t>
                            </w:r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and two</w:t>
                            </w:r>
                            <w:r w:rsidR="00CA51C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points above the</w:t>
                            </w:r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EP</w:t>
                            </w:r>
                            <w:r w:rsidR="00CA51C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0E30FB">
                              <w:rPr>
                                <w:i w:val="0"/>
                                <w:iCs w:val="0"/>
                                <w:color w:val="auto"/>
                              </w:rPr>
                              <w:t>(purple, blue)</w:t>
                            </w:r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. Thresholds for each case are marked with dashed lines of the </w:t>
                            </w:r>
                            <w:r w:rsidR="004C40C5">
                              <w:rPr>
                                <w:i w:val="0"/>
                                <w:iCs w:val="0"/>
                                <w:color w:val="auto"/>
                              </w:rPr>
                              <w:t>respective</w:t>
                            </w:r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color</w:t>
                            </w:r>
                            <w:r w:rsidR="00465982">
                              <w:rPr>
                                <w:i w:val="0"/>
                                <w:iCs w:val="0"/>
                                <w:color w:val="auto"/>
                              </w:rPr>
                              <w:t>s</w:t>
                            </w:r>
                            <w:r w:rsidR="0042140D">
                              <w:rPr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0C9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.55pt;margin-top:322.95pt;width:501.05pt;height:4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" stroked="f">
                <v:textbox inset="0,0,0,0">
                  <w:txbxContent>
                    <w:p w14:paraId="48BA6B8B" w14:textId="09EC7BEF" w:rsidR="006969A8" w:rsidRPr="00BA09EB" w:rsidRDefault="006969A8" w:rsidP="00DB606A">
                      <w:pPr>
                        <w:pStyle w:val="Caption"/>
                        <w:spacing w:after="180"/>
                        <w:rPr>
                          <w:i w:val="0"/>
                          <w:iCs w:val="0"/>
                          <w:color w:val="auto"/>
                        </w:rPr>
                      </w:pP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t>1</w:t>
                      </w:r>
                      <w:r w:rsidRPr="00BA09EB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="008767FA">
                        <w:rPr>
                          <w:i w:val="0"/>
                          <w:iCs w:val="0"/>
                          <w:color w:val="auto"/>
                        </w:rPr>
                        <w:t xml:space="preserve">. </w:t>
                      </w:r>
                      <w:r w:rsidR="004E2FD4">
                        <w:rPr>
                          <w:i w:val="0"/>
                          <w:iCs w:val="0"/>
                          <w:color w:val="auto"/>
                        </w:rPr>
                        <w:t>Real and imaginary parts of eigenvalues</w:t>
                      </w:r>
                      <w:r w:rsidR="00B04496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uto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uto"/>
                              </w:rPr>
                              <m:t>1,2</m:t>
                            </m:r>
                          </m:sub>
                        </m:sSub>
                      </m:oMath>
                      <w:r w:rsidR="004E2FD4">
                        <w:rPr>
                          <w:i w:val="0"/>
                          <w:iCs w:val="0"/>
                          <w:color w:val="auto"/>
                        </w:rPr>
                        <w:t xml:space="preserve"> of the dynamical matrix </w:t>
                      </w:r>
                      <m:oMath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auto"/>
                          </w:rPr>
                          <m:t>E-(</m:t>
                        </m:r>
                        <m:r>
                          <w:rPr>
                            <w:rFonts w:ascii="Cambria Math" w:hAnsi="Cambria Math"/>
                            <w:color w:val="auto"/>
                          </w:rPr>
                          <m:t>κ/2 )I</m:t>
                        </m:r>
                      </m:oMath>
                      <w:r w:rsidR="00C71872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427136">
                        <w:rPr>
                          <w:i w:val="0"/>
                          <w:iCs w:val="0"/>
                          <w:color w:val="auto"/>
                        </w:rPr>
                        <w:t>with</w:t>
                      </w:r>
                      <w:r w:rsidR="00DC4046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38419E">
                        <w:rPr>
                          <w:i w:val="0"/>
                          <w:iCs w:val="0"/>
                          <w:color w:val="auto"/>
                        </w:rPr>
                        <w:t>no</w:t>
                      </w:r>
                      <w:r w:rsidR="00E16474">
                        <w:rPr>
                          <w:i w:val="0"/>
                          <w:iCs w:val="0"/>
                          <w:color w:val="auto"/>
                        </w:rPr>
                        <w:t xml:space="preserve"> intracavity</w:t>
                      </w:r>
                      <w:r w:rsidR="0038419E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DC4046">
                        <w:rPr>
                          <w:i w:val="0"/>
                          <w:iCs w:val="0"/>
                          <w:color w:val="auto"/>
                        </w:rPr>
                        <w:t xml:space="preserve">loss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</w:rPr>
                          <m:t>κ=0</m:t>
                        </m:r>
                      </m:oMath>
                      <w:r w:rsidR="00D262E2">
                        <w:rPr>
                          <w:i w:val="0"/>
                          <w:color w:val="auto"/>
                        </w:rPr>
                        <w:t xml:space="preserve"> </w:t>
                      </w:r>
                      <w:r w:rsidR="0038419E">
                        <w:rPr>
                          <w:i w:val="0"/>
                          <w:color w:val="auto"/>
                        </w:rPr>
                        <w:t xml:space="preserve">in </w:t>
                      </w:r>
                      <w:r w:rsidR="00D262E2">
                        <w:rPr>
                          <w:i w:val="0"/>
                          <w:color w:val="auto"/>
                        </w:rPr>
                        <w:t>(a) and</w:t>
                      </w:r>
                      <w:r w:rsidR="0038419E">
                        <w:rPr>
                          <w:i w:val="0"/>
                          <w:color w:val="auto"/>
                        </w:rPr>
                        <w:t xml:space="preserve"> finite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</w:rPr>
                          <m:t>κ=2</m:t>
                        </m:r>
                      </m:oMath>
                      <w:r w:rsidR="00D262E2">
                        <w:rPr>
                          <w:i w:val="0"/>
                          <w:color w:val="auto"/>
                        </w:rPr>
                        <w:t xml:space="preserve"> </w:t>
                      </w:r>
                      <w:r w:rsidR="008608C1">
                        <w:rPr>
                          <w:i w:val="0"/>
                          <w:color w:val="auto"/>
                        </w:rPr>
                        <w:t xml:space="preserve">in </w:t>
                      </w:r>
                      <w:r w:rsidR="00D262E2">
                        <w:rPr>
                          <w:i w:val="0"/>
                          <w:color w:val="auto"/>
                        </w:rPr>
                        <w:t>(b)</w:t>
                      </w:r>
                      <w:r w:rsidR="00C71872">
                        <w:rPr>
                          <w:i w:val="0"/>
                          <w:iCs w:val="0"/>
                          <w:color w:val="auto"/>
                        </w:rPr>
                        <w:t xml:space="preserve">. </w:t>
                      </w:r>
                      <w:r w:rsidR="00D262E2">
                        <w:rPr>
                          <w:i w:val="0"/>
                          <w:iCs w:val="0"/>
                          <w:color w:val="auto"/>
                        </w:rPr>
                        <w:t xml:space="preserve">Intracavity loss separates the EP from threshold. </w:t>
                      </w:r>
                      <w:r w:rsidR="00123F46">
                        <w:rPr>
                          <w:i w:val="0"/>
                          <w:iCs w:val="0"/>
                          <w:color w:val="auto"/>
                        </w:rPr>
                        <w:t>(</w:t>
                      </w:r>
                      <w:r w:rsidR="00D262E2">
                        <w:rPr>
                          <w:i w:val="0"/>
                          <w:iCs w:val="0"/>
                          <w:color w:val="auto"/>
                        </w:rPr>
                        <w:t>c</w:t>
                      </w:r>
                      <w:r w:rsidR="00123F46">
                        <w:rPr>
                          <w:i w:val="0"/>
                          <w:iCs w:val="0"/>
                          <w:color w:val="auto"/>
                        </w:rPr>
                        <w:t xml:space="preserve">) QFI with respect to the detuning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</w:rPr>
                          <m:t>ω</m:t>
                        </m:r>
                      </m:oMath>
                      <w:r w:rsidR="00123F46">
                        <w:rPr>
                          <w:i w:val="0"/>
                          <w:iCs w:val="0"/>
                          <w:color w:val="auto"/>
                        </w:rPr>
                        <w:t xml:space="preserve"> for a single-mode squeezed state normalized to the mean intracavity photon number</w:t>
                      </w:r>
                      <w:r w:rsidR="00125438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auto"/>
                              </w:rPr>
                              <m:t>n</m:t>
                            </m:r>
                          </m:e>
                        </m:acc>
                      </m:oMath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 xml:space="preserve"> in the case of EP</w:t>
                      </w:r>
                      <w:r w:rsidR="000E30FB">
                        <w:rPr>
                          <w:i w:val="0"/>
                          <w:iCs w:val="0"/>
                          <w:color w:val="auto"/>
                        </w:rPr>
                        <w:t xml:space="preserve"> (pink)</w:t>
                      </w:r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 xml:space="preserve"> and two</w:t>
                      </w:r>
                      <w:r w:rsidR="00CA51C6">
                        <w:rPr>
                          <w:i w:val="0"/>
                          <w:iCs w:val="0"/>
                          <w:color w:val="auto"/>
                        </w:rPr>
                        <w:t xml:space="preserve"> points above the</w:t>
                      </w:r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 xml:space="preserve"> EP</w:t>
                      </w:r>
                      <w:r w:rsidR="00CA51C6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0E30FB">
                        <w:rPr>
                          <w:i w:val="0"/>
                          <w:iCs w:val="0"/>
                          <w:color w:val="auto"/>
                        </w:rPr>
                        <w:t>(purple, blue)</w:t>
                      </w:r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 xml:space="preserve">. Thresholds for each case are marked with dashed lines of the </w:t>
                      </w:r>
                      <w:r w:rsidR="004C40C5">
                        <w:rPr>
                          <w:i w:val="0"/>
                          <w:iCs w:val="0"/>
                          <w:color w:val="auto"/>
                        </w:rPr>
                        <w:t>respective</w:t>
                      </w:r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 xml:space="preserve"> color</w:t>
                      </w:r>
                      <w:r w:rsidR="00465982">
                        <w:rPr>
                          <w:i w:val="0"/>
                          <w:iCs w:val="0"/>
                          <w:color w:val="auto"/>
                        </w:rPr>
                        <w:t>s</w:t>
                      </w:r>
                      <w:r w:rsidR="0042140D">
                        <w:rPr>
                          <w:i w:val="0"/>
                          <w:iCs w:val="0"/>
                          <w:color w:val="auto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6C98784" wp14:editId="5D4DC14B">
            <wp:simplePos x="0" y="0"/>
            <wp:positionH relativeFrom="column">
              <wp:posOffset>205105</wp:posOffset>
            </wp:positionH>
            <wp:positionV relativeFrom="paragraph">
              <wp:posOffset>2166286</wp:posOffset>
            </wp:positionV>
            <wp:extent cx="5972175" cy="2047875"/>
            <wp:effectExtent l="0" t="0" r="9525" b="0"/>
            <wp:wrapTopAndBottom/>
            <wp:docPr id="106451178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1780" name="Graphic 106451178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4BC" w:rsidRPr="00FB30F6">
        <w:rPr>
          <w:noProof/>
          <w:sz w:val="22"/>
          <w:szCs w:val="22"/>
        </w:rPr>
        <w:t>Exceptional points (EPs) in non-Hermitian dynamics have been widely discussed as potential operating points for enhanced sensing</w:t>
      </w:r>
      <w:r w:rsidR="00E929BF" w:rsidRPr="00FB30F6">
        <w:rPr>
          <w:sz w:val="22"/>
          <w:szCs w:val="22"/>
        </w:rPr>
        <w:t xml:space="preserve">. </w:t>
      </w:r>
      <w:r w:rsidR="009B4272" w:rsidRPr="00FB30F6">
        <w:rPr>
          <w:rFonts w:hint="eastAsia"/>
          <w:sz w:val="22"/>
          <w:szCs w:val="22"/>
        </w:rPr>
        <w:t xml:space="preserve">EPs are found not only in classical systems with gain and loss [1], but also </w:t>
      </w:r>
      <w:r w:rsidR="009B4272" w:rsidRPr="00FB30F6">
        <w:rPr>
          <w:sz w:val="22"/>
          <w:szCs w:val="22"/>
        </w:rPr>
        <w:t xml:space="preserve">in </w:t>
      </w:r>
      <w:r w:rsidR="009B4272" w:rsidRPr="00FB30F6">
        <w:rPr>
          <w:rFonts w:hint="eastAsia"/>
          <w:sz w:val="22"/>
          <w:szCs w:val="22"/>
        </w:rPr>
        <w:t>quantum squeezing systems of bosons</w:t>
      </w:r>
      <w:r w:rsidR="009B4272" w:rsidRPr="00FB30F6">
        <w:rPr>
          <w:sz w:val="22"/>
          <w:szCs w:val="22"/>
        </w:rPr>
        <w:t>,</w:t>
      </w:r>
      <w:r w:rsidR="009B4272" w:rsidRPr="00FB30F6">
        <w:rPr>
          <w:rFonts w:hint="eastAsia"/>
          <w:sz w:val="22"/>
          <w:szCs w:val="22"/>
        </w:rPr>
        <w:t xml:space="preserve"> where </w:t>
      </w:r>
      <w:r w:rsidR="009B4272" w:rsidRPr="00FB30F6">
        <w:rPr>
          <w:sz w:val="22"/>
          <w:szCs w:val="22"/>
        </w:rPr>
        <w:t xml:space="preserve">for </w:t>
      </w:r>
      <w:r w:rsidR="009B4272" w:rsidRPr="00FB30F6">
        <w:rPr>
          <w:rFonts w:hint="eastAsia"/>
          <w:sz w:val="22"/>
          <w:szCs w:val="22"/>
        </w:rPr>
        <w:t>such</w:t>
      </w:r>
      <w:r w:rsidR="009B4272" w:rsidRPr="00FB30F6">
        <w:rPr>
          <w:sz w:val="22"/>
          <w:szCs w:val="22"/>
        </w:rPr>
        <w:t xml:space="preserve"> bosonic</w:t>
      </w:r>
      <w:r w:rsidR="009B4272" w:rsidRPr="00FB30F6">
        <w:rPr>
          <w:rFonts w:hint="eastAsia"/>
          <w:sz w:val="22"/>
          <w:szCs w:val="22"/>
        </w:rPr>
        <w:t xml:space="preserve"> quadratic</w:t>
      </w:r>
      <w:r w:rsidR="009B4272" w:rsidRPr="00FB30F6">
        <w:rPr>
          <w:sz w:val="22"/>
          <w:szCs w:val="22"/>
        </w:rPr>
        <w:t xml:space="preserve"> Hamiltonians, </w:t>
      </w:r>
      <w:r w:rsidR="009B4272" w:rsidRPr="00FB30F6">
        <w:rPr>
          <w:rFonts w:hint="eastAsia"/>
          <w:sz w:val="22"/>
          <w:szCs w:val="22"/>
        </w:rPr>
        <w:t>the</w:t>
      </w:r>
      <w:r w:rsidR="009B4272" w:rsidRPr="00FB30F6">
        <w:rPr>
          <w:sz w:val="22"/>
          <w:szCs w:val="22"/>
        </w:rPr>
        <w:t xml:space="preserve"> Heisenberg equations are governed by a non-Hermitian dynamical matrix</w:t>
      </w:r>
      <w:r w:rsidR="009B4272" w:rsidRPr="00FB30F6">
        <w:rPr>
          <w:rFonts w:hint="eastAsia"/>
          <w:sz w:val="22"/>
          <w:szCs w:val="22"/>
        </w:rPr>
        <w:t xml:space="preserve">. </w:t>
      </w:r>
      <w:r w:rsidR="009B4272" w:rsidRPr="00FB30F6">
        <w:rPr>
          <w:sz w:val="22"/>
          <w:szCs w:val="22"/>
        </w:rPr>
        <w:t xml:space="preserve">Investigating EPs in </w:t>
      </w:r>
      <w:r w:rsidR="009B4272" w:rsidRPr="00FB30F6">
        <w:rPr>
          <w:rFonts w:hint="eastAsia"/>
          <w:sz w:val="22"/>
          <w:szCs w:val="22"/>
        </w:rPr>
        <w:t xml:space="preserve">such </w:t>
      </w:r>
      <w:r w:rsidR="009B4272" w:rsidRPr="00FB30F6">
        <w:rPr>
          <w:sz w:val="22"/>
          <w:szCs w:val="22"/>
        </w:rPr>
        <w:t>quantum systems</w:t>
      </w:r>
      <w:r w:rsidR="00312650" w:rsidRPr="00FB30F6">
        <w:rPr>
          <w:rFonts w:hint="eastAsia"/>
          <w:sz w:val="22"/>
          <w:szCs w:val="22"/>
        </w:rPr>
        <w:t>,</w:t>
      </w:r>
      <w:r w:rsidR="009B4272" w:rsidRPr="00FB30F6">
        <w:rPr>
          <w:sz w:val="22"/>
          <w:szCs w:val="22"/>
        </w:rPr>
        <w:t xml:space="preserve"> can be particularly </w:t>
      </w:r>
      <w:r w:rsidR="00312650" w:rsidRPr="00FB30F6">
        <w:rPr>
          <w:rFonts w:hint="eastAsia"/>
          <w:sz w:val="22"/>
          <w:szCs w:val="22"/>
        </w:rPr>
        <w:t>interesting due to the lack of</w:t>
      </w:r>
      <w:r w:rsidR="009B4272" w:rsidRPr="00FB30F6">
        <w:rPr>
          <w:rFonts w:hint="eastAsia"/>
          <w:sz w:val="22"/>
          <w:szCs w:val="22"/>
        </w:rPr>
        <w:t xml:space="preserve"> Langevin </w:t>
      </w:r>
      <w:r w:rsidR="009B4272" w:rsidRPr="00FB30F6">
        <w:rPr>
          <w:sz w:val="22"/>
          <w:szCs w:val="22"/>
        </w:rPr>
        <w:t xml:space="preserve">noise associated with </w:t>
      </w:r>
      <w:r w:rsidR="009B4272" w:rsidRPr="00FB30F6">
        <w:rPr>
          <w:rFonts w:hint="eastAsia"/>
          <w:sz w:val="22"/>
          <w:szCs w:val="22"/>
        </w:rPr>
        <w:t>incoherent gain</w:t>
      </w:r>
      <w:r w:rsidR="009B4272" w:rsidRPr="00FB30F6">
        <w:rPr>
          <w:sz w:val="22"/>
          <w:szCs w:val="22"/>
        </w:rPr>
        <w:t xml:space="preserve"> </w:t>
      </w:r>
      <w:r w:rsidR="00C837F2" w:rsidRPr="00FB30F6">
        <w:rPr>
          <w:sz w:val="22"/>
          <w:szCs w:val="22"/>
        </w:rPr>
        <w:t xml:space="preserve">and can </w:t>
      </w:r>
      <w:r w:rsidR="009B4272" w:rsidRPr="00FB30F6">
        <w:rPr>
          <w:sz w:val="22"/>
          <w:szCs w:val="22"/>
        </w:rPr>
        <w:t xml:space="preserve">provide a clean platform for studying whether EPs constitute a genuine sensing advantage. Recent work has emphasized that operating at </w:t>
      </w:r>
      <w:r w:rsidR="009B4272" w:rsidRPr="00FB30F6">
        <w:rPr>
          <w:rFonts w:hint="eastAsia"/>
          <w:sz w:val="22"/>
          <w:szCs w:val="22"/>
        </w:rPr>
        <w:t>such a quantum</w:t>
      </w:r>
      <w:r w:rsidR="009B4272" w:rsidRPr="00FB30F6">
        <w:rPr>
          <w:sz w:val="22"/>
          <w:szCs w:val="22"/>
        </w:rPr>
        <w:t xml:space="preserve"> EP can produce polynomial scaling of the quantum Fisher information (QFI) in time and is thus considered the optimal sensing point before entering a dynamically unstable regime</w:t>
      </w:r>
      <w:r w:rsidR="009B4272" w:rsidRPr="00FB30F6">
        <w:rPr>
          <w:rFonts w:hint="eastAsia"/>
          <w:sz w:val="22"/>
          <w:szCs w:val="22"/>
        </w:rPr>
        <w:t xml:space="preserve"> [2]</w:t>
      </w:r>
      <w:r w:rsidR="009B4272" w:rsidRPr="00FB30F6">
        <w:rPr>
          <w:sz w:val="22"/>
          <w:szCs w:val="22"/>
        </w:rPr>
        <w:t>.</w:t>
      </w:r>
      <w:r w:rsidR="009B4272" w:rsidRPr="00FB30F6">
        <w:rPr>
          <w:rFonts w:hint="eastAsia"/>
          <w:sz w:val="22"/>
          <w:szCs w:val="22"/>
        </w:rPr>
        <w:t xml:space="preserve"> </w:t>
      </w:r>
      <w:r w:rsidR="009B4272" w:rsidRPr="00FB30F6">
        <w:rPr>
          <w:sz w:val="22"/>
          <w:szCs w:val="22"/>
        </w:rPr>
        <w:t>At the same time, it is also well understood</w:t>
      </w:r>
      <w:r w:rsidR="009B4272" w:rsidRPr="00FB30F6">
        <w:rPr>
          <w:rFonts w:hint="eastAsia"/>
          <w:sz w:val="22"/>
          <w:szCs w:val="22"/>
        </w:rPr>
        <w:t xml:space="preserve">, </w:t>
      </w:r>
      <w:r w:rsidR="009B4272" w:rsidRPr="00FB30F6">
        <w:rPr>
          <w:sz w:val="22"/>
          <w:szCs w:val="22"/>
        </w:rPr>
        <w:t>particularly from analyses of classical gain</w:t>
      </w:r>
      <w:r w:rsidR="008E23C1" w:rsidRPr="00FB30F6">
        <w:rPr>
          <w:sz w:val="22"/>
          <w:szCs w:val="22"/>
        </w:rPr>
        <w:t>-</w:t>
      </w:r>
      <w:r w:rsidR="009B4272" w:rsidRPr="00FB30F6">
        <w:rPr>
          <w:sz w:val="22"/>
          <w:szCs w:val="22"/>
        </w:rPr>
        <w:t>loss EP sensors</w:t>
      </w:r>
      <w:r w:rsidR="009B4272" w:rsidRPr="00FB30F6">
        <w:rPr>
          <w:rFonts w:hint="eastAsia"/>
          <w:sz w:val="22"/>
          <w:szCs w:val="22"/>
        </w:rPr>
        <w:t xml:space="preserve">, </w:t>
      </w:r>
      <w:r w:rsidR="009B4272" w:rsidRPr="00FB30F6">
        <w:rPr>
          <w:sz w:val="22"/>
          <w:szCs w:val="22"/>
        </w:rPr>
        <w:t xml:space="preserve">that </w:t>
      </w:r>
      <w:r w:rsidR="009B4272" w:rsidRPr="00FB30F6">
        <w:rPr>
          <w:rFonts w:hint="eastAsia"/>
          <w:sz w:val="22"/>
          <w:szCs w:val="22"/>
        </w:rPr>
        <w:t>the</w:t>
      </w:r>
      <w:r w:rsidR="009B4272" w:rsidRPr="00FB30F6">
        <w:rPr>
          <w:sz w:val="22"/>
          <w:szCs w:val="22"/>
        </w:rPr>
        <w:t xml:space="preserve"> sensitivity enhancement must be assessed in a fully open setting</w:t>
      </w:r>
      <w:r w:rsidR="009B4272" w:rsidRPr="00FB30F6">
        <w:rPr>
          <w:rFonts w:hint="eastAsia"/>
          <w:sz w:val="22"/>
          <w:szCs w:val="22"/>
        </w:rPr>
        <w:t xml:space="preserve"> [1].</w:t>
      </w:r>
      <w:r w:rsidR="009B4272" w:rsidRPr="00FB30F6">
        <w:rPr>
          <w:sz w:val="22"/>
          <w:szCs w:val="22"/>
        </w:rPr>
        <w:t xml:space="preserve"> </w:t>
      </w:r>
      <w:r w:rsidR="009B4272" w:rsidRPr="00FB30F6">
        <w:rPr>
          <w:rFonts w:hint="eastAsia"/>
          <w:sz w:val="22"/>
          <w:szCs w:val="22"/>
        </w:rPr>
        <w:t xml:space="preserve">Hence, a natural question </w:t>
      </w:r>
      <w:r w:rsidR="00312650" w:rsidRPr="00FB30F6">
        <w:rPr>
          <w:sz w:val="22"/>
          <w:szCs w:val="22"/>
        </w:rPr>
        <w:t>arises</w:t>
      </w:r>
      <w:r w:rsidR="00312650" w:rsidRPr="00FB30F6">
        <w:rPr>
          <w:rFonts w:hint="eastAsia"/>
          <w:sz w:val="22"/>
          <w:szCs w:val="22"/>
        </w:rPr>
        <w:t>:</w:t>
      </w:r>
      <w:r w:rsidR="009B4272" w:rsidRPr="00FB30F6">
        <w:rPr>
          <w:sz w:val="22"/>
          <w:szCs w:val="22"/>
        </w:rPr>
        <w:t xml:space="preserve"> </w:t>
      </w:r>
      <w:r w:rsidR="00FE4C11" w:rsidRPr="00FB30F6">
        <w:rPr>
          <w:sz w:val="22"/>
          <w:szCs w:val="22"/>
        </w:rPr>
        <w:t>i</w:t>
      </w:r>
      <w:r w:rsidR="00312650" w:rsidRPr="00FB30F6">
        <w:rPr>
          <w:rFonts w:hint="eastAsia"/>
          <w:sz w:val="22"/>
          <w:szCs w:val="22"/>
        </w:rPr>
        <w:t>n</w:t>
      </w:r>
      <w:r w:rsidR="009B4272" w:rsidRPr="00FB30F6">
        <w:rPr>
          <w:sz w:val="22"/>
          <w:szCs w:val="22"/>
        </w:rPr>
        <w:t xml:space="preserve"> </w:t>
      </w:r>
      <w:r w:rsidR="009B4272" w:rsidRPr="00FB30F6">
        <w:rPr>
          <w:rFonts w:hint="eastAsia"/>
          <w:sz w:val="22"/>
          <w:szCs w:val="22"/>
        </w:rPr>
        <w:t xml:space="preserve">a </w:t>
      </w:r>
      <w:r w:rsidR="009B4272" w:rsidRPr="00FB30F6">
        <w:rPr>
          <w:sz w:val="22"/>
          <w:szCs w:val="22"/>
        </w:rPr>
        <w:t>realistic inpu</w:t>
      </w:r>
      <w:r w:rsidR="009869B4" w:rsidRPr="00FB30F6">
        <w:rPr>
          <w:sz w:val="22"/>
          <w:szCs w:val="22"/>
        </w:rPr>
        <w:t xml:space="preserve">t-output </w:t>
      </w:r>
      <w:r w:rsidR="00312650" w:rsidRPr="00FB30F6">
        <w:rPr>
          <w:rFonts w:hint="eastAsia"/>
          <w:sz w:val="22"/>
          <w:szCs w:val="22"/>
        </w:rPr>
        <w:t>system</w:t>
      </w:r>
      <w:r w:rsidR="009B4272" w:rsidRPr="00FB30F6">
        <w:rPr>
          <w:sz w:val="22"/>
          <w:szCs w:val="22"/>
        </w:rPr>
        <w:t xml:space="preserve">, where coupling to external ports </w:t>
      </w:r>
      <w:r w:rsidR="009B4272" w:rsidRPr="00FB30F6">
        <w:rPr>
          <w:rFonts w:hint="eastAsia"/>
          <w:sz w:val="22"/>
          <w:szCs w:val="22"/>
        </w:rPr>
        <w:t xml:space="preserve">is </w:t>
      </w:r>
      <w:r w:rsidR="009B4272" w:rsidRPr="00FB30F6">
        <w:rPr>
          <w:sz w:val="22"/>
          <w:szCs w:val="22"/>
        </w:rPr>
        <w:t xml:space="preserve">unavoidable, </w:t>
      </w:r>
      <w:r w:rsidR="009B4272" w:rsidRPr="00FB30F6">
        <w:rPr>
          <w:rFonts w:hint="eastAsia"/>
          <w:sz w:val="22"/>
          <w:szCs w:val="22"/>
        </w:rPr>
        <w:t>whether</w:t>
      </w:r>
      <w:r w:rsidR="009B4272" w:rsidRPr="00FB30F6">
        <w:rPr>
          <w:sz w:val="22"/>
          <w:szCs w:val="22"/>
        </w:rPr>
        <w:t xml:space="preserve"> the</w:t>
      </w:r>
      <w:r w:rsidR="009B4272" w:rsidRPr="00FB30F6">
        <w:rPr>
          <w:rFonts w:hint="eastAsia"/>
          <w:sz w:val="22"/>
          <w:szCs w:val="22"/>
        </w:rPr>
        <w:t xml:space="preserve"> quantum</w:t>
      </w:r>
      <w:r w:rsidR="009B4272" w:rsidRPr="00FB30F6">
        <w:rPr>
          <w:sz w:val="22"/>
          <w:szCs w:val="22"/>
        </w:rPr>
        <w:t xml:space="preserve"> EP remains an optimal operating point</w:t>
      </w:r>
      <w:r w:rsidR="009B4272" w:rsidRPr="00FB30F6">
        <w:rPr>
          <w:rFonts w:hint="eastAsia"/>
          <w:sz w:val="22"/>
          <w:szCs w:val="22"/>
        </w:rPr>
        <w:t xml:space="preserve"> for sensing. </w:t>
      </w:r>
    </w:p>
    <w:p w14:paraId="56018059" w14:textId="344CE0C3" w:rsidR="001A7516" w:rsidRPr="00FB30F6" w:rsidRDefault="00CE6103" w:rsidP="00312650">
      <w:pPr>
        <w:pStyle w:val="BodyText"/>
        <w:ind w:firstLineChars="163" w:firstLine="359"/>
        <w:rPr>
          <w:szCs w:val="22"/>
        </w:rPr>
      </w:pPr>
      <w:r w:rsidRPr="00FB30F6">
        <w:rPr>
          <w:szCs w:val="22"/>
        </w:rPr>
        <w:t>In this work</w:t>
      </w:r>
      <w:r w:rsidR="006679A7" w:rsidRPr="00FB30F6">
        <w:rPr>
          <w:szCs w:val="22"/>
        </w:rPr>
        <w:t xml:space="preserve">, </w:t>
      </w:r>
      <w:r w:rsidR="00312650" w:rsidRPr="00FB30F6">
        <w:rPr>
          <w:szCs w:val="22"/>
        </w:rPr>
        <w:t>we address this question for the first time by analyzing a quantum EP sensor in an input</w:t>
      </w:r>
      <w:r w:rsidR="009869B4" w:rsidRPr="00FB30F6">
        <w:rPr>
          <w:szCs w:val="22"/>
        </w:rPr>
        <w:t xml:space="preserve">-output </w:t>
      </w:r>
      <w:r w:rsidR="00312650" w:rsidRPr="00FB30F6">
        <w:rPr>
          <w:rFonts w:hint="eastAsia"/>
          <w:szCs w:val="22"/>
        </w:rPr>
        <w:t>formalism</w:t>
      </w:r>
      <w:r w:rsidR="00312650" w:rsidRPr="00FB30F6">
        <w:rPr>
          <w:szCs w:val="22"/>
        </w:rPr>
        <w:t xml:space="preserve"> with unavoidable linear loss, using</w:t>
      </w:r>
      <w:r w:rsidR="00312650" w:rsidRPr="00FB30F6">
        <w:rPr>
          <w:rFonts w:hint="eastAsia"/>
          <w:szCs w:val="22"/>
        </w:rPr>
        <w:t xml:space="preserve"> careful </w:t>
      </w:r>
      <w:r w:rsidR="00312650" w:rsidRPr="00FB30F6">
        <w:rPr>
          <w:szCs w:val="22"/>
        </w:rPr>
        <w:t xml:space="preserve">calculations of </w:t>
      </w:r>
      <w:r w:rsidR="000C35CE">
        <w:rPr>
          <w:szCs w:val="22"/>
        </w:rPr>
        <w:t xml:space="preserve">the </w:t>
      </w:r>
      <w:r w:rsidR="00527EF2">
        <w:rPr>
          <w:szCs w:val="22"/>
        </w:rPr>
        <w:t>QFI.</w:t>
      </w:r>
      <w:r w:rsidR="00312650" w:rsidRPr="00FB30F6">
        <w:rPr>
          <w:rFonts w:hint="eastAsia"/>
          <w:szCs w:val="22"/>
        </w:rPr>
        <w:t xml:space="preserve"> We find that </w:t>
      </w:r>
      <w:r w:rsidR="006679A7" w:rsidRPr="00FB30F6">
        <w:rPr>
          <w:szCs w:val="22"/>
        </w:rPr>
        <w:t>quantum E</w:t>
      </w:r>
      <w:r w:rsidR="00312650" w:rsidRPr="00FB30F6">
        <w:rPr>
          <w:rFonts w:hint="eastAsia"/>
          <w:szCs w:val="22"/>
        </w:rPr>
        <w:t>P</w:t>
      </w:r>
      <w:r w:rsidR="006679A7" w:rsidRPr="00FB30F6">
        <w:rPr>
          <w:szCs w:val="22"/>
        </w:rPr>
        <w:t>s</w:t>
      </w:r>
      <w:r w:rsidR="00312650" w:rsidRPr="00FB30F6">
        <w:rPr>
          <w:rFonts w:hint="eastAsia"/>
          <w:szCs w:val="22"/>
        </w:rPr>
        <w:t xml:space="preserve"> </w:t>
      </w:r>
      <w:r w:rsidR="006679A7" w:rsidRPr="00FB30F6">
        <w:rPr>
          <w:szCs w:val="22"/>
        </w:rPr>
        <w:t xml:space="preserve">are not the optimal points for sensing in the presence of </w:t>
      </w:r>
      <w:r w:rsidR="00645266" w:rsidRPr="00FB30F6">
        <w:rPr>
          <w:szCs w:val="22"/>
        </w:rPr>
        <w:t xml:space="preserve">linear </w:t>
      </w:r>
      <w:r w:rsidR="006679A7" w:rsidRPr="00FB30F6">
        <w:rPr>
          <w:szCs w:val="22"/>
        </w:rPr>
        <w:t>dissipation</w:t>
      </w:r>
      <w:r w:rsidR="004763EB" w:rsidRPr="00FB30F6">
        <w:rPr>
          <w:szCs w:val="22"/>
        </w:rPr>
        <w:t>.</w:t>
      </w:r>
      <w:r w:rsidR="006679A7" w:rsidRPr="00FB30F6">
        <w:rPr>
          <w:b/>
          <w:bCs/>
          <w:szCs w:val="22"/>
        </w:rPr>
        <w:t xml:space="preserve"> </w:t>
      </w:r>
      <w:r w:rsidR="000E34EB" w:rsidRPr="00FB30F6">
        <w:rPr>
          <w:szCs w:val="22"/>
        </w:rPr>
        <w:t>Instead, w</w:t>
      </w:r>
      <w:r w:rsidR="006679A7" w:rsidRPr="00FB30F6">
        <w:rPr>
          <w:szCs w:val="22"/>
        </w:rPr>
        <w:t xml:space="preserve">e show that operating near </w:t>
      </w:r>
      <w:r w:rsidR="009A65E2" w:rsidRPr="00FB30F6">
        <w:rPr>
          <w:szCs w:val="22"/>
        </w:rPr>
        <w:t>the</w:t>
      </w:r>
      <w:r w:rsidR="006679A7" w:rsidRPr="00FB30F6">
        <w:rPr>
          <w:szCs w:val="22"/>
        </w:rPr>
        <w:t xml:space="preserve"> dynamical stability threshold</w:t>
      </w:r>
      <w:r w:rsidR="00335FEE">
        <w:rPr>
          <w:szCs w:val="22"/>
        </w:rPr>
        <w:t xml:space="preserve"> [3]</w:t>
      </w:r>
      <w:r w:rsidR="006679A7" w:rsidRPr="00FB30F6">
        <w:rPr>
          <w:szCs w:val="22"/>
        </w:rPr>
        <w:t xml:space="preserve">, which </w:t>
      </w:r>
      <w:r w:rsidR="005C3E5C" w:rsidRPr="00FB30F6">
        <w:rPr>
          <w:szCs w:val="22"/>
        </w:rPr>
        <w:t xml:space="preserve">generally </w:t>
      </w:r>
      <w:r w:rsidR="006679A7" w:rsidRPr="00FB30F6">
        <w:rPr>
          <w:szCs w:val="22"/>
        </w:rPr>
        <w:t xml:space="preserve">does not coincide with </w:t>
      </w:r>
      <w:r w:rsidR="009A65E2" w:rsidRPr="00FB30F6">
        <w:rPr>
          <w:szCs w:val="22"/>
        </w:rPr>
        <w:t>a</w:t>
      </w:r>
      <w:r w:rsidR="00312650" w:rsidRPr="00FB30F6">
        <w:rPr>
          <w:rFonts w:hint="eastAsia"/>
          <w:szCs w:val="22"/>
        </w:rPr>
        <w:t xml:space="preserve"> quantum</w:t>
      </w:r>
      <w:r w:rsidR="006679A7" w:rsidRPr="00FB30F6">
        <w:rPr>
          <w:szCs w:val="22"/>
        </w:rPr>
        <w:t xml:space="preserve"> EP in </w:t>
      </w:r>
      <w:r w:rsidR="00312650" w:rsidRPr="00FB30F6">
        <w:rPr>
          <w:rFonts w:hint="eastAsia"/>
          <w:szCs w:val="22"/>
        </w:rPr>
        <w:t>open systems</w:t>
      </w:r>
      <w:r w:rsidR="006679A7" w:rsidRPr="00FB30F6">
        <w:rPr>
          <w:szCs w:val="22"/>
        </w:rPr>
        <w:t xml:space="preserve">, is the key </w:t>
      </w:r>
      <w:r w:rsidR="001B204C" w:rsidRPr="00FB30F6">
        <w:rPr>
          <w:szCs w:val="22"/>
        </w:rPr>
        <w:t>factor enabling enhanced sensing</w:t>
      </w:r>
      <w:r w:rsidR="00DE76AE" w:rsidRPr="00FB30F6">
        <w:rPr>
          <w:szCs w:val="22"/>
        </w:rPr>
        <w:t>.</w:t>
      </w:r>
      <w:r w:rsidR="009A65E2" w:rsidRPr="00FB30F6">
        <w:rPr>
          <w:szCs w:val="22"/>
        </w:rPr>
        <w:t xml:space="preserve"> </w:t>
      </w:r>
      <w:r w:rsidR="001A7516" w:rsidRPr="00FB30F6">
        <w:rPr>
          <w:rFonts w:hint="eastAsia"/>
          <w:szCs w:val="22"/>
        </w:rPr>
        <w:t>More specifically,</w:t>
      </w:r>
      <w:r w:rsidR="001A7516" w:rsidRPr="00FB30F6">
        <w:rPr>
          <w:szCs w:val="22"/>
        </w:rPr>
        <w:t xml:space="preserve"> once openness is included, the EP condition generically separates from the stability threshold: loss shifts the drift eigenvalues and places the system under an exponential envelope, so that the EP is no longer the boundary between stable and unstable dynamics. </w:t>
      </w:r>
    </w:p>
    <w:p w14:paraId="00CF3E62" w14:textId="63E545B0" w:rsidR="001153EB" w:rsidRPr="00FB30F6" w:rsidRDefault="001153EB" w:rsidP="00623A1F">
      <w:pPr>
        <w:pStyle w:val="BodyText"/>
        <w:ind w:firstLine="326"/>
        <w:rPr>
          <w:szCs w:val="22"/>
          <w:lang w:val="en-GB"/>
        </w:rPr>
      </w:pPr>
      <w:r w:rsidRPr="00FB30F6">
        <w:rPr>
          <w:szCs w:val="22"/>
        </w:rPr>
        <w:lastRenderedPageBreak/>
        <w:t xml:space="preserve">We </w:t>
      </w:r>
      <w:r w:rsidR="00AD16DF" w:rsidRPr="00FB30F6">
        <w:rPr>
          <w:iCs/>
          <w:szCs w:val="22"/>
        </w:rPr>
        <w:t>consider</w:t>
      </w:r>
      <w:r w:rsidR="008B1F27" w:rsidRPr="00FB30F6">
        <w:rPr>
          <w:iCs/>
          <w:szCs w:val="22"/>
        </w:rPr>
        <w:t xml:space="preserve"> a parametrically driven single mode </w:t>
      </w:r>
      <w:r w:rsidR="004763EB" w:rsidRPr="00FB30F6">
        <w:rPr>
          <w:szCs w:val="22"/>
        </w:rPr>
        <w:t>generated by a Hamiltonian</w:t>
      </w:r>
      <w:r w:rsidRPr="00FB30F6">
        <w:rPr>
          <w:szCs w:val="22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Cs w:val="22"/>
            <w:lang w:val="en-GB"/>
          </w:rPr>
          <m:t>H=</m:t>
        </m:r>
        <m:r>
          <w:rPr>
            <w:rFonts w:ascii="Cambria Math" w:hAnsi="Cambria Math"/>
            <w:szCs w:val="22"/>
            <w:lang w:val="en-GB"/>
          </w:rPr>
          <m:t>ω</m:t>
        </m:r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Cs w:val="22"/>
                    <w:lang w:val="en-GB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  <w:lang w:val="en-GB"/>
                  </w:rPr>
                  <m:t>a</m:t>
                </m:r>
              </m:e>
            </m:acc>
          </m:e>
          <m:sup>
            <m:r>
              <w:rPr>
                <w:rFonts w:ascii="Cambria Math" w:hAnsi="Cambria Math"/>
                <w:szCs w:val="22"/>
                <w:lang w:val="en-GB"/>
              </w:rPr>
              <m:t>†</m:t>
            </m:r>
          </m:sup>
        </m:sSup>
        <m:acc>
          <m:acc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accPr>
          <m:e>
            <m:r>
              <w:rPr>
                <w:rFonts w:ascii="Cambria Math" w:hAnsi="Cambria Math"/>
                <w:szCs w:val="22"/>
                <w:lang w:val="en-GB"/>
              </w:rPr>
              <m:t>a</m:t>
            </m:r>
          </m:e>
        </m:acc>
        <m:r>
          <w:rPr>
            <w:rFonts w:ascii="Cambria Math" w:hAnsi="Cambria Math"/>
            <w:szCs w:val="22"/>
            <w:lang w:val="en-GB"/>
          </w:rPr>
          <m:t>+(iξ/2)</m:t>
        </m:r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a</m:t>
            </m:r>
          </m:e>
          <m:sup>
            <m:r>
              <w:rPr>
                <w:rFonts w:ascii="Cambria Math" w:hAnsi="Cambria Math"/>
                <w:szCs w:val="22"/>
                <w:lang w:val="en-GB"/>
              </w:rPr>
              <m:t>2</m:t>
            </m:r>
          </m:sup>
        </m:sSup>
        <m:r>
          <w:rPr>
            <w:rFonts w:ascii="Cambria Math" w:hAnsi="Cambria Math"/>
            <w:szCs w:val="22"/>
            <w:lang w:val="en-GB"/>
          </w:rPr>
          <m:t>+</m:t>
        </m:r>
        <m:r>
          <m:rPr>
            <m:sty m:val="p"/>
          </m:rPr>
          <w:rPr>
            <w:rFonts w:ascii="Cambria Math" w:hAnsi="Cambria Math"/>
            <w:szCs w:val="22"/>
            <w:lang w:val="en-GB"/>
          </w:rPr>
          <m:t>h.c.</m:t>
        </m:r>
        <m:r>
          <w:rPr>
            <w:rFonts w:ascii="Cambria Math" w:hAnsi="Cambria Math"/>
            <w:szCs w:val="22"/>
            <w:lang w:val="en-GB"/>
          </w:rPr>
          <m:t xml:space="preserve">, </m:t>
        </m:r>
      </m:oMath>
      <w:r w:rsidR="00625170" w:rsidRPr="00FB30F6">
        <w:rPr>
          <w:szCs w:val="22"/>
          <w:lang w:val="en-GB"/>
        </w:rPr>
        <w:t xml:space="preserve">where </w:t>
      </w:r>
      <m:oMath>
        <m:r>
          <w:rPr>
            <w:rFonts w:ascii="Cambria Math" w:hAnsi="Cambria Math"/>
            <w:szCs w:val="22"/>
            <w:lang w:val="en-GB"/>
          </w:rPr>
          <m:t>a (</m:t>
        </m:r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a</m:t>
            </m:r>
          </m:e>
          <m:sup>
            <m:r>
              <w:rPr>
                <w:rFonts w:ascii="Cambria Math" w:hAnsi="Cambria Math"/>
                <w:szCs w:val="22"/>
                <w:lang w:val="en-GB"/>
              </w:rPr>
              <m:t>†</m:t>
            </m:r>
          </m:sup>
        </m:sSup>
        <m:r>
          <w:rPr>
            <w:rFonts w:ascii="Cambria Math" w:hAnsi="Cambria Math"/>
            <w:szCs w:val="22"/>
            <w:lang w:val="en-GB"/>
          </w:rPr>
          <m:t>)</m:t>
        </m:r>
      </m:oMath>
      <w:r w:rsidR="00625170" w:rsidRPr="00FB30F6">
        <w:rPr>
          <w:szCs w:val="22"/>
          <w:lang w:val="en-GB"/>
        </w:rPr>
        <w:t xml:space="preserve"> </w:t>
      </w:r>
      <w:r w:rsidR="005D34D0">
        <w:rPr>
          <w:szCs w:val="22"/>
          <w:lang w:val="en-GB"/>
        </w:rPr>
        <w:t>is</w:t>
      </w:r>
      <w:r w:rsidR="000A7BF8" w:rsidRPr="00FB30F6">
        <w:rPr>
          <w:szCs w:val="22"/>
          <w:lang w:val="en-GB"/>
        </w:rPr>
        <w:t xml:space="preserve"> the annihilation (creation) </w:t>
      </w:r>
      <w:r w:rsidR="00625170" w:rsidRPr="00FB30F6">
        <w:rPr>
          <w:szCs w:val="22"/>
          <w:lang w:val="en-GB"/>
        </w:rPr>
        <w:t>operator</w:t>
      </w:r>
      <w:r w:rsidR="006C3B22" w:rsidRPr="00FB30F6">
        <w:rPr>
          <w:szCs w:val="22"/>
          <w:lang w:val="en-GB"/>
        </w:rPr>
        <w:t xml:space="preserve">, </w:t>
      </w:r>
      <m:oMath>
        <m:r>
          <w:rPr>
            <w:rFonts w:ascii="Cambria Math" w:hAnsi="Cambria Math"/>
            <w:szCs w:val="22"/>
            <w:lang w:val="en-GB"/>
          </w:rPr>
          <m:t>ω</m:t>
        </m:r>
      </m:oMath>
      <w:r w:rsidR="006C3B22" w:rsidRPr="00FB30F6">
        <w:rPr>
          <w:szCs w:val="22"/>
          <w:lang w:val="en-GB"/>
        </w:rPr>
        <w:t xml:space="preserve"> is the resonance frequency of the mode in a properly chosen reference frame, and </w:t>
      </w:r>
      <m:oMath>
        <m:r>
          <w:rPr>
            <w:rFonts w:ascii="Cambria Math" w:hAnsi="Cambria Math"/>
            <w:szCs w:val="22"/>
            <w:lang w:val="en-GB"/>
          </w:rPr>
          <m:t>ξ</m:t>
        </m:r>
      </m:oMath>
      <w:r w:rsidR="00625170" w:rsidRPr="00FB30F6">
        <w:rPr>
          <w:szCs w:val="22"/>
          <w:lang w:val="en-GB"/>
        </w:rPr>
        <w:t xml:space="preserve"> is t</w:t>
      </w:r>
      <w:r w:rsidR="003113ED" w:rsidRPr="00FB30F6">
        <w:rPr>
          <w:szCs w:val="22"/>
          <w:lang w:val="en-GB"/>
        </w:rPr>
        <w:t>he</w:t>
      </w:r>
      <w:r w:rsidR="00625170" w:rsidRPr="00FB30F6">
        <w:rPr>
          <w:szCs w:val="22"/>
          <w:lang w:val="en-GB"/>
        </w:rPr>
        <w:t xml:space="preserve"> </w:t>
      </w:r>
      <w:r w:rsidR="006C3B22" w:rsidRPr="00FB30F6">
        <w:rPr>
          <w:szCs w:val="22"/>
          <w:lang w:val="en-GB"/>
        </w:rPr>
        <w:t xml:space="preserve">real-valued </w:t>
      </w:r>
      <w:r w:rsidR="00625170" w:rsidRPr="00FB30F6">
        <w:rPr>
          <w:szCs w:val="22"/>
          <w:lang w:val="en-GB"/>
        </w:rPr>
        <w:t xml:space="preserve">gain coefficient </w:t>
      </w:r>
      <w:r w:rsidR="00C80794">
        <w:rPr>
          <w:szCs w:val="22"/>
          <w:lang w:val="en-GB"/>
        </w:rPr>
        <w:t>for</w:t>
      </w:r>
      <w:r w:rsidR="00625170" w:rsidRPr="00FB30F6">
        <w:rPr>
          <w:szCs w:val="22"/>
          <w:lang w:val="en-GB"/>
        </w:rPr>
        <w:t xml:space="preserve"> single-mode squeezing</w:t>
      </w:r>
      <w:r w:rsidR="000A7BF8" w:rsidRPr="00FB30F6">
        <w:rPr>
          <w:szCs w:val="22"/>
          <w:lang w:val="en-GB"/>
        </w:rPr>
        <w:t xml:space="preserve">. </w:t>
      </w:r>
      <w:r w:rsidR="00D3759B" w:rsidRPr="00FB30F6">
        <w:rPr>
          <w:szCs w:val="22"/>
          <w:lang w:val="en-GB"/>
        </w:rPr>
        <w:t>In the input-output formalism, t</w:t>
      </w:r>
      <w:r w:rsidRPr="00FB30F6">
        <w:rPr>
          <w:szCs w:val="22"/>
          <w:lang w:val="en-GB"/>
        </w:rPr>
        <w:t xml:space="preserve">he evolution of quadratures </w:t>
      </w:r>
      <m:oMath>
        <m:r>
          <m:rPr>
            <m:sty m:val="bi"/>
          </m:rPr>
          <w:rPr>
            <w:rFonts w:ascii="Cambria Math" w:hAnsi="Cambria Math"/>
            <w:szCs w:val="22"/>
          </w:rPr>
          <m:t>R</m:t>
        </m:r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x,p</m:t>
                </m:r>
              </m:e>
            </m:d>
          </m:e>
          <m:sup>
            <m:r>
              <w:rPr>
                <w:rFonts w:ascii="Cambria Math" w:hAnsi="Cambria Math"/>
                <w:szCs w:val="22"/>
              </w:rPr>
              <m:t>T</m:t>
            </m:r>
          </m:sup>
        </m:sSup>
      </m:oMath>
      <w:r w:rsidRPr="00FB30F6">
        <w:rPr>
          <w:iCs/>
          <w:szCs w:val="22"/>
        </w:rPr>
        <w:t xml:space="preserve"> for </w:t>
      </w:r>
      <m:oMath>
        <m:r>
          <w:rPr>
            <w:rFonts w:ascii="Cambria Math" w:hAnsi="Cambria Math"/>
            <w:szCs w:val="22"/>
          </w:rPr>
          <m:t>x=(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Cs w:val="22"/>
                <w:lang w:val="en-GB"/>
              </w:rPr>
              <m:t>†</m:t>
            </m:r>
          </m:sup>
        </m:sSup>
        <m:r>
          <w:rPr>
            <w:rFonts w:ascii="Cambria Math" w:hAnsi="Cambria Math"/>
            <w:szCs w:val="22"/>
          </w:rPr>
          <m:t>+a)/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</w:rPr>
            </m:ctrlPr>
          </m:radPr>
          <m:deg/>
          <m:e>
            <m:r>
              <w:rPr>
                <w:rFonts w:ascii="Cambria Math" w:hAnsi="Cambria Math"/>
                <w:szCs w:val="22"/>
              </w:rPr>
              <m:t>2</m:t>
            </m:r>
          </m:e>
        </m:rad>
      </m:oMath>
      <w:r w:rsidRPr="00FB30F6">
        <w:rPr>
          <w:iCs/>
          <w:szCs w:val="22"/>
        </w:rPr>
        <w:t xml:space="preserve"> and</w:t>
      </w:r>
      <w:r w:rsidRPr="00FB30F6">
        <w:rPr>
          <w:rFonts w:ascii="Cambria Math" w:hAnsi="Cambria Math"/>
          <w:i/>
          <w:iCs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p=-i(a-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Cs w:val="22"/>
                <w:lang w:val="en-GB"/>
              </w:rPr>
              <m:t>†</m:t>
            </m:r>
          </m:sup>
        </m:sSup>
        <m:r>
          <w:rPr>
            <w:rFonts w:ascii="Cambria Math" w:hAnsi="Cambria Math"/>
            <w:szCs w:val="22"/>
            <w:lang w:val="en-GB"/>
          </w:rPr>
          <m:t>)/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  <w:lang w:val="en-GB"/>
              </w:rPr>
            </m:ctrlPr>
          </m:radPr>
          <m:deg/>
          <m:e>
            <m:r>
              <w:rPr>
                <w:rFonts w:ascii="Cambria Math" w:hAnsi="Cambria Math"/>
                <w:szCs w:val="22"/>
                <w:lang w:val="en-GB"/>
              </w:rPr>
              <m:t>2</m:t>
            </m:r>
          </m:e>
        </m:rad>
      </m:oMath>
      <w:r w:rsidRPr="00FB30F6">
        <w:rPr>
          <w:rFonts w:ascii="Cambria Math" w:hAnsi="Cambria Math"/>
          <w:i/>
          <w:iCs/>
          <w:szCs w:val="22"/>
          <w:lang w:val="en-GB"/>
        </w:rPr>
        <w:t xml:space="preserve"> </w:t>
      </w:r>
      <w:r w:rsidRPr="00FB30F6">
        <w:rPr>
          <w:iCs/>
          <w:szCs w:val="22"/>
        </w:rPr>
        <w:t xml:space="preserve">is guided by the non-Hermitian dynamical matrix </w:t>
      </w:r>
      <m:oMath>
        <m:r>
          <m:rPr>
            <m:scr m:val="script"/>
          </m:rPr>
          <w:rPr>
            <w:rFonts w:ascii="Cambria Math" w:hAnsi="Cambria Math"/>
            <w:szCs w:val="22"/>
          </w:rPr>
          <m:t>E</m:t>
        </m:r>
      </m:oMath>
      <w:r w:rsidRPr="00FB30F6">
        <w:rPr>
          <w:iCs/>
          <w:szCs w:val="22"/>
        </w:rPr>
        <w:t xml:space="preserve"> [</w:t>
      </w:r>
      <w:r w:rsidR="00335FEE">
        <w:rPr>
          <w:iCs/>
          <w:szCs w:val="22"/>
        </w:rPr>
        <w:t>4</w:t>
      </w:r>
      <w:r w:rsidRPr="00FB30F6">
        <w:rPr>
          <w:iCs/>
          <w:szCs w:val="22"/>
        </w:rPr>
        <w:t>]</w:t>
      </w:r>
      <w:r w:rsidR="000755F9" w:rsidRPr="00FB30F6">
        <w:rPr>
          <w:iCs/>
          <w:szCs w:val="22"/>
        </w:rPr>
        <w:t xml:space="preserve"> </w:t>
      </w:r>
    </w:p>
    <w:p w14:paraId="6A99F148" w14:textId="7D961AE1" w:rsidR="001153EB" w:rsidRPr="00FB30F6" w:rsidRDefault="00000000" w:rsidP="001153EB">
      <w:pPr>
        <w:pStyle w:val="BodyText"/>
        <w:ind w:firstLineChars="163" w:firstLine="359"/>
        <w:rPr>
          <w:szCs w:val="22"/>
          <w:lang w:val="en-GB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  <w:lang w:val="en-GB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  <w:lang w:val="en-GB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GB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2"/>
                  <w:lang w:val="en-GB"/>
                </w:rPr>
                <m:t>R</m:t>
              </m:r>
              <m:r>
                <w:rPr>
                  <w:rFonts w:ascii="Cambria Math" w:hAnsi="Cambria Math"/>
                  <w:szCs w:val="22"/>
                  <w:lang w:val="en-GB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  <w:lang w:val="en-GB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Cs w:val="22"/>
                      <w:lang w:val="en-GB"/>
                    </w:rPr>
                    <m:t>E-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  <w:lang w:val="en-GB"/>
                        </w:rPr>
                        <m:t>κ</m:t>
                      </m:r>
                    </m:num>
                    <m:den>
                      <m:r>
                        <w:rPr>
                          <w:rFonts w:ascii="Cambria Math" w:hAnsi="Cambria Math"/>
                          <w:szCs w:val="22"/>
                          <w:lang w:val="en-GB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2"/>
                      <w:lang w:val="en-GB"/>
                    </w:rPr>
                    <m:t>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Cs w:val="22"/>
                  <w:lang w:val="en-GB"/>
                </w:rPr>
                <m:t>R</m:t>
              </m:r>
              <m:r>
                <w:rPr>
                  <w:rFonts w:ascii="Cambria Math" w:hAnsi="Cambria Math"/>
                  <w:szCs w:val="22"/>
                  <w:lang w:val="en-GB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2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2"/>
                      <w:lang w:val="en-GB"/>
                    </w:rPr>
                    <m:t>κ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2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GB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szCs w:val="22"/>
                  <w:lang w:val="en-GB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  <w:lang w:val="en-GB"/>
                    </w:rPr>
                    <m:t>1</m:t>
                  </m:r>
                </m:e>
              </m:d>
            </m:e>
          </m:eqArr>
        </m:oMath>
      </m:oMathPara>
    </w:p>
    <w:p w14:paraId="0E5F09BF" w14:textId="72A4A7F2" w:rsidR="007751D5" w:rsidRPr="00FB30F6" w:rsidRDefault="005402EB" w:rsidP="00AF5341">
      <w:pPr>
        <w:pStyle w:val="BodyText"/>
        <w:rPr>
          <w:iCs/>
          <w:szCs w:val="22"/>
        </w:rPr>
      </w:pPr>
      <w:r w:rsidRPr="00FB30F6">
        <w:rPr>
          <w:szCs w:val="22"/>
          <w:lang w:val="en-GB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Cs w:val="22"/>
              </w:rPr>
              <m:t>in</m:t>
            </m:r>
          </m:sub>
        </m:sSub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in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Cs w:val="22"/>
              </w:rPr>
              <m:t>T</m:t>
            </m:r>
          </m:sup>
        </m:sSup>
      </m:oMath>
      <w:r w:rsidR="008277C2" w:rsidRPr="00FB30F6">
        <w:rPr>
          <w:szCs w:val="22"/>
          <w:lang w:val="en-GB"/>
        </w:rPr>
        <w:t xml:space="preserve">, </w:t>
      </w:r>
      <m:oMath>
        <m:r>
          <w:rPr>
            <w:rFonts w:ascii="Cambria Math" w:hAnsi="Cambria Math"/>
            <w:szCs w:val="22"/>
            <w:lang w:val="en-GB"/>
          </w:rPr>
          <m:t>κ</m:t>
        </m:r>
      </m:oMath>
      <w:r w:rsidR="00B94C88" w:rsidRPr="00FB30F6">
        <w:rPr>
          <w:szCs w:val="22"/>
          <w:lang w:val="en-GB"/>
        </w:rPr>
        <w:t xml:space="preserve"> is the intracavity loss rate</w:t>
      </w:r>
      <w:r w:rsidR="0028344D" w:rsidRPr="00FB30F6">
        <w:rPr>
          <w:szCs w:val="22"/>
          <w:lang w:val="en-GB"/>
        </w:rPr>
        <w:t xml:space="preserve"> and </w:t>
      </w:r>
      <m:oMath>
        <m:r>
          <w:rPr>
            <w:rFonts w:ascii="Cambria Math" w:hAnsi="Cambria Math"/>
            <w:szCs w:val="22"/>
            <w:lang w:val="en-GB"/>
          </w:rPr>
          <m:t>I</m:t>
        </m:r>
      </m:oMath>
      <w:r w:rsidR="0028344D" w:rsidRPr="00FB30F6">
        <w:rPr>
          <w:szCs w:val="22"/>
          <w:lang w:val="en-GB"/>
        </w:rPr>
        <w:t xml:space="preserve"> is the </w:t>
      </w:r>
      <m:oMath>
        <m:r>
          <w:rPr>
            <w:rFonts w:ascii="Cambria Math" w:hAnsi="Cambria Math"/>
            <w:szCs w:val="22"/>
            <w:lang w:val="en-GB"/>
          </w:rPr>
          <m:t>2×2</m:t>
        </m:r>
      </m:oMath>
      <w:r w:rsidR="0028344D" w:rsidRPr="00FB30F6">
        <w:rPr>
          <w:szCs w:val="22"/>
          <w:lang w:val="en-GB"/>
        </w:rPr>
        <w:t xml:space="preserve"> identity matrix</w:t>
      </w:r>
      <w:r w:rsidR="005C5A60" w:rsidRPr="00FB30F6">
        <w:rPr>
          <w:szCs w:val="22"/>
        </w:rPr>
        <w:t>.</w:t>
      </w:r>
      <w:r w:rsidR="00B94C88" w:rsidRPr="00FB30F6">
        <w:rPr>
          <w:iCs/>
          <w:szCs w:val="22"/>
        </w:rPr>
        <w:t xml:space="preserve"> </w:t>
      </w:r>
      <w:r w:rsidR="00A051F9" w:rsidRPr="00FB30F6">
        <w:rPr>
          <w:iCs/>
          <w:szCs w:val="22"/>
        </w:rPr>
        <w:t>I</w:t>
      </w:r>
      <w:r w:rsidR="00231AF2" w:rsidRPr="00FB30F6">
        <w:rPr>
          <w:szCs w:val="22"/>
        </w:rPr>
        <w:t>n a closed system</w:t>
      </w:r>
      <w:r w:rsidR="001153EB" w:rsidRPr="00FB30F6">
        <w:rPr>
          <w:szCs w:val="22"/>
        </w:rPr>
        <w:t xml:space="preserve"> </w:t>
      </w:r>
      <w:r w:rsidR="006D3286">
        <w:rPr>
          <w:szCs w:val="22"/>
        </w:rPr>
        <w:t xml:space="preserve">with </w:t>
      </w:r>
      <m:oMath>
        <m:r>
          <w:rPr>
            <w:rFonts w:ascii="Cambria Math" w:hAnsi="Cambria Math"/>
            <w:szCs w:val="22"/>
          </w:rPr>
          <m:t>κ=0</m:t>
        </m:r>
      </m:oMath>
      <w:r w:rsidR="00231AF2" w:rsidRPr="00FB30F6">
        <w:rPr>
          <w:szCs w:val="22"/>
        </w:rPr>
        <w:t xml:space="preserve">, </w:t>
      </w:r>
      <w:r w:rsidR="0063097D" w:rsidRPr="00FB30F6">
        <w:rPr>
          <w:szCs w:val="22"/>
        </w:rPr>
        <w:t xml:space="preserve">the </w:t>
      </w:r>
      <w:r w:rsidR="0063097D" w:rsidRPr="00FB30F6">
        <w:rPr>
          <w:iCs/>
          <w:szCs w:val="22"/>
        </w:rPr>
        <w:t xml:space="preserve">quadratures evolve as </w:t>
      </w:r>
      <m:oMath>
        <m:r>
          <m:rPr>
            <m:sty m:val="bi"/>
          </m:rPr>
          <w:rPr>
            <w:rFonts w:ascii="Cambria Math" w:hAnsi="Cambria Math"/>
            <w:szCs w:val="22"/>
            <w:lang w:val="en-GB"/>
          </w:rPr>
          <m:t>R</m:t>
        </m:r>
        <m:d>
          <m:d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dPr>
          <m:e>
            <m:r>
              <w:rPr>
                <w:rFonts w:ascii="Cambria Math" w:hAnsi="Cambria Math"/>
                <w:szCs w:val="22"/>
                <w:lang w:val="en-GB"/>
              </w:rPr>
              <m:t>t</m:t>
            </m:r>
          </m:e>
        </m:d>
        <m:r>
          <w:rPr>
            <w:rFonts w:ascii="Cambria Math" w:hAnsi="Cambria Math"/>
            <w:szCs w:val="22"/>
            <w:lang w:val="en-GB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e</m:t>
            </m:r>
          </m:e>
          <m:sup>
            <m:r>
              <m:rPr>
                <m:scr m:val="script"/>
              </m:rPr>
              <w:rPr>
                <w:rFonts w:ascii="Cambria Math" w:hAnsi="Cambria Math"/>
                <w:szCs w:val="22"/>
                <w:lang w:val="en-GB"/>
              </w:rPr>
              <m:t>E</m:t>
            </m:r>
            <m:r>
              <w:rPr>
                <w:rFonts w:ascii="Cambria Math" w:hAnsi="Cambria Math"/>
                <w:szCs w:val="22"/>
                <w:lang w:val="en-GB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szCs w:val="22"/>
            <w:lang w:val="en-GB"/>
          </w:rPr>
          <m:t>R</m:t>
        </m:r>
      </m:oMath>
      <w:r w:rsidR="0063097D" w:rsidRPr="00FB30F6">
        <w:rPr>
          <w:szCs w:val="22"/>
        </w:rPr>
        <w:t xml:space="preserve">, and </w:t>
      </w:r>
      <w:r w:rsidR="00231AF2" w:rsidRPr="00FB30F6">
        <w:rPr>
          <w:szCs w:val="22"/>
        </w:rPr>
        <w:t>the QFI</w:t>
      </w:r>
      <w:r w:rsidR="00E976EB" w:rsidRPr="00FB30F6">
        <w:rPr>
          <w:szCs w:val="22"/>
        </w:rPr>
        <w:t xml:space="preserve"> of a parameter</w:t>
      </w:r>
      <w:r w:rsidR="00F73793" w:rsidRPr="00FB30F6">
        <w:rPr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θ∈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ξ,ω</m:t>
            </m:r>
          </m:e>
        </m:d>
      </m:oMath>
      <w:r w:rsidR="0023784E" w:rsidRPr="00FB30F6">
        <w:rPr>
          <w:szCs w:val="22"/>
        </w:rPr>
        <w:t xml:space="preserve"> </w:t>
      </w:r>
      <w:r w:rsidR="004F2E0C" w:rsidRPr="00FB30F6">
        <w:rPr>
          <w:szCs w:val="22"/>
        </w:rPr>
        <w:t xml:space="preserve">for a squeezed vacuum </w:t>
      </w:r>
      <w:r w:rsidR="0023784E" w:rsidRPr="00FB30F6">
        <w:rPr>
          <w:szCs w:val="22"/>
        </w:rPr>
        <w:t>can</w:t>
      </w:r>
      <w:r w:rsidR="00CC4FDF" w:rsidRPr="00FB30F6">
        <w:rPr>
          <w:szCs w:val="22"/>
        </w:rPr>
        <w:t xml:space="preserve"> be calculated as</w:t>
      </w:r>
      <w:r w:rsidR="00EC0EAF" w:rsidRPr="00FB30F6">
        <w:rPr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  <w:lang w:val="en-GB"/>
              </w:rPr>
              <m:t>θ</m:t>
            </m:r>
          </m:sub>
        </m:sSub>
        <m: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4</m:t>
            </m:r>
          </m:den>
        </m:f>
        <m:r>
          <m:rPr>
            <m:nor/>
          </m:rPr>
          <w:rPr>
            <w:rFonts w:ascii="Cambria Math" w:hAnsi="Cambria Math"/>
            <w:iCs/>
            <w:szCs w:val="22"/>
          </w:rPr>
          <m:t>Tr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2"/>
                          </w:rPr>
                          <m:t>-1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  <w:lang w:val="en-GB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Σ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d>
      </m:oMath>
      <w:r w:rsidR="00EC0EAF" w:rsidRPr="00FB30F6">
        <w:rPr>
          <w:szCs w:val="22"/>
          <w:lang w:val="en-GB"/>
        </w:rPr>
        <w:t>, where</w:t>
      </w:r>
      <w:r w:rsidR="004D4644" w:rsidRPr="00FB30F6">
        <w:rPr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Cs w:val="22"/>
              </w:rPr>
              <m:t>mn</m:t>
            </m:r>
          </m:sub>
        </m:sSub>
        <m:r>
          <w:rPr>
            <w:rFonts w:ascii="Cambria Math" w:hAnsi="Cambria Math"/>
            <w:szCs w:val="22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m:rPr>
                <m:lit/>
              </m:rPr>
              <w:rPr>
                <w:rFonts w:ascii="Cambria Math" w:hAnsi="Cambria Math"/>
                <w:szCs w:val="22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m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m</m:t>
                </m:r>
              </m:sub>
            </m:sSub>
            <m:r>
              <w:rPr>
                <w:rFonts w:ascii="Cambria Math" w:hAnsi="Cambria Math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</m:t>
                </m:r>
              </m:sub>
            </m:sSub>
            <m:r>
              <m:rPr>
                <m:lit/>
              </m:rPr>
              <w:rPr>
                <w:rFonts w:ascii="Cambria Math" w:hAnsi="Cambria Math"/>
                <w:szCs w:val="22"/>
              </w:rPr>
              <m:t>}</m:t>
            </m:r>
          </m:e>
        </m:d>
      </m:oMath>
      <w:r w:rsidR="0055071F" w:rsidRPr="00FB30F6">
        <w:rPr>
          <w:iCs/>
          <w:szCs w:val="22"/>
        </w:rPr>
        <w:t xml:space="preserve"> </w:t>
      </w:r>
      <w:r w:rsidR="004D4644" w:rsidRPr="00FB30F6">
        <w:rPr>
          <w:iCs/>
          <w:szCs w:val="22"/>
        </w:rPr>
        <w:t>is the covariance matrix</w:t>
      </w:r>
      <w:r w:rsidR="00EC0EAF" w:rsidRPr="00FB30F6">
        <w:rPr>
          <w:iCs/>
          <w:szCs w:val="22"/>
        </w:rPr>
        <w:t xml:space="preserve"> </w:t>
      </w:r>
      <w:r w:rsidR="0075586B" w:rsidRPr="00FB30F6">
        <w:rPr>
          <w:iCs/>
          <w:szCs w:val="22"/>
        </w:rPr>
        <w:t xml:space="preserve">with </w:t>
      </w:r>
      <m:oMath>
        <m:r>
          <m:rPr>
            <m:sty m:val="bi"/>
          </m:rPr>
          <w:rPr>
            <w:rFonts w:ascii="Cambria Math" w:hAnsi="Cambria Math"/>
            <w:szCs w:val="22"/>
          </w:rPr>
          <m:t>d=⟨R⟩</m:t>
        </m:r>
      </m:oMath>
      <w:r w:rsidR="00EC0EAF" w:rsidRPr="00FB30F6">
        <w:rPr>
          <w:b/>
          <w:bCs/>
          <w:iCs/>
          <w:szCs w:val="22"/>
        </w:rPr>
        <w:t xml:space="preserve"> </w:t>
      </w:r>
      <w:r w:rsidR="00EC0EAF" w:rsidRPr="00FB30F6">
        <w:rPr>
          <w:iCs/>
          <w:szCs w:val="22"/>
        </w:rPr>
        <w:t>the mean displacement vector</w:t>
      </w:r>
      <w:r w:rsidR="0063097D" w:rsidRPr="00FB30F6">
        <w:rPr>
          <w:iCs/>
          <w:szCs w:val="22"/>
        </w:rPr>
        <w:t xml:space="preserve">. </w:t>
      </w:r>
      <w:r w:rsidR="00D51801" w:rsidRPr="00FB30F6">
        <w:rPr>
          <w:szCs w:val="22"/>
          <w:lang w:val="en-GB"/>
        </w:rPr>
        <w:t>T</w:t>
      </w:r>
      <w:r w:rsidR="005871AE" w:rsidRPr="00FB30F6">
        <w:rPr>
          <w:szCs w:val="22"/>
          <w:lang w:val="en-GB"/>
        </w:rPr>
        <w:t xml:space="preserve">he </w:t>
      </w:r>
      <w:r w:rsidR="008956C3" w:rsidRPr="00FB30F6">
        <w:rPr>
          <w:szCs w:val="22"/>
          <w:lang w:val="en-GB"/>
        </w:rPr>
        <w:t xml:space="preserve">eigenvalues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λ</m:t>
            </m:r>
          </m:e>
          <m:sub>
            <m:r>
              <w:rPr>
                <w:rFonts w:ascii="Cambria Math" w:hAnsi="Cambria Math"/>
                <w:szCs w:val="22"/>
              </w:rPr>
              <m:t>1,2</m:t>
            </m:r>
          </m:sub>
        </m:sSub>
        <m:r>
          <w:rPr>
            <w:rFonts w:ascii="Cambria Math" w:hAnsi="Cambria Math"/>
            <w:szCs w:val="22"/>
          </w:rPr>
          <m:t>= ±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rad>
      </m:oMath>
      <w:r w:rsidR="002E47B9" w:rsidRPr="00FB30F6">
        <w:rPr>
          <w:iCs/>
          <w:szCs w:val="22"/>
        </w:rPr>
        <w:t xml:space="preserve"> </w:t>
      </w:r>
      <w:r w:rsidR="002E47B9" w:rsidRPr="00FB30F6">
        <w:rPr>
          <w:szCs w:val="22"/>
          <w:lang w:val="en-GB"/>
        </w:rPr>
        <w:t xml:space="preserve">of </w:t>
      </w:r>
      <m:oMath>
        <m:r>
          <m:rPr>
            <m:scr m:val="script"/>
          </m:rPr>
          <w:rPr>
            <w:rFonts w:ascii="Cambria Math" w:hAnsi="Cambria Math"/>
            <w:szCs w:val="22"/>
            <w:lang w:val="en-GB"/>
          </w:rPr>
          <m:t>E</m:t>
        </m:r>
      </m:oMath>
      <w:r w:rsidR="00D51801" w:rsidRPr="00FB30F6">
        <w:rPr>
          <w:szCs w:val="22"/>
          <w:lang w:val="en-GB"/>
        </w:rPr>
        <w:t xml:space="preserve"> </w:t>
      </w:r>
      <w:r w:rsidR="00D51801" w:rsidRPr="00FB30F6">
        <w:rPr>
          <w:iCs/>
          <w:szCs w:val="22"/>
        </w:rPr>
        <w:t xml:space="preserve">define three distinct </w:t>
      </w:r>
      <w:r w:rsidR="005A21F5" w:rsidRPr="00FB30F6">
        <w:rPr>
          <w:iCs/>
          <w:szCs w:val="22"/>
        </w:rPr>
        <w:t>dynamical</w:t>
      </w:r>
      <w:r w:rsidR="00D51801" w:rsidRPr="00FB30F6">
        <w:rPr>
          <w:iCs/>
          <w:szCs w:val="22"/>
        </w:rPr>
        <w:t xml:space="preserve"> </w:t>
      </w:r>
      <w:r w:rsidR="005A21F5" w:rsidRPr="00FB30F6">
        <w:rPr>
          <w:iCs/>
          <w:szCs w:val="22"/>
        </w:rPr>
        <w:t>regimes</w:t>
      </w:r>
      <w:r w:rsidR="00BD3ACA" w:rsidRPr="00FB30F6">
        <w:rPr>
          <w:iCs/>
          <w:szCs w:val="22"/>
        </w:rPr>
        <w:t xml:space="preserve"> shown in Fig. 1(a),</w:t>
      </w:r>
      <w:r w:rsidR="00D51801" w:rsidRPr="00FB30F6">
        <w:rPr>
          <w:iCs/>
          <w:szCs w:val="22"/>
        </w:rPr>
        <w:t xml:space="preserve"> with qualitatively different QFI scalings</w:t>
      </w:r>
      <w:r w:rsidR="00BD3ACA" w:rsidRPr="00FB30F6">
        <w:rPr>
          <w:iCs/>
          <w:szCs w:val="22"/>
        </w:rPr>
        <w:t xml:space="preserve">. </w:t>
      </w:r>
      <w:r w:rsidR="008E244B" w:rsidRPr="00FB30F6">
        <w:rPr>
          <w:iCs/>
          <w:szCs w:val="22"/>
        </w:rPr>
        <w:t>In the dynamically stable regime (</w:t>
      </w:r>
      <m:oMath>
        <m:r>
          <w:rPr>
            <w:rFonts w:ascii="Cambria Math" w:hAnsi="Cambria Math"/>
            <w:szCs w:val="22"/>
          </w:rPr>
          <m:t>ξ&lt;ω)</m:t>
        </m:r>
      </m:oMath>
      <w:r w:rsidR="00F13DCE">
        <w:rPr>
          <w:szCs w:val="22"/>
        </w:rPr>
        <w:t xml:space="preserve">, </w:t>
      </w:r>
      <w:r w:rsidR="00B75FCC" w:rsidRPr="00FB30F6">
        <w:rPr>
          <w:iCs/>
          <w:szCs w:val="22"/>
        </w:rPr>
        <w:t>the exponential of the dynamical matrix is purely a phase (region before the vertical blue line)</w:t>
      </w:r>
      <w:r w:rsidR="00347306" w:rsidRPr="00FB30F6">
        <w:rPr>
          <w:iCs/>
          <w:szCs w:val="22"/>
        </w:rPr>
        <w:t xml:space="preserve">, </w:t>
      </w:r>
      <w:r w:rsidR="00057694" w:rsidRPr="00FB30F6">
        <w:rPr>
          <w:iCs/>
          <w:szCs w:val="22"/>
        </w:rPr>
        <w:t>and</w:t>
      </w:r>
      <w:r w:rsidR="009F38F4" w:rsidRPr="00FB30F6">
        <w:rPr>
          <w:iCs/>
          <w:szCs w:val="22"/>
        </w:rPr>
        <w:t xml:space="preserve"> the covariance matrix </w:t>
      </w:r>
      <m:oMath>
        <m:r>
          <w:rPr>
            <w:rFonts w:ascii="Cambria Math" w:hAnsi="Cambria Math"/>
            <w:szCs w:val="22"/>
          </w:rPr>
          <m:t>Σ=</m:t>
        </m:r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e</m:t>
            </m:r>
          </m:e>
          <m:sup>
            <m:r>
              <m:rPr>
                <m:scr m:val="script"/>
              </m:rPr>
              <w:rPr>
                <w:rFonts w:ascii="Cambria Math" w:hAnsi="Cambria Math"/>
                <w:szCs w:val="22"/>
                <w:lang w:val="en-GB"/>
              </w:rPr>
              <m:t>E</m:t>
            </m:r>
            <m:r>
              <w:rPr>
                <w:rFonts w:ascii="Cambria Math" w:hAnsi="Cambria Math"/>
                <w:szCs w:val="22"/>
                <w:lang w:val="en-GB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Cs w:val="22"/>
                    <w:lang w:val="en-GB"/>
                  </w:rPr>
                </m:ctrlPr>
              </m:sSupPr>
              <m:e>
                <m:r>
                  <m:rPr>
                    <m:scr m:val="script"/>
                  </m:rPr>
                  <w:rPr>
                    <w:rFonts w:ascii="Cambria Math" w:hAnsi="Cambria Math"/>
                    <w:szCs w:val="22"/>
                    <w:lang w:val="en-GB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2"/>
                    <w:lang w:val="en-GB"/>
                  </w:rPr>
                  <m:t>T</m:t>
                </m:r>
              </m:sup>
            </m:sSup>
            <m:r>
              <w:rPr>
                <w:rFonts w:ascii="Cambria Math" w:hAnsi="Cambria Math"/>
                <w:szCs w:val="22"/>
                <w:lang w:val="en-GB"/>
              </w:rPr>
              <m:t>t</m:t>
            </m:r>
          </m:sup>
        </m:sSup>
      </m:oMath>
      <w:r w:rsidR="00057694" w:rsidRPr="00FB30F6">
        <w:rPr>
          <w:szCs w:val="22"/>
          <w:lang w:val="en-GB"/>
        </w:rPr>
        <w:t xml:space="preserve"> oscillates in time</w:t>
      </w:r>
      <w:r w:rsidR="0042011E" w:rsidRPr="00FB30F6">
        <w:rPr>
          <w:iCs/>
          <w:szCs w:val="22"/>
        </w:rPr>
        <w:t>.</w:t>
      </w:r>
      <w:r w:rsidR="00B75FCC" w:rsidRPr="00FB30F6">
        <w:rPr>
          <w:szCs w:val="22"/>
          <w:lang w:val="en-GB"/>
        </w:rPr>
        <w:t xml:space="preserve"> </w:t>
      </w:r>
      <w:r w:rsidR="009E7A0C" w:rsidRPr="00FB30F6">
        <w:rPr>
          <w:szCs w:val="22"/>
          <w:lang w:val="en-GB"/>
        </w:rPr>
        <w:t>T</w:t>
      </w:r>
      <w:r w:rsidR="00347306" w:rsidRPr="00FB30F6">
        <w:rPr>
          <w:szCs w:val="22"/>
          <w:lang w:val="en-GB"/>
        </w:rPr>
        <w:t>he dynamically</w:t>
      </w:r>
      <w:r w:rsidR="009E7A0C" w:rsidRPr="00FB30F6">
        <w:rPr>
          <w:szCs w:val="22"/>
          <w:lang w:val="en-GB"/>
        </w:rPr>
        <w:t xml:space="preserve"> unstable regime (</w:t>
      </w:r>
      <m:oMath>
        <m:r>
          <w:rPr>
            <w:rFonts w:ascii="Cambria Math" w:hAnsi="Cambria Math"/>
            <w:szCs w:val="22"/>
            <w:lang w:val="en-GB"/>
          </w:rPr>
          <m:t>ξ&gt;ω)</m:t>
        </m:r>
      </m:oMath>
      <w:r w:rsidR="00347306" w:rsidRPr="00FB30F6">
        <w:rPr>
          <w:szCs w:val="22"/>
          <w:lang w:val="en-GB"/>
        </w:rPr>
        <w:t xml:space="preserve"> </w:t>
      </w:r>
      <w:r w:rsidR="009E7A0C" w:rsidRPr="00FB30F6">
        <w:rPr>
          <w:szCs w:val="22"/>
          <w:lang w:val="en-GB"/>
        </w:rPr>
        <w:t xml:space="preserve">is characterized by exponential amplification (region after the vertical </w:t>
      </w:r>
      <w:r w:rsidR="00484E10" w:rsidRPr="00FB30F6">
        <w:rPr>
          <w:szCs w:val="22"/>
          <w:lang w:val="en-GB"/>
        </w:rPr>
        <w:t>blue</w:t>
      </w:r>
      <w:r w:rsidR="009E7A0C" w:rsidRPr="00FB30F6">
        <w:rPr>
          <w:szCs w:val="22"/>
          <w:lang w:val="en-GB"/>
        </w:rPr>
        <w:t xml:space="preserve"> line)</w:t>
      </w:r>
      <w:r w:rsidR="004A6BD0" w:rsidRPr="00FB30F6">
        <w:rPr>
          <w:szCs w:val="22"/>
          <w:lang w:val="en-GB"/>
        </w:rPr>
        <w:t xml:space="preserve">. </w:t>
      </w:r>
      <w:r w:rsidR="008F6A8B" w:rsidRPr="00FB30F6">
        <w:rPr>
          <w:szCs w:val="22"/>
          <w:lang w:val="en-GB"/>
        </w:rPr>
        <w:t>An EP emerges a</w:t>
      </w:r>
      <w:r w:rsidR="006F353A" w:rsidRPr="00FB30F6">
        <w:rPr>
          <w:szCs w:val="22"/>
          <w:lang w:val="en-GB"/>
        </w:rPr>
        <w:t>t the dynamical stability threshold</w:t>
      </w:r>
      <w:r w:rsidR="005871AE" w:rsidRPr="00FB30F6">
        <w:rPr>
          <w:szCs w:val="22"/>
          <w:lang w:val="en-GB"/>
        </w:rPr>
        <w:t xml:space="preserve"> </w:t>
      </w:r>
      <m:oMath>
        <m:r>
          <w:rPr>
            <w:rFonts w:ascii="Cambria Math" w:hAnsi="Cambria Math"/>
            <w:szCs w:val="22"/>
            <w:lang w:val="en-GB"/>
          </w:rPr>
          <m:t>ξ=ω</m:t>
        </m:r>
      </m:oMath>
      <w:r w:rsidR="00484E10" w:rsidRPr="00FB30F6">
        <w:rPr>
          <w:szCs w:val="22"/>
          <w:lang w:val="en-GB"/>
        </w:rPr>
        <w:t xml:space="preserve"> </w:t>
      </w:r>
      <w:r w:rsidR="00484E10" w:rsidRPr="00FB30F6">
        <w:rPr>
          <w:szCs w:val="22"/>
        </w:rPr>
        <w:t>(vertical blue line)</w:t>
      </w:r>
      <w:r w:rsidR="005871AE" w:rsidRPr="00FB30F6">
        <w:rPr>
          <w:szCs w:val="22"/>
          <w:lang w:val="en-GB"/>
        </w:rPr>
        <w:t>,</w:t>
      </w:r>
      <w:r w:rsidR="008F6A8B" w:rsidRPr="00FB30F6">
        <w:rPr>
          <w:szCs w:val="22"/>
          <w:lang w:val="en-GB"/>
        </w:rPr>
        <w:t xml:space="preserve"> </w:t>
      </w:r>
      <w:r w:rsidR="006E6DC3" w:rsidRPr="00FB30F6">
        <w:rPr>
          <w:szCs w:val="22"/>
          <w:lang w:val="en-GB"/>
        </w:rPr>
        <w:t xml:space="preserve">where </w:t>
      </w:r>
      <w:r w:rsidR="004A309C" w:rsidRPr="00FB30F6">
        <w:rPr>
          <w:szCs w:val="22"/>
          <w:lang w:val="en-GB"/>
        </w:rPr>
        <w:t>the quadratures evolve with</w:t>
      </w:r>
      <w:r w:rsidR="005871AE" w:rsidRPr="00FB30F6">
        <w:rPr>
          <w:szCs w:val="22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2"/>
                <w:lang w:val="en-GB"/>
              </w:rPr>
            </m:ctrlPr>
          </m:sSupPr>
          <m:e>
            <m:r>
              <w:rPr>
                <w:rFonts w:ascii="Cambria Math" w:hAnsi="Cambria Math"/>
                <w:szCs w:val="22"/>
                <w:lang w:val="en-GB"/>
              </w:rPr>
              <m:t>e</m:t>
            </m:r>
          </m:e>
          <m:sup>
            <m:r>
              <m:rPr>
                <m:scr m:val="script"/>
              </m:rPr>
              <w:rPr>
                <w:rFonts w:ascii="Cambria Math" w:hAnsi="Cambria Math"/>
                <w:szCs w:val="22"/>
                <w:lang w:val="en-GB"/>
              </w:rPr>
              <m:t>E</m:t>
            </m:r>
            <m:r>
              <w:rPr>
                <w:rFonts w:ascii="Cambria Math" w:hAnsi="Cambria Math"/>
                <w:szCs w:val="22"/>
                <w:lang w:val="en-GB"/>
              </w:rPr>
              <m:t>t</m:t>
            </m:r>
          </m:sup>
        </m:sSup>
        <m:r>
          <w:rPr>
            <w:rFonts w:ascii="Cambria Math" w:hAnsi="Cambria Math"/>
            <w:szCs w:val="22"/>
          </w:rPr>
          <m:t>=I+t</m:t>
        </m:r>
        <m:r>
          <m:rPr>
            <m:scr m:val="script"/>
          </m:rPr>
          <w:rPr>
            <w:rFonts w:ascii="Cambria Math" w:hAnsi="Cambria Math"/>
            <w:szCs w:val="22"/>
          </w:rPr>
          <m:t>E</m:t>
        </m:r>
      </m:oMath>
      <w:r w:rsidR="00CA6902" w:rsidRPr="00FB30F6">
        <w:rPr>
          <w:iCs/>
          <w:szCs w:val="22"/>
        </w:rPr>
        <w:t xml:space="preserve">, leading to a polynomial time-dependence of </w:t>
      </w:r>
      <m:oMath>
        <m:r>
          <w:rPr>
            <w:rFonts w:ascii="Cambria Math" w:hAnsi="Cambria Math"/>
            <w:szCs w:val="22"/>
          </w:rPr>
          <m:t>Σ</m:t>
        </m:r>
      </m:oMath>
      <w:r w:rsidR="001D3DBA" w:rsidRPr="00FB30F6">
        <w:rPr>
          <w:iCs/>
          <w:szCs w:val="22"/>
        </w:rPr>
        <w:t>.</w:t>
      </w:r>
      <w:r w:rsidR="00CA6902" w:rsidRPr="00FB30F6">
        <w:rPr>
          <w:iCs/>
          <w:szCs w:val="22"/>
        </w:rPr>
        <w:t xml:space="preserve"> </w:t>
      </w:r>
      <w:r w:rsidR="00CE3259" w:rsidRPr="00FB30F6">
        <w:rPr>
          <w:iCs/>
          <w:szCs w:val="22"/>
        </w:rPr>
        <w:t>Consequently, the QFI grows polynomially in time</w:t>
      </w:r>
      <w:r w:rsidR="002B4884">
        <w:rPr>
          <w:iCs/>
          <w:szCs w:val="22"/>
        </w:rPr>
        <w:t xml:space="preserve"> at the EP</w:t>
      </w:r>
      <w:r w:rsidR="007810B3" w:rsidRPr="00FB30F6">
        <w:rPr>
          <w:iCs/>
          <w:szCs w:val="22"/>
        </w:rPr>
        <w:t xml:space="preserve"> [2</w:t>
      </w:r>
      <w:r w:rsidR="003D2A1C" w:rsidRPr="00FB30F6">
        <w:rPr>
          <w:iCs/>
          <w:szCs w:val="22"/>
        </w:rPr>
        <w:t>]</w:t>
      </w:r>
      <w:r w:rsidR="00687D13" w:rsidRPr="00FB30F6">
        <w:rPr>
          <w:iCs/>
          <w:szCs w:val="22"/>
        </w:rPr>
        <w:t xml:space="preserve">, which </w:t>
      </w:r>
      <w:r w:rsidR="00CE3259" w:rsidRPr="00FB30F6">
        <w:rPr>
          <w:iCs/>
          <w:szCs w:val="22"/>
        </w:rPr>
        <w:t>constitutes</w:t>
      </w:r>
      <w:r w:rsidR="00687D13" w:rsidRPr="00FB30F6">
        <w:rPr>
          <w:iCs/>
          <w:szCs w:val="22"/>
        </w:rPr>
        <w:t xml:space="preserve"> the most optimal </w:t>
      </w:r>
      <w:r w:rsidR="00453E45" w:rsidRPr="00FB30F6">
        <w:rPr>
          <w:iCs/>
          <w:szCs w:val="22"/>
        </w:rPr>
        <w:t xml:space="preserve">long-time </w:t>
      </w:r>
      <w:r w:rsidR="00687D13" w:rsidRPr="00FB30F6">
        <w:rPr>
          <w:iCs/>
          <w:szCs w:val="22"/>
        </w:rPr>
        <w:t>scaling in the lossless case</w:t>
      </w:r>
      <w:r w:rsidR="008B1F27" w:rsidRPr="00FB30F6">
        <w:rPr>
          <w:iCs/>
          <w:szCs w:val="22"/>
        </w:rPr>
        <w:t>.</w:t>
      </w:r>
      <w:r w:rsidR="00D6034B" w:rsidRPr="00FB30F6">
        <w:rPr>
          <w:iCs/>
          <w:szCs w:val="22"/>
        </w:rPr>
        <w:t xml:space="preserve"> </w:t>
      </w:r>
    </w:p>
    <w:p w14:paraId="5BD3D488" w14:textId="13CA3CEA" w:rsidR="00D6034B" w:rsidRPr="00FB30F6" w:rsidRDefault="00C5680C" w:rsidP="007751D5">
      <w:pPr>
        <w:pStyle w:val="BodyText"/>
        <w:ind w:firstLine="418"/>
        <w:rPr>
          <w:szCs w:val="22"/>
        </w:rPr>
      </w:pPr>
      <w:r w:rsidRPr="00FB30F6">
        <w:rPr>
          <w:iCs/>
          <w:szCs w:val="22"/>
        </w:rPr>
        <w:t>In contrast</w:t>
      </w:r>
      <w:r w:rsidR="005366C2" w:rsidRPr="00FB30F6">
        <w:rPr>
          <w:iCs/>
          <w:szCs w:val="22"/>
        </w:rPr>
        <w:t xml:space="preserve">, the </w:t>
      </w:r>
      <w:r w:rsidR="00521B42" w:rsidRPr="00FB30F6">
        <w:rPr>
          <w:iCs/>
          <w:szCs w:val="22"/>
        </w:rPr>
        <w:t xml:space="preserve">EP </w:t>
      </w:r>
      <w:r w:rsidR="006B4013" w:rsidRPr="00FB30F6">
        <w:rPr>
          <w:iCs/>
          <w:szCs w:val="22"/>
        </w:rPr>
        <w:t>no longer coincides with the</w:t>
      </w:r>
      <w:r w:rsidR="00E04313" w:rsidRPr="00FB30F6">
        <w:rPr>
          <w:iCs/>
          <w:szCs w:val="22"/>
        </w:rPr>
        <w:t xml:space="preserve"> </w:t>
      </w:r>
      <w:r w:rsidR="006B4013" w:rsidRPr="00FB30F6">
        <w:rPr>
          <w:iCs/>
          <w:szCs w:val="22"/>
        </w:rPr>
        <w:t>threshold</w:t>
      </w:r>
      <w:r w:rsidRPr="00FB30F6">
        <w:rPr>
          <w:iCs/>
          <w:szCs w:val="22"/>
        </w:rPr>
        <w:t xml:space="preserve"> for finite coupling loss </w:t>
      </w:r>
      <m:oMath>
        <m:r>
          <w:rPr>
            <w:rFonts w:ascii="Cambria Math" w:hAnsi="Cambria Math"/>
            <w:szCs w:val="22"/>
          </w:rPr>
          <m:t>κ</m:t>
        </m:r>
      </m:oMath>
      <w:r w:rsidR="00521B42" w:rsidRPr="00FB30F6">
        <w:rPr>
          <w:iCs/>
          <w:szCs w:val="22"/>
        </w:rPr>
        <w:t>.</w:t>
      </w:r>
      <w:r w:rsidR="005231F6" w:rsidRPr="00FB30F6">
        <w:rPr>
          <w:iCs/>
          <w:szCs w:val="22"/>
        </w:rPr>
        <w:t xml:space="preserve"> </w:t>
      </w:r>
      <w:r w:rsidR="00BA2B9E" w:rsidRPr="00FB30F6">
        <w:rPr>
          <w:iCs/>
          <w:szCs w:val="22"/>
        </w:rPr>
        <w:t xml:space="preserve">As shown in </w:t>
      </w:r>
      <w:r w:rsidR="00CA4306" w:rsidRPr="00FB30F6">
        <w:rPr>
          <w:iCs/>
          <w:szCs w:val="22"/>
        </w:rPr>
        <w:t>Fig</w:t>
      </w:r>
      <w:r w:rsidR="00BA2B9E" w:rsidRPr="00FB30F6">
        <w:rPr>
          <w:iCs/>
          <w:szCs w:val="22"/>
        </w:rPr>
        <w:t>.</w:t>
      </w:r>
      <w:r w:rsidR="00CA4306" w:rsidRPr="00FB30F6">
        <w:rPr>
          <w:iCs/>
          <w:szCs w:val="22"/>
        </w:rPr>
        <w:t xml:space="preserve"> 1</w:t>
      </w:r>
      <w:r w:rsidR="00200375" w:rsidRPr="00FB30F6">
        <w:rPr>
          <w:iCs/>
          <w:szCs w:val="22"/>
        </w:rPr>
        <w:t>(</w:t>
      </w:r>
      <w:r w:rsidR="006F353A" w:rsidRPr="00FB30F6">
        <w:rPr>
          <w:iCs/>
          <w:szCs w:val="22"/>
        </w:rPr>
        <w:t>b</w:t>
      </w:r>
      <w:r w:rsidR="00200375" w:rsidRPr="00FB30F6">
        <w:rPr>
          <w:iCs/>
          <w:szCs w:val="22"/>
        </w:rPr>
        <w:t>)</w:t>
      </w:r>
      <w:r w:rsidR="00BA2B9E" w:rsidRPr="00FB30F6">
        <w:rPr>
          <w:iCs/>
          <w:szCs w:val="22"/>
        </w:rPr>
        <w:t>,</w:t>
      </w:r>
      <w:r w:rsidR="00CA4306" w:rsidRPr="00FB30F6">
        <w:rPr>
          <w:iCs/>
          <w:szCs w:val="22"/>
        </w:rPr>
        <w:t xml:space="preserve"> the eigenvalues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λ</m:t>
            </m:r>
          </m:e>
          <m:sub>
            <m:r>
              <w:rPr>
                <w:rFonts w:ascii="Cambria Math" w:hAnsi="Cambria Math"/>
                <w:szCs w:val="22"/>
              </w:rPr>
              <m:t>1,2</m:t>
            </m:r>
          </m:sub>
        </m:sSub>
        <m:r>
          <w:rPr>
            <w:rFonts w:ascii="Cambria Math" w:hAnsi="Cambria Math"/>
            <w:szCs w:val="22"/>
          </w:rPr>
          <m:t>=-κ/2±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e>
        </m:rad>
      </m:oMath>
      <w:r w:rsidR="005231F6" w:rsidRPr="00FB30F6">
        <w:rPr>
          <w:iCs/>
          <w:szCs w:val="22"/>
        </w:rPr>
        <w:t xml:space="preserve"> of </w:t>
      </w:r>
      <m:oMath>
        <m:r>
          <m:rPr>
            <m:scr m:val="script"/>
          </m:rPr>
          <w:rPr>
            <w:rFonts w:ascii="Cambria Math" w:hAnsi="Cambria Math"/>
            <w:szCs w:val="22"/>
          </w:rPr>
          <m:t>E-(</m:t>
        </m:r>
        <m:r>
          <w:rPr>
            <w:rFonts w:ascii="Cambria Math" w:hAnsi="Cambria Math"/>
            <w:szCs w:val="22"/>
          </w:rPr>
          <m:t>κ/2)I</m:t>
        </m:r>
      </m:oMath>
      <w:r w:rsidR="00BA2B9E" w:rsidRPr="00FB30F6">
        <w:rPr>
          <w:iCs/>
          <w:szCs w:val="22"/>
        </w:rPr>
        <w:t xml:space="preserve"> </w:t>
      </w:r>
      <w:r w:rsidR="000E585B" w:rsidRPr="00FB30F6">
        <w:rPr>
          <w:iCs/>
          <w:szCs w:val="22"/>
        </w:rPr>
        <w:t xml:space="preserve">now coalesce into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λ</m:t>
            </m:r>
          </m:e>
          <m:sub>
            <m:r>
              <w:rPr>
                <w:rFonts w:ascii="Cambria Math" w:hAnsi="Cambria Math"/>
                <w:szCs w:val="22"/>
              </w:rPr>
              <m:t>1,2</m:t>
            </m:r>
          </m:sub>
        </m:sSub>
        <m:r>
          <w:rPr>
            <w:rFonts w:ascii="Cambria Math" w:hAnsi="Cambria Math"/>
            <w:szCs w:val="22"/>
          </w:rPr>
          <m:t xml:space="preserve">=-κ/2 </m:t>
        </m:r>
      </m:oMath>
      <w:r w:rsidR="000E585B" w:rsidRPr="00FB30F6">
        <w:rPr>
          <w:iCs/>
          <w:szCs w:val="22"/>
        </w:rPr>
        <w:t>at the EP</w:t>
      </w:r>
      <w:r w:rsidR="00F16C78" w:rsidRPr="00FB30F6">
        <w:rPr>
          <w:iCs/>
          <w:szCs w:val="22"/>
        </w:rPr>
        <w:t xml:space="preserve">. </w:t>
      </w:r>
      <w:r w:rsidR="00453E45" w:rsidRPr="00FB30F6">
        <w:rPr>
          <w:iCs/>
          <w:szCs w:val="22"/>
        </w:rPr>
        <w:t>In the</w:t>
      </w:r>
      <w:r w:rsidR="006A1A5B" w:rsidRPr="00FB30F6">
        <w:rPr>
          <w:iCs/>
          <w:szCs w:val="22"/>
        </w:rPr>
        <w:t xml:space="preserve"> long-time limit</w:t>
      </w:r>
      <w:r w:rsidR="00453E45" w:rsidRPr="00FB30F6">
        <w:rPr>
          <w:iCs/>
          <w:szCs w:val="22"/>
        </w:rPr>
        <w:t xml:space="preserve">, the </w:t>
      </w:r>
      <w:r w:rsidR="00596C4C" w:rsidRPr="00FB30F6">
        <w:rPr>
          <w:iCs/>
          <w:szCs w:val="22"/>
        </w:rPr>
        <w:t>system approaches a steady-state</w:t>
      </w:r>
      <w:r w:rsidR="00453E45" w:rsidRPr="00FB30F6">
        <w:rPr>
          <w:iCs/>
          <w:szCs w:val="22"/>
        </w:rPr>
        <w:t xml:space="preserve"> </w:t>
      </w:r>
      <w:r w:rsidR="00596C4C" w:rsidRPr="00FB30F6">
        <w:rPr>
          <w:iCs/>
          <w:szCs w:val="22"/>
        </w:rPr>
        <w:t>with</w:t>
      </w:r>
      <w:r w:rsidR="00453E45" w:rsidRPr="00FB30F6">
        <w:rPr>
          <w:iCs/>
          <w:szCs w:val="22"/>
        </w:rPr>
        <w:t xml:space="preserve"> </w:t>
      </w:r>
      <w:r w:rsidR="00F16C78" w:rsidRPr="00FB30F6">
        <w:rPr>
          <w:iCs/>
          <w:szCs w:val="22"/>
        </w:rPr>
        <w:t xml:space="preserve">covariance matrix </w:t>
      </w:r>
      <m:oMath>
        <m:r>
          <m:rPr>
            <m:sty m:val="p"/>
          </m:rPr>
          <w:rPr>
            <w:rFonts w:ascii="Cambria Math" w:hAnsi="Cambria Math"/>
            <w:szCs w:val="22"/>
          </w:rPr>
          <m:t>Σ</m:t>
        </m:r>
        <m:r>
          <w:rPr>
            <w:rFonts w:ascii="Cambria Math" w:hAnsi="Cambria Math"/>
            <w:szCs w:val="22"/>
          </w:rPr>
          <m:t>≈κ</m:t>
        </m:r>
        <m:nary>
          <m:naryPr>
            <m:ctrlPr>
              <w:rPr>
                <w:rFonts w:ascii="Cambria Math" w:hAnsi="Cambria Math"/>
                <w:i/>
                <w:iCs/>
                <w:szCs w:val="22"/>
              </w:rPr>
            </m:ctrlPr>
          </m:naryPr>
          <m:sub>
            <m:r>
              <w:rPr>
                <w:rFonts w:ascii="Cambria Math" w:hAnsi="Cambria Math"/>
                <w:szCs w:val="22"/>
              </w:rPr>
              <m:t>0</m:t>
            </m:r>
          </m:sub>
          <m:sup>
            <m:r>
              <w:rPr>
                <w:rFonts w:ascii="Cambria Math" w:hAnsi="Cambria Math"/>
                <w:szCs w:val="22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-κt'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  <m:sup>
                <m:r>
                  <m:rPr>
                    <m:scr m:val="script"/>
                  </m:rPr>
                  <w:rPr>
                    <w:rFonts w:ascii="Cambria Math" w:hAnsi="Cambria Math"/>
                    <w:szCs w:val="22"/>
                  </w:rPr>
                  <m:t>E</m:t>
                </m:r>
                <m:r>
                  <w:rPr>
                    <w:rFonts w:ascii="Cambria Math" w:hAnsi="Cambria Math"/>
                    <w:szCs w:val="22"/>
                  </w:rPr>
                  <m:t>t'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2"/>
                  </w:rPr>
                  <m:t>t'</m:t>
                </m:r>
              </m:sup>
            </m:sSup>
            <m:r>
              <w:rPr>
                <w:rFonts w:ascii="Cambria Math" w:hAnsi="Cambria Math"/>
                <w:szCs w:val="22"/>
              </w:rPr>
              <m:t>dt'</m:t>
            </m:r>
          </m:e>
        </m:nary>
      </m:oMath>
      <w:r w:rsidR="001D3070" w:rsidRPr="00FB30F6">
        <w:rPr>
          <w:iCs/>
          <w:szCs w:val="22"/>
        </w:rPr>
        <w:t>, and t</w:t>
      </w:r>
      <w:r w:rsidR="00CB155F" w:rsidRPr="00FB30F6">
        <w:rPr>
          <w:iCs/>
          <w:szCs w:val="22"/>
        </w:rPr>
        <w:t>he QFI is no</w:t>
      </w:r>
      <w:r w:rsidR="00ED078E" w:rsidRPr="00FB30F6">
        <w:rPr>
          <w:iCs/>
          <w:szCs w:val="22"/>
        </w:rPr>
        <w:t>w</w:t>
      </w:r>
      <w:r w:rsidR="007B4572" w:rsidRPr="00FB30F6">
        <w:rPr>
          <w:iCs/>
          <w:szCs w:val="22"/>
        </w:rPr>
        <w:t xml:space="preserve"> calculated as</w:t>
      </w:r>
      <w:r w:rsidR="00CB155F" w:rsidRPr="00FB30F6">
        <w:rPr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θ</m:t>
            </m:r>
          </m:sub>
        </m:sSub>
        <m: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Tr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2"/>
                          </w:rPr>
                          <m:t>(Σ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2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Σ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>]</m:t>
            </m:r>
          </m:num>
          <m:den>
            <m:r>
              <w:rPr>
                <w:rFonts w:ascii="Cambria Math" w:hAnsi="Cambria Math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μ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μ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μ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4</m:t>
                </m:r>
              </m:sup>
            </m:sSup>
          </m:den>
        </m:f>
      </m:oMath>
      <w:r w:rsidR="0012748E">
        <w:rPr>
          <w:iCs/>
          <w:szCs w:val="22"/>
        </w:rPr>
        <w:t>,</w:t>
      </w:r>
      <w:r w:rsidR="00CB155F" w:rsidRPr="00FB30F6">
        <w:rPr>
          <w:iCs/>
          <w:szCs w:val="22"/>
        </w:rPr>
        <w:t xml:space="preserve"> where </w:t>
      </w:r>
      <m:oMath>
        <m:r>
          <w:rPr>
            <w:rFonts w:ascii="Cambria Math" w:hAnsi="Cambria Math"/>
            <w:szCs w:val="22"/>
          </w:rPr>
          <m:t>μ=1/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</w:rPr>
            </m:ctrlPr>
          </m:radPr>
          <m:deg>
            <m:ctrlPr>
              <w:rPr>
                <w:rFonts w:ascii="Cambria Math" w:hAnsi="Cambria Math"/>
                <w:i/>
                <w:szCs w:val="22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Cs w:val="22"/>
              </w:rPr>
              <m:t>Det</m:t>
            </m:r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Σ</m:t>
                </m:r>
              </m:e>
            </m:d>
          </m:e>
        </m:rad>
      </m:oMath>
      <w:r w:rsidR="00CB155F" w:rsidRPr="00FB30F6">
        <w:rPr>
          <w:iCs/>
          <w:szCs w:val="22"/>
        </w:rPr>
        <w:t xml:space="preserve"> is the purity</w:t>
      </w:r>
      <w:r w:rsidR="001B0F9F" w:rsidRPr="00FB30F6">
        <w:rPr>
          <w:iCs/>
          <w:szCs w:val="22"/>
        </w:rPr>
        <w:t xml:space="preserve">. </w:t>
      </w:r>
      <w:r w:rsidR="007F15C5">
        <w:rPr>
          <w:iCs/>
          <w:szCs w:val="22"/>
        </w:rPr>
        <w:t xml:space="preserve">In </w:t>
      </w:r>
      <w:r w:rsidR="00F054A5">
        <w:rPr>
          <w:iCs/>
          <w:szCs w:val="22"/>
        </w:rPr>
        <w:t>this</w:t>
      </w:r>
      <w:r w:rsidR="007F15C5">
        <w:rPr>
          <w:iCs/>
          <w:szCs w:val="22"/>
        </w:rPr>
        <w:t xml:space="preserve"> limit, b</w:t>
      </w:r>
      <w:r w:rsidR="00886D18" w:rsidRPr="00FB30F6">
        <w:rPr>
          <w:iCs/>
          <w:szCs w:val="22"/>
        </w:rPr>
        <w:t>oth the</w:t>
      </w:r>
      <w:r w:rsidR="001B0F9F" w:rsidRPr="00FB30F6">
        <w:rPr>
          <w:iCs/>
          <w:szCs w:val="22"/>
        </w:rPr>
        <w:t xml:space="preserve"> QFI and the QFI per photon</w:t>
      </w:r>
      <w:r w:rsidR="00CB155F" w:rsidRPr="00FB30F6">
        <w:rPr>
          <w:iCs/>
          <w:szCs w:val="22"/>
        </w:rPr>
        <w:t xml:space="preserve"> </w:t>
      </w:r>
      <w:r w:rsidR="00886D18" w:rsidRPr="00FB30F6">
        <w:rPr>
          <w:iCs/>
          <w:szCs w:val="22"/>
        </w:rPr>
        <w:t>are</w:t>
      </w:r>
      <w:r w:rsidR="00CB155F" w:rsidRPr="00FB30F6">
        <w:rPr>
          <w:iCs/>
          <w:szCs w:val="22"/>
        </w:rPr>
        <w:t xml:space="preserve"> </w:t>
      </w:r>
      <w:r w:rsidR="00886D18" w:rsidRPr="00FB30F6">
        <w:rPr>
          <w:iCs/>
          <w:szCs w:val="22"/>
        </w:rPr>
        <w:t>again</w:t>
      </w:r>
      <w:r w:rsidR="009A2454" w:rsidRPr="00FB30F6">
        <w:rPr>
          <w:iCs/>
          <w:szCs w:val="22"/>
        </w:rPr>
        <w:t xml:space="preserve"> </w:t>
      </w:r>
      <w:r w:rsidR="00CB155F" w:rsidRPr="00FB30F6">
        <w:rPr>
          <w:iCs/>
          <w:szCs w:val="22"/>
        </w:rPr>
        <w:t xml:space="preserve">maximized near threshold </w:t>
      </w:r>
      <m:oMath>
        <m:r>
          <w:rPr>
            <w:rFonts w:ascii="Cambria Math" w:hAnsi="Cambria Math"/>
            <w:szCs w:val="22"/>
          </w:rPr>
          <m:t>ξ=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κ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Cs w:val="22"/>
              </w:rPr>
              <m:t>/4</m:t>
            </m:r>
          </m:e>
        </m:rad>
      </m:oMath>
      <w:r w:rsidR="00B17705" w:rsidRPr="00FB30F6">
        <w:rPr>
          <w:iCs/>
          <w:szCs w:val="22"/>
        </w:rPr>
        <w:t xml:space="preserve">, </w:t>
      </w:r>
      <w:r w:rsidR="00BA4EB9" w:rsidRPr="00FB30F6">
        <w:rPr>
          <w:iCs/>
          <w:szCs w:val="22"/>
        </w:rPr>
        <w:t>where</w:t>
      </w:r>
      <w:r w:rsidR="00B17705" w:rsidRPr="00FB30F6">
        <w:rPr>
          <w:iCs/>
          <w:szCs w:val="22"/>
        </w:rPr>
        <w:t xml:space="preserve"> the steady-state ceases to exist</w:t>
      </w:r>
      <w:r w:rsidR="00AC0FCC" w:rsidRPr="00FB30F6">
        <w:rPr>
          <w:iCs/>
          <w:szCs w:val="22"/>
        </w:rPr>
        <w:t>.</w:t>
      </w:r>
      <w:r w:rsidR="001B0F9F" w:rsidRPr="00FB30F6">
        <w:rPr>
          <w:iCs/>
          <w:szCs w:val="22"/>
        </w:rPr>
        <w:t xml:space="preserve"> </w:t>
      </w:r>
      <w:r w:rsidR="002B1813" w:rsidRPr="00FB30F6">
        <w:rPr>
          <w:iCs/>
          <w:szCs w:val="22"/>
        </w:rPr>
        <w:t>As a result</w:t>
      </w:r>
      <w:r w:rsidR="00AC0FCC" w:rsidRPr="00FB30F6">
        <w:rPr>
          <w:iCs/>
          <w:szCs w:val="22"/>
        </w:rPr>
        <w:t>,</w:t>
      </w:r>
      <w:r w:rsidR="001B0F9F" w:rsidRPr="00FB30F6">
        <w:rPr>
          <w:iCs/>
          <w:szCs w:val="22"/>
        </w:rPr>
        <w:t xml:space="preserve"> t</w:t>
      </w:r>
      <w:r w:rsidR="003F67B8" w:rsidRPr="00FB30F6">
        <w:rPr>
          <w:iCs/>
          <w:szCs w:val="22"/>
        </w:rPr>
        <w:t>he squeezing</w:t>
      </w:r>
      <w:r w:rsidR="00056410" w:rsidRPr="00FB30F6">
        <w:rPr>
          <w:iCs/>
          <w:szCs w:val="22"/>
        </w:rPr>
        <w:t xml:space="preserve"> gain </w:t>
      </w:r>
      <m:oMath>
        <m:r>
          <w:rPr>
            <w:rFonts w:ascii="Cambria Math" w:hAnsi="Cambria Math"/>
            <w:szCs w:val="22"/>
          </w:rPr>
          <m:t>ξ</m:t>
        </m:r>
      </m:oMath>
      <w:r w:rsidR="00056410" w:rsidRPr="00FB30F6">
        <w:rPr>
          <w:iCs/>
          <w:szCs w:val="22"/>
        </w:rPr>
        <w:t xml:space="preserve"> can </w:t>
      </w:r>
      <w:r w:rsidR="008B17ED" w:rsidRPr="00FB30F6">
        <w:rPr>
          <w:iCs/>
          <w:szCs w:val="22"/>
        </w:rPr>
        <w:t xml:space="preserve">now </w:t>
      </w:r>
      <w:r w:rsidR="00056410" w:rsidRPr="00FB30F6">
        <w:rPr>
          <w:iCs/>
          <w:szCs w:val="22"/>
        </w:rPr>
        <w:t xml:space="preserve">exceed </w:t>
      </w:r>
      <m:oMath>
        <m:r>
          <w:rPr>
            <w:rFonts w:ascii="Cambria Math" w:hAnsi="Cambria Math"/>
            <w:szCs w:val="22"/>
          </w:rPr>
          <m:t>ω</m:t>
        </m:r>
      </m:oMath>
      <w:r w:rsidR="00056410" w:rsidRPr="00FB30F6">
        <w:rPr>
          <w:iCs/>
          <w:szCs w:val="22"/>
        </w:rPr>
        <w:t xml:space="preserve"> while </w:t>
      </w:r>
      <w:r w:rsidR="00245C73" w:rsidRPr="00FB30F6">
        <w:rPr>
          <w:iCs/>
          <w:szCs w:val="22"/>
        </w:rPr>
        <w:t xml:space="preserve">the system </w:t>
      </w:r>
      <w:r w:rsidR="00225D03" w:rsidRPr="00FB30F6">
        <w:rPr>
          <w:iCs/>
          <w:szCs w:val="22"/>
        </w:rPr>
        <w:t>remain</w:t>
      </w:r>
      <w:r w:rsidR="00245C73" w:rsidRPr="00FB30F6">
        <w:rPr>
          <w:iCs/>
          <w:szCs w:val="22"/>
        </w:rPr>
        <w:t>s</w:t>
      </w:r>
      <w:r w:rsidR="00225D03" w:rsidRPr="00FB30F6">
        <w:rPr>
          <w:iCs/>
          <w:szCs w:val="22"/>
        </w:rPr>
        <w:t xml:space="preserve"> dynamically stable</w:t>
      </w:r>
      <w:r w:rsidR="006E3C90" w:rsidRPr="00FB30F6">
        <w:rPr>
          <w:iCs/>
          <w:szCs w:val="22"/>
        </w:rPr>
        <w:t xml:space="preserve">, which is demonstrated in </w:t>
      </w:r>
      <w:r w:rsidR="00200375" w:rsidRPr="00FB30F6">
        <w:rPr>
          <w:iCs/>
          <w:szCs w:val="22"/>
        </w:rPr>
        <w:t>Fig</w:t>
      </w:r>
      <w:r w:rsidR="006E3C90" w:rsidRPr="00FB30F6">
        <w:rPr>
          <w:iCs/>
          <w:szCs w:val="22"/>
        </w:rPr>
        <w:t>.</w:t>
      </w:r>
      <w:r w:rsidR="00200375" w:rsidRPr="00FB30F6">
        <w:rPr>
          <w:iCs/>
          <w:szCs w:val="22"/>
        </w:rPr>
        <w:t xml:space="preserve"> 1(</w:t>
      </w:r>
      <w:r w:rsidR="006B53F9" w:rsidRPr="00FB30F6">
        <w:rPr>
          <w:iCs/>
          <w:szCs w:val="22"/>
        </w:rPr>
        <w:t>c</w:t>
      </w:r>
      <w:r w:rsidR="00200375" w:rsidRPr="00FB30F6">
        <w:rPr>
          <w:iCs/>
          <w:szCs w:val="22"/>
        </w:rPr>
        <w:t>)</w:t>
      </w:r>
      <w:r w:rsidR="005B5B33" w:rsidRPr="00FB30F6">
        <w:rPr>
          <w:iCs/>
          <w:szCs w:val="22"/>
        </w:rPr>
        <w:t>, where the</w:t>
      </w:r>
      <w:r w:rsidR="004B1EC3" w:rsidRPr="00FB30F6">
        <w:rPr>
          <w:iCs/>
          <w:szCs w:val="22"/>
        </w:rPr>
        <w:t xml:space="preserve"> </w:t>
      </w:r>
      <w:r w:rsidR="002726CA" w:rsidRPr="00FB30F6">
        <w:rPr>
          <w:iCs/>
          <w:szCs w:val="22"/>
        </w:rPr>
        <w:t>steady</w:t>
      </w:r>
      <w:r w:rsidR="00802E35">
        <w:rPr>
          <w:iCs/>
          <w:szCs w:val="22"/>
        </w:rPr>
        <w:t>-</w:t>
      </w:r>
      <w:r w:rsidR="002726CA" w:rsidRPr="00FB30F6">
        <w:rPr>
          <w:iCs/>
          <w:szCs w:val="22"/>
        </w:rPr>
        <w:t>state</w:t>
      </w:r>
      <w:r w:rsidR="00857B15" w:rsidRPr="00FB30F6">
        <w:rPr>
          <w:iCs/>
          <w:szCs w:val="22"/>
        </w:rPr>
        <w:t xml:space="preserve"> QFI</w:t>
      </w:r>
      <w:r w:rsidR="005B5B33" w:rsidRPr="00FB30F6">
        <w:rPr>
          <w:iCs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Cs w:val="22"/>
              </w:rPr>
              <m:t>ω</m:t>
            </m:r>
          </m:sub>
        </m:sSub>
      </m:oMath>
      <w:r w:rsidR="00942CE1" w:rsidRPr="00FB30F6">
        <w:rPr>
          <w:iCs/>
          <w:szCs w:val="22"/>
        </w:rPr>
        <w:t>,</w:t>
      </w:r>
      <w:r w:rsidR="005B5B33" w:rsidRPr="00FB30F6">
        <w:rPr>
          <w:iCs/>
          <w:szCs w:val="22"/>
        </w:rPr>
        <w:t xml:space="preserve"> normalized to </w:t>
      </w:r>
      <w:r w:rsidR="008F42F9" w:rsidRPr="00FB30F6">
        <w:rPr>
          <w:iCs/>
          <w:szCs w:val="22"/>
        </w:rPr>
        <w:t>the mean intracavity photon number</w:t>
      </w:r>
      <w:r w:rsidR="009B26F2" w:rsidRPr="00FB30F6">
        <w:rPr>
          <w:iCs/>
          <w:szCs w:val="22"/>
        </w:rPr>
        <w:t>,</w:t>
      </w:r>
      <w:r w:rsidR="008F42F9" w:rsidRPr="00FB30F6">
        <w:rPr>
          <w:iCs/>
          <w:szCs w:val="22"/>
        </w:rPr>
        <w:t xml:space="preserve"> is plotted</w:t>
      </w:r>
      <w:r w:rsidR="00B20698" w:rsidRPr="00FB30F6">
        <w:rPr>
          <w:iCs/>
          <w:szCs w:val="22"/>
        </w:rPr>
        <w:t xml:space="preserve"> against</w:t>
      </w:r>
      <w:r w:rsidR="00B45BAD" w:rsidRPr="00FB30F6">
        <w:rPr>
          <w:iCs/>
          <w:szCs w:val="22"/>
        </w:rPr>
        <w:t xml:space="preserve"> intracavity</w:t>
      </w:r>
      <w:r w:rsidR="00B20698" w:rsidRPr="00FB30F6">
        <w:rPr>
          <w:iCs/>
          <w:szCs w:val="22"/>
        </w:rPr>
        <w:t xml:space="preserve"> loss </w:t>
      </w:r>
      <w:r w:rsidR="00B45BAD" w:rsidRPr="00FB30F6">
        <w:rPr>
          <w:iCs/>
          <w:szCs w:val="22"/>
        </w:rPr>
        <w:t xml:space="preserve">rate </w:t>
      </w:r>
      <m:oMath>
        <m:r>
          <w:rPr>
            <w:rFonts w:ascii="Cambria Math" w:hAnsi="Cambria Math"/>
            <w:szCs w:val="22"/>
          </w:rPr>
          <m:t>κ</m:t>
        </m:r>
      </m:oMath>
      <w:r w:rsidR="00942CE1" w:rsidRPr="00FB30F6">
        <w:rPr>
          <w:iCs/>
          <w:szCs w:val="22"/>
        </w:rPr>
        <w:t>.</w:t>
      </w:r>
      <w:r w:rsidR="00B20698" w:rsidRPr="00FB30F6">
        <w:rPr>
          <w:iCs/>
          <w:szCs w:val="22"/>
        </w:rPr>
        <w:t xml:space="preserve"> </w:t>
      </w:r>
      <w:r w:rsidR="00C47826" w:rsidRPr="00FB30F6">
        <w:rPr>
          <w:iCs/>
          <w:szCs w:val="22"/>
        </w:rPr>
        <w:t xml:space="preserve">The pink curve corresponds to the EP, while the purple and blue </w:t>
      </w:r>
      <w:r w:rsidR="003C151B" w:rsidRPr="00FB30F6">
        <w:rPr>
          <w:iCs/>
          <w:szCs w:val="22"/>
        </w:rPr>
        <w:t xml:space="preserve">correspond </w:t>
      </w:r>
      <w:r w:rsidR="00C47826" w:rsidRPr="00FB30F6">
        <w:rPr>
          <w:iCs/>
          <w:szCs w:val="22"/>
        </w:rPr>
        <w:t xml:space="preserve">to two parameter combinations between the EP and stability threshold. </w:t>
      </w:r>
      <w:r w:rsidR="004B1EC3" w:rsidRPr="00FB30F6">
        <w:rPr>
          <w:iCs/>
          <w:szCs w:val="22"/>
        </w:rPr>
        <w:t xml:space="preserve">All curves diverge </w:t>
      </w:r>
      <w:r w:rsidR="00361E99" w:rsidRPr="00FB30F6">
        <w:rPr>
          <w:iCs/>
          <w:szCs w:val="22"/>
        </w:rPr>
        <w:t>as their individual thresholds are approached</w:t>
      </w:r>
      <w:r w:rsidR="00E04DDE" w:rsidRPr="00FB30F6">
        <w:rPr>
          <w:iCs/>
          <w:szCs w:val="22"/>
        </w:rPr>
        <w:t xml:space="preserve"> (dashed veritcal lines)</w:t>
      </w:r>
      <w:r w:rsidR="00E7259A" w:rsidRPr="00FB30F6">
        <w:rPr>
          <w:iCs/>
          <w:szCs w:val="22"/>
        </w:rPr>
        <w:t>, and</w:t>
      </w:r>
      <w:r w:rsidR="006E3C90" w:rsidRPr="00FB30F6">
        <w:rPr>
          <w:iCs/>
          <w:szCs w:val="22"/>
        </w:rPr>
        <w:t xml:space="preserve"> </w:t>
      </w:r>
      <w:r w:rsidR="00275132" w:rsidRPr="00FB30F6">
        <w:rPr>
          <w:iCs/>
          <w:szCs w:val="22"/>
        </w:rPr>
        <w:t>we conclude that</w:t>
      </w:r>
      <w:r w:rsidR="006E3C90" w:rsidRPr="00FB30F6">
        <w:rPr>
          <w:iCs/>
          <w:szCs w:val="22"/>
        </w:rPr>
        <w:t xml:space="preserve"> </w:t>
      </w:r>
      <w:r w:rsidR="00C149E2" w:rsidRPr="00FB30F6">
        <w:rPr>
          <w:b/>
          <w:bCs/>
          <w:iCs/>
          <w:szCs w:val="22"/>
        </w:rPr>
        <w:t>QFI enhancement</w:t>
      </w:r>
      <w:r w:rsidR="006E3C90" w:rsidRPr="00FB30F6">
        <w:rPr>
          <w:b/>
          <w:bCs/>
          <w:iCs/>
          <w:szCs w:val="22"/>
        </w:rPr>
        <w:t xml:space="preserve"> </w:t>
      </w:r>
      <w:r w:rsidR="00C149E2" w:rsidRPr="00FB30F6">
        <w:rPr>
          <w:b/>
          <w:bCs/>
          <w:iCs/>
          <w:szCs w:val="22"/>
        </w:rPr>
        <w:t>originates from</w:t>
      </w:r>
      <w:r w:rsidR="006E3C90" w:rsidRPr="00FB30F6">
        <w:rPr>
          <w:b/>
          <w:bCs/>
          <w:iCs/>
          <w:szCs w:val="22"/>
        </w:rPr>
        <w:t xml:space="preserve"> proximity to the dynamical stability threshold</w:t>
      </w:r>
      <w:r w:rsidR="00C149E2" w:rsidRPr="00FB30F6">
        <w:rPr>
          <w:b/>
          <w:bCs/>
          <w:iCs/>
          <w:szCs w:val="22"/>
        </w:rPr>
        <w:t xml:space="preserve"> rather</w:t>
      </w:r>
      <w:r w:rsidR="00F110F5" w:rsidRPr="00FB30F6">
        <w:rPr>
          <w:b/>
          <w:bCs/>
          <w:iCs/>
          <w:szCs w:val="22"/>
        </w:rPr>
        <w:t xml:space="preserve"> than</w:t>
      </w:r>
      <w:r w:rsidR="00C149E2" w:rsidRPr="00FB30F6">
        <w:rPr>
          <w:b/>
          <w:bCs/>
          <w:iCs/>
          <w:szCs w:val="22"/>
        </w:rPr>
        <w:t xml:space="preserve"> from the exceptional point itself</w:t>
      </w:r>
      <w:r w:rsidR="006E3C90" w:rsidRPr="00FB30F6">
        <w:rPr>
          <w:iCs/>
          <w:szCs w:val="22"/>
        </w:rPr>
        <w:t>.</w:t>
      </w:r>
    </w:p>
    <w:p w14:paraId="27567F93" w14:textId="21C19038" w:rsidR="005D12C2" w:rsidRPr="00FB30F6" w:rsidRDefault="001A7516" w:rsidP="00096FDA">
      <w:pPr>
        <w:ind w:firstLine="418"/>
        <w:rPr>
          <w:iCs/>
          <w:sz w:val="22"/>
          <w:szCs w:val="22"/>
        </w:rPr>
      </w:pPr>
      <w:r w:rsidRPr="00FB30F6">
        <w:rPr>
          <w:rFonts w:hint="eastAsia"/>
          <w:sz w:val="22"/>
          <w:szCs w:val="22"/>
        </w:rPr>
        <w:t>Our work</w:t>
      </w:r>
      <w:r w:rsidRPr="00FB30F6">
        <w:rPr>
          <w:sz w:val="22"/>
          <w:szCs w:val="22"/>
        </w:rPr>
        <w:t xml:space="preserve"> clarifies the role of EPs in realistic quantum sensors and provides a direct design rule: the relevant optimization axis is proximity to </w:t>
      </w:r>
      <w:r w:rsidR="00660FBF" w:rsidRPr="00FB30F6">
        <w:rPr>
          <w:sz w:val="22"/>
          <w:szCs w:val="22"/>
        </w:rPr>
        <w:t xml:space="preserve">dynamical stability </w:t>
      </w:r>
      <w:r w:rsidRPr="00FB30F6">
        <w:rPr>
          <w:sz w:val="22"/>
          <w:szCs w:val="22"/>
        </w:rPr>
        <w:t>threshold, not proximity to an EP per se.</w:t>
      </w:r>
    </w:p>
    <w:p w14:paraId="3C68EF30" w14:textId="77777777" w:rsidR="005D12C2" w:rsidRPr="00FB30F6" w:rsidRDefault="00C77594">
      <w:pPr>
        <w:pStyle w:val="BodyText"/>
        <w:rPr>
          <w:b/>
          <w:bCs/>
          <w:szCs w:val="22"/>
        </w:rPr>
      </w:pPr>
      <w:r w:rsidRPr="00FB30F6">
        <w:rPr>
          <w:b/>
          <w:bCs/>
          <w:szCs w:val="22"/>
        </w:rPr>
        <w:t>References</w:t>
      </w:r>
    </w:p>
    <w:p w14:paraId="0C8087BE" w14:textId="7CDA029B" w:rsidR="003E5CFD" w:rsidRPr="00FB30F6" w:rsidRDefault="003E5CFD" w:rsidP="00803BCF">
      <w:pPr>
        <w:numPr>
          <w:ilvl w:val="0"/>
          <w:numId w:val="2"/>
        </w:numPr>
        <w:autoSpaceDE w:val="0"/>
        <w:autoSpaceDN w:val="0"/>
        <w:adjustRightInd w:val="0"/>
        <w:spacing w:line="270" w:lineRule="exact"/>
        <w:rPr>
          <w:rFonts w:ascii="CMR10" w:hAnsi="CMR10"/>
          <w:kern w:val="0"/>
          <w:sz w:val="20"/>
          <w:szCs w:val="20"/>
        </w:rPr>
      </w:pPr>
      <w:r w:rsidRPr="003E5CFD">
        <w:rPr>
          <w:rFonts w:ascii="CMR10" w:hAnsi="CMR10"/>
          <w:kern w:val="0"/>
          <w:sz w:val="20"/>
          <w:szCs w:val="20"/>
        </w:rPr>
        <w:t xml:space="preserve">M. Zhang, W. Sweeney, C. W. Hsu, L. Yang, A. Stone, and L. Jiang, </w:t>
      </w:r>
      <w:hyperlink r:id="rId10" w:history="1">
        <w:r w:rsidRPr="00FB30F6">
          <w:rPr>
            <w:rStyle w:val="Hyperlink"/>
            <w:rFonts w:ascii="CMR10" w:hAnsi="CMR10"/>
            <w:kern w:val="0"/>
            <w:sz w:val="20"/>
            <w:szCs w:val="20"/>
            <w:u w:val="none"/>
          </w:rPr>
          <w:t>Physical Review Letters 123, 180501 (2019)</w:t>
        </w:r>
      </w:hyperlink>
    </w:p>
    <w:p w14:paraId="6F878CAF" w14:textId="46001709" w:rsidR="008400D3" w:rsidRPr="00B3613C" w:rsidRDefault="008400D3" w:rsidP="00803BCF">
      <w:pPr>
        <w:numPr>
          <w:ilvl w:val="0"/>
          <w:numId w:val="2"/>
        </w:numPr>
        <w:autoSpaceDE w:val="0"/>
        <w:autoSpaceDN w:val="0"/>
        <w:adjustRightInd w:val="0"/>
        <w:spacing w:line="270" w:lineRule="exact"/>
        <w:rPr>
          <w:rFonts w:ascii="CMR10" w:hAnsi="CMR10"/>
          <w:kern w:val="0"/>
          <w:sz w:val="20"/>
          <w:szCs w:val="20"/>
        </w:rPr>
      </w:pPr>
      <w:r w:rsidRPr="00FB30F6">
        <w:rPr>
          <w:rFonts w:ascii="CMR10" w:hAnsi="CMR10"/>
          <w:kern w:val="0"/>
          <w:sz w:val="20"/>
          <w:szCs w:val="20"/>
        </w:rPr>
        <w:t xml:space="preserve">C.-H. Liu, F. Li, S. Du, J. Wen, L. Yang, and C. Zhang, </w:t>
      </w:r>
      <w:hyperlink r:id="rId11" w:history="1">
        <w:r w:rsidRPr="00FB30F6">
          <w:rPr>
            <w:rStyle w:val="Hyperlink"/>
            <w:rFonts w:ascii="CMR10" w:hAnsi="CMR10"/>
            <w:kern w:val="0"/>
            <w:sz w:val="20"/>
            <w:szCs w:val="20"/>
            <w:u w:val="none"/>
          </w:rPr>
          <w:t>arXiv preprint arXiv:2404.03803 (2024)</w:t>
        </w:r>
      </w:hyperlink>
    </w:p>
    <w:p w14:paraId="6C4F7A36" w14:textId="4ECFD2C0" w:rsidR="00B3613C" w:rsidRPr="00B3613C" w:rsidRDefault="00B3613C" w:rsidP="00B3613C">
      <w:pPr>
        <w:numPr>
          <w:ilvl w:val="0"/>
          <w:numId w:val="2"/>
        </w:numPr>
        <w:autoSpaceDE w:val="0"/>
        <w:autoSpaceDN w:val="0"/>
        <w:adjustRightInd w:val="0"/>
        <w:spacing w:line="270" w:lineRule="exact"/>
        <w:rPr>
          <w:rFonts w:ascii="CMR10" w:hAnsi="CMR10"/>
          <w:kern w:val="0"/>
          <w:sz w:val="20"/>
          <w:szCs w:val="20"/>
        </w:rPr>
      </w:pPr>
      <w:r w:rsidRPr="00FB30F6">
        <w:rPr>
          <w:rFonts w:ascii="CMR10" w:hAnsi="CMR10"/>
          <w:kern w:val="0"/>
          <w:sz w:val="20"/>
          <w:szCs w:val="20"/>
        </w:rPr>
        <w:t xml:space="preserve">V. P. Flynn, E. Cobanera, and L. Viola, </w:t>
      </w:r>
      <w:hyperlink r:id="rId12" w:history="1">
        <w:r w:rsidRPr="00FB30F6">
          <w:rPr>
            <w:rStyle w:val="Hyperlink"/>
            <w:rFonts w:ascii="CMR10" w:hAnsi="CMR10"/>
            <w:kern w:val="0"/>
            <w:sz w:val="20"/>
            <w:szCs w:val="20"/>
            <w:u w:val="none"/>
          </w:rPr>
          <w:t>New Journal of Physics 22, 083004 (2020)</w:t>
        </w:r>
      </w:hyperlink>
    </w:p>
    <w:p w14:paraId="7DF54C25" w14:textId="5FCD1DD1" w:rsidR="00506498" w:rsidRPr="00FB30F6" w:rsidRDefault="00506498" w:rsidP="00803BCF">
      <w:pPr>
        <w:numPr>
          <w:ilvl w:val="0"/>
          <w:numId w:val="2"/>
        </w:numPr>
        <w:autoSpaceDE w:val="0"/>
        <w:autoSpaceDN w:val="0"/>
        <w:adjustRightInd w:val="0"/>
        <w:spacing w:line="270" w:lineRule="exact"/>
        <w:rPr>
          <w:rFonts w:ascii="CMR10" w:hAnsi="CMR10"/>
          <w:kern w:val="0"/>
          <w:sz w:val="20"/>
          <w:szCs w:val="20"/>
        </w:rPr>
      </w:pPr>
      <w:r w:rsidRPr="00FB30F6">
        <w:rPr>
          <w:rFonts w:ascii="CMR10" w:hAnsi="CMR10"/>
          <w:kern w:val="0"/>
          <w:sz w:val="20"/>
          <w:szCs w:val="20"/>
        </w:rPr>
        <w:t xml:space="preserve">Y.-X. Wang and A. A. Clerk, </w:t>
      </w:r>
      <w:hyperlink r:id="rId13" w:history="1">
        <w:r w:rsidRPr="00FB30F6">
          <w:rPr>
            <w:rStyle w:val="Hyperlink"/>
            <w:rFonts w:ascii="CMR10" w:hAnsi="CMR10"/>
            <w:kern w:val="0"/>
            <w:sz w:val="20"/>
            <w:szCs w:val="20"/>
            <w:u w:val="none"/>
          </w:rPr>
          <w:t>Physical Review A 99, 063834 (2019)</w:t>
        </w:r>
      </w:hyperlink>
    </w:p>
    <w:sectPr w:rsidR="00506498" w:rsidRPr="00FB30F6" w:rsidSect="009F6AB3">
      <w:headerReference w:type="default" r:id="rId14"/>
      <w:pgSz w:w="12242" w:h="15842" w:code="1"/>
      <w:pgMar w:top="1440" w:right="1080" w:bottom="1440" w:left="1080" w:header="44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037F" w14:textId="77777777" w:rsidR="004337A9" w:rsidRDefault="004337A9">
      <w:r>
        <w:separator/>
      </w:r>
    </w:p>
  </w:endnote>
  <w:endnote w:type="continuationSeparator" w:id="0">
    <w:p w14:paraId="15F7E63E" w14:textId="77777777" w:rsidR="004337A9" w:rsidRDefault="00433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9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B9A3" w14:textId="77777777" w:rsidR="004337A9" w:rsidRDefault="004337A9">
      <w:r>
        <w:separator/>
      </w:r>
    </w:p>
  </w:footnote>
  <w:footnote w:type="continuationSeparator" w:id="0">
    <w:p w14:paraId="6B6D787F" w14:textId="77777777" w:rsidR="004337A9" w:rsidRDefault="00433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EE3A" w14:textId="35D20711" w:rsidR="005D12C2" w:rsidRPr="00E366D6" w:rsidRDefault="009F6AB3" w:rsidP="00E366D6">
    <w:pPr>
      <w:jc w:val="left"/>
      <w:rPr>
        <w:caps/>
        <w:lang w:eastAsia="ja-JP"/>
      </w:rPr>
    </w:pPr>
    <w:r>
      <w:rPr>
        <w:caps/>
        <w:lang w:eastAsia="ja-JP"/>
      </w:rPr>
      <w:t>Photonics North</w:t>
    </w:r>
    <w:r w:rsidR="00E366D6">
      <w:rPr>
        <w:caps/>
        <w:lang w:eastAsia="ja-JP"/>
      </w:rPr>
      <w:t xml:space="preserve"> 202</w:t>
    </w:r>
    <w:r w:rsidR="00E3559D">
      <w:rPr>
        <w:caps/>
        <w:lang w:eastAsia="ja-JP"/>
      </w:rPr>
      <w:t>6</w:t>
    </w:r>
    <w:r w:rsidR="00E366D6" w:rsidRPr="003D6144">
      <w:rPr>
        <w:caps/>
        <w:lang w:eastAsia="ja-JP"/>
      </w:rPr>
      <w:t xml:space="preserve">, </w:t>
    </w:r>
    <w:r w:rsidR="00E3559D">
      <w:rPr>
        <w:caps/>
        <w:lang w:eastAsia="ja-JP"/>
      </w:rPr>
      <w:t>quebec city</w:t>
    </w:r>
    <w:r w:rsidR="00E366D6">
      <w:rPr>
        <w:caps/>
        <w:lang w:eastAsia="ja-JP"/>
      </w:rPr>
      <w:t xml:space="preserve"> - </w:t>
    </w:r>
    <w:r>
      <w:rPr>
        <w:caps/>
        <w:lang w:eastAsia="ja-JP"/>
      </w:rPr>
      <w:t>CANADA</w:t>
    </w:r>
    <w:r w:rsidR="00E366D6">
      <w:rPr>
        <w:caps/>
        <w:lang w:eastAsia="ja-JP"/>
      </w:rPr>
      <w:t xml:space="preserve">, </w:t>
    </w:r>
    <w:r w:rsidR="00E3559D">
      <w:rPr>
        <w:caps/>
        <w:lang w:eastAsia="ja-JP"/>
      </w:rPr>
      <w:t>june 1-4,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962F5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4849D6"/>
    <w:multiLevelType w:val="hybridMultilevel"/>
    <w:tmpl w:val="943AE602"/>
    <w:lvl w:ilvl="0" w:tplc="5D807D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0606074"/>
    <w:multiLevelType w:val="multilevel"/>
    <w:tmpl w:val="352EB464"/>
    <w:lvl w:ilvl="0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1079"/>
        </w:tabs>
        <w:ind w:left="1079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799"/>
        </w:tabs>
        <w:ind w:left="1799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2159"/>
        </w:tabs>
        <w:ind w:left="2159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879"/>
        </w:tabs>
        <w:ind w:left="2879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239"/>
        </w:tabs>
        <w:ind w:left="3239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59"/>
        </w:tabs>
        <w:ind w:left="3959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19"/>
        </w:tabs>
        <w:ind w:left="4319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79"/>
        </w:tabs>
        <w:ind w:left="4679" w:hanging="1440"/>
      </w:pPr>
      <w:rPr>
        <w:rFonts w:hint="eastAsia"/>
      </w:rPr>
    </w:lvl>
  </w:abstractNum>
  <w:num w:numId="1" w16cid:durableId="1512526253">
    <w:abstractNumId w:val="2"/>
  </w:num>
  <w:num w:numId="2" w16cid:durableId="326903743">
    <w:abstractNumId w:val="1"/>
  </w:num>
  <w:num w:numId="3" w16cid:durableId="19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18"/>
  <w:hyphenationZone w:val="425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W1NDMyMDE3MzC0MDVQ0lEKTi0uzszPAykwqgUAhlk3HiwAAAA="/>
  </w:docVars>
  <w:rsids>
    <w:rsidRoot w:val="005D12C2"/>
    <w:rsid w:val="00003FC3"/>
    <w:rsid w:val="00016582"/>
    <w:rsid w:val="00021019"/>
    <w:rsid w:val="00055AC4"/>
    <w:rsid w:val="000560A6"/>
    <w:rsid w:val="00056410"/>
    <w:rsid w:val="00057544"/>
    <w:rsid w:val="00057694"/>
    <w:rsid w:val="000755F9"/>
    <w:rsid w:val="00096FDA"/>
    <w:rsid w:val="000A576D"/>
    <w:rsid w:val="000A584E"/>
    <w:rsid w:val="000A5F73"/>
    <w:rsid w:val="000A7BF8"/>
    <w:rsid w:val="000B17F8"/>
    <w:rsid w:val="000B2FD0"/>
    <w:rsid w:val="000B6CDA"/>
    <w:rsid w:val="000C35CE"/>
    <w:rsid w:val="000D0D51"/>
    <w:rsid w:val="000D1C38"/>
    <w:rsid w:val="000E0318"/>
    <w:rsid w:val="000E1A9C"/>
    <w:rsid w:val="000E22C5"/>
    <w:rsid w:val="000E30FB"/>
    <w:rsid w:val="000E34EB"/>
    <w:rsid w:val="000E585B"/>
    <w:rsid w:val="000E7493"/>
    <w:rsid w:val="000F169C"/>
    <w:rsid w:val="000F7512"/>
    <w:rsid w:val="00104548"/>
    <w:rsid w:val="001153EB"/>
    <w:rsid w:val="0011651F"/>
    <w:rsid w:val="00123F46"/>
    <w:rsid w:val="00125438"/>
    <w:rsid w:val="0012748E"/>
    <w:rsid w:val="00130DAA"/>
    <w:rsid w:val="001340F0"/>
    <w:rsid w:val="00142993"/>
    <w:rsid w:val="00142C38"/>
    <w:rsid w:val="00163F6A"/>
    <w:rsid w:val="001711BF"/>
    <w:rsid w:val="00173DAA"/>
    <w:rsid w:val="001751DC"/>
    <w:rsid w:val="0018192D"/>
    <w:rsid w:val="00184679"/>
    <w:rsid w:val="00187C10"/>
    <w:rsid w:val="00187E12"/>
    <w:rsid w:val="001911E0"/>
    <w:rsid w:val="001925A2"/>
    <w:rsid w:val="00196DEF"/>
    <w:rsid w:val="001A06D3"/>
    <w:rsid w:val="001A7516"/>
    <w:rsid w:val="001B0F9F"/>
    <w:rsid w:val="001B204C"/>
    <w:rsid w:val="001B795E"/>
    <w:rsid w:val="001C0EA2"/>
    <w:rsid w:val="001C1743"/>
    <w:rsid w:val="001C6951"/>
    <w:rsid w:val="001C7BFD"/>
    <w:rsid w:val="001D3070"/>
    <w:rsid w:val="001D3DBA"/>
    <w:rsid w:val="001E407B"/>
    <w:rsid w:val="001F0F48"/>
    <w:rsid w:val="001F1230"/>
    <w:rsid w:val="001F2ED8"/>
    <w:rsid w:val="001F38F3"/>
    <w:rsid w:val="001F4231"/>
    <w:rsid w:val="00200375"/>
    <w:rsid w:val="002022E3"/>
    <w:rsid w:val="00206850"/>
    <w:rsid w:val="00211AF8"/>
    <w:rsid w:val="0021499F"/>
    <w:rsid w:val="0022030D"/>
    <w:rsid w:val="00225D03"/>
    <w:rsid w:val="00225F0E"/>
    <w:rsid w:val="00231AF2"/>
    <w:rsid w:val="002373D4"/>
    <w:rsid w:val="0023784E"/>
    <w:rsid w:val="002437B4"/>
    <w:rsid w:val="00245C73"/>
    <w:rsid w:val="00247C6C"/>
    <w:rsid w:val="00250EDE"/>
    <w:rsid w:val="0025445C"/>
    <w:rsid w:val="00255DD7"/>
    <w:rsid w:val="00266499"/>
    <w:rsid w:val="002726CA"/>
    <w:rsid w:val="00275132"/>
    <w:rsid w:val="00281869"/>
    <w:rsid w:val="0028344D"/>
    <w:rsid w:val="002A05F3"/>
    <w:rsid w:val="002A40D8"/>
    <w:rsid w:val="002A5D97"/>
    <w:rsid w:val="002B1813"/>
    <w:rsid w:val="002B2E48"/>
    <w:rsid w:val="002B4884"/>
    <w:rsid w:val="002C0D4C"/>
    <w:rsid w:val="002C1530"/>
    <w:rsid w:val="002C2B6A"/>
    <w:rsid w:val="002C3B66"/>
    <w:rsid w:val="002E47B9"/>
    <w:rsid w:val="002E55EF"/>
    <w:rsid w:val="002F1C73"/>
    <w:rsid w:val="002F5EB9"/>
    <w:rsid w:val="00302EAC"/>
    <w:rsid w:val="0030761B"/>
    <w:rsid w:val="003113ED"/>
    <w:rsid w:val="00312650"/>
    <w:rsid w:val="00314E8C"/>
    <w:rsid w:val="00324366"/>
    <w:rsid w:val="003348A8"/>
    <w:rsid w:val="00335FEE"/>
    <w:rsid w:val="00343300"/>
    <w:rsid w:val="003444FD"/>
    <w:rsid w:val="00347306"/>
    <w:rsid w:val="00347987"/>
    <w:rsid w:val="0035177C"/>
    <w:rsid w:val="003602DC"/>
    <w:rsid w:val="00361E99"/>
    <w:rsid w:val="003732E5"/>
    <w:rsid w:val="00381724"/>
    <w:rsid w:val="0038419E"/>
    <w:rsid w:val="0039618C"/>
    <w:rsid w:val="003A2E35"/>
    <w:rsid w:val="003C151B"/>
    <w:rsid w:val="003D2A1C"/>
    <w:rsid w:val="003D309F"/>
    <w:rsid w:val="003D4372"/>
    <w:rsid w:val="003E5CFD"/>
    <w:rsid w:val="003F1F5B"/>
    <w:rsid w:val="003F67B8"/>
    <w:rsid w:val="004020EE"/>
    <w:rsid w:val="00406391"/>
    <w:rsid w:val="004167CD"/>
    <w:rsid w:val="0042011E"/>
    <w:rsid w:val="0042044E"/>
    <w:rsid w:val="0042140D"/>
    <w:rsid w:val="004257E6"/>
    <w:rsid w:val="00427136"/>
    <w:rsid w:val="00432E76"/>
    <w:rsid w:val="004337A9"/>
    <w:rsid w:val="00453E45"/>
    <w:rsid w:val="004618A1"/>
    <w:rsid w:val="004641CD"/>
    <w:rsid w:val="00465982"/>
    <w:rsid w:val="00467076"/>
    <w:rsid w:val="004763EB"/>
    <w:rsid w:val="00476A09"/>
    <w:rsid w:val="00476C6B"/>
    <w:rsid w:val="00484E10"/>
    <w:rsid w:val="004902FE"/>
    <w:rsid w:val="00490637"/>
    <w:rsid w:val="00496D72"/>
    <w:rsid w:val="00497F0F"/>
    <w:rsid w:val="004A2D4E"/>
    <w:rsid w:val="004A309C"/>
    <w:rsid w:val="004A42B9"/>
    <w:rsid w:val="004A6AA1"/>
    <w:rsid w:val="004A6BD0"/>
    <w:rsid w:val="004B07A1"/>
    <w:rsid w:val="004B1EC3"/>
    <w:rsid w:val="004B35B7"/>
    <w:rsid w:val="004C40C5"/>
    <w:rsid w:val="004C4202"/>
    <w:rsid w:val="004C754F"/>
    <w:rsid w:val="004D2848"/>
    <w:rsid w:val="004D4644"/>
    <w:rsid w:val="004D7B72"/>
    <w:rsid w:val="004E2FD4"/>
    <w:rsid w:val="004E4087"/>
    <w:rsid w:val="004E5C57"/>
    <w:rsid w:val="004F2E0C"/>
    <w:rsid w:val="004F5A14"/>
    <w:rsid w:val="00506498"/>
    <w:rsid w:val="005066DE"/>
    <w:rsid w:val="00520023"/>
    <w:rsid w:val="00521B42"/>
    <w:rsid w:val="005231F6"/>
    <w:rsid w:val="00527EF2"/>
    <w:rsid w:val="005366C2"/>
    <w:rsid w:val="005402EB"/>
    <w:rsid w:val="00546234"/>
    <w:rsid w:val="0055071F"/>
    <w:rsid w:val="005773EB"/>
    <w:rsid w:val="005837FC"/>
    <w:rsid w:val="005858F9"/>
    <w:rsid w:val="00586CCA"/>
    <w:rsid w:val="005871AE"/>
    <w:rsid w:val="00592C21"/>
    <w:rsid w:val="00596C4C"/>
    <w:rsid w:val="005974FA"/>
    <w:rsid w:val="005A21F5"/>
    <w:rsid w:val="005A2902"/>
    <w:rsid w:val="005A672C"/>
    <w:rsid w:val="005B5B33"/>
    <w:rsid w:val="005B7B4A"/>
    <w:rsid w:val="005C3E5C"/>
    <w:rsid w:val="005C5A60"/>
    <w:rsid w:val="005D0822"/>
    <w:rsid w:val="005D12C2"/>
    <w:rsid w:val="005D34D0"/>
    <w:rsid w:val="005F0A5C"/>
    <w:rsid w:val="005F0B60"/>
    <w:rsid w:val="005F4B4E"/>
    <w:rsid w:val="005F5844"/>
    <w:rsid w:val="005F7814"/>
    <w:rsid w:val="0060291D"/>
    <w:rsid w:val="006035FB"/>
    <w:rsid w:val="006134BC"/>
    <w:rsid w:val="00617927"/>
    <w:rsid w:val="00620772"/>
    <w:rsid w:val="00623A1F"/>
    <w:rsid w:val="00625170"/>
    <w:rsid w:val="0063097D"/>
    <w:rsid w:val="00644A2D"/>
    <w:rsid w:val="00645266"/>
    <w:rsid w:val="00646E60"/>
    <w:rsid w:val="006601F5"/>
    <w:rsid w:val="00660FBF"/>
    <w:rsid w:val="006679A7"/>
    <w:rsid w:val="00676C88"/>
    <w:rsid w:val="006863FB"/>
    <w:rsid w:val="00687D13"/>
    <w:rsid w:val="006942DE"/>
    <w:rsid w:val="006969A8"/>
    <w:rsid w:val="006A1A5B"/>
    <w:rsid w:val="006A4CE5"/>
    <w:rsid w:val="006A79D0"/>
    <w:rsid w:val="006B33DF"/>
    <w:rsid w:val="006B38E2"/>
    <w:rsid w:val="006B4013"/>
    <w:rsid w:val="006B53F9"/>
    <w:rsid w:val="006B640F"/>
    <w:rsid w:val="006B693E"/>
    <w:rsid w:val="006C2355"/>
    <w:rsid w:val="006C2AEE"/>
    <w:rsid w:val="006C3B22"/>
    <w:rsid w:val="006C3D22"/>
    <w:rsid w:val="006D2AAD"/>
    <w:rsid w:val="006D3286"/>
    <w:rsid w:val="006D77C1"/>
    <w:rsid w:val="006E3C90"/>
    <w:rsid w:val="006E54E7"/>
    <w:rsid w:val="006E6DC3"/>
    <w:rsid w:val="006F0CD4"/>
    <w:rsid w:val="006F1BE0"/>
    <w:rsid w:val="006F353A"/>
    <w:rsid w:val="006F70B7"/>
    <w:rsid w:val="007025C1"/>
    <w:rsid w:val="00702835"/>
    <w:rsid w:val="0070577E"/>
    <w:rsid w:val="00707BDF"/>
    <w:rsid w:val="007104DF"/>
    <w:rsid w:val="00737F6D"/>
    <w:rsid w:val="00750CD2"/>
    <w:rsid w:val="007519BF"/>
    <w:rsid w:val="00753F76"/>
    <w:rsid w:val="0075586B"/>
    <w:rsid w:val="00755D42"/>
    <w:rsid w:val="00756256"/>
    <w:rsid w:val="00756758"/>
    <w:rsid w:val="00756B3C"/>
    <w:rsid w:val="007631B1"/>
    <w:rsid w:val="00764A26"/>
    <w:rsid w:val="00765DA4"/>
    <w:rsid w:val="00766D34"/>
    <w:rsid w:val="00766ED6"/>
    <w:rsid w:val="007745A1"/>
    <w:rsid w:val="007751D5"/>
    <w:rsid w:val="00780C27"/>
    <w:rsid w:val="007810B3"/>
    <w:rsid w:val="007915FA"/>
    <w:rsid w:val="007943B4"/>
    <w:rsid w:val="007946F2"/>
    <w:rsid w:val="00797FD4"/>
    <w:rsid w:val="007A1709"/>
    <w:rsid w:val="007A1BCE"/>
    <w:rsid w:val="007A7307"/>
    <w:rsid w:val="007B2FBB"/>
    <w:rsid w:val="007B4572"/>
    <w:rsid w:val="007B4871"/>
    <w:rsid w:val="007C45FB"/>
    <w:rsid w:val="007C6DC0"/>
    <w:rsid w:val="007D653B"/>
    <w:rsid w:val="007E580E"/>
    <w:rsid w:val="007F15C5"/>
    <w:rsid w:val="007F589C"/>
    <w:rsid w:val="00802E35"/>
    <w:rsid w:val="00803BCF"/>
    <w:rsid w:val="00820EF1"/>
    <w:rsid w:val="0082208F"/>
    <w:rsid w:val="00823344"/>
    <w:rsid w:val="00825973"/>
    <w:rsid w:val="008277C2"/>
    <w:rsid w:val="00832A4B"/>
    <w:rsid w:val="00833404"/>
    <w:rsid w:val="008368FD"/>
    <w:rsid w:val="008400D3"/>
    <w:rsid w:val="00851623"/>
    <w:rsid w:val="0085711C"/>
    <w:rsid w:val="00857B15"/>
    <w:rsid w:val="008608C1"/>
    <w:rsid w:val="0086334F"/>
    <w:rsid w:val="0087150D"/>
    <w:rsid w:val="0087402B"/>
    <w:rsid w:val="008767FA"/>
    <w:rsid w:val="0088245B"/>
    <w:rsid w:val="00886B04"/>
    <w:rsid w:val="00886D18"/>
    <w:rsid w:val="00887FD5"/>
    <w:rsid w:val="0089266A"/>
    <w:rsid w:val="008956C3"/>
    <w:rsid w:val="00896439"/>
    <w:rsid w:val="0089742E"/>
    <w:rsid w:val="008A18E3"/>
    <w:rsid w:val="008A4E2A"/>
    <w:rsid w:val="008A5C16"/>
    <w:rsid w:val="008A7D25"/>
    <w:rsid w:val="008B09D1"/>
    <w:rsid w:val="008B17ED"/>
    <w:rsid w:val="008B1F27"/>
    <w:rsid w:val="008B3B63"/>
    <w:rsid w:val="008B607F"/>
    <w:rsid w:val="008C0F97"/>
    <w:rsid w:val="008D1FB0"/>
    <w:rsid w:val="008D20F7"/>
    <w:rsid w:val="008D2E81"/>
    <w:rsid w:val="008D5D7D"/>
    <w:rsid w:val="008E23C1"/>
    <w:rsid w:val="008E244B"/>
    <w:rsid w:val="008E4A01"/>
    <w:rsid w:val="008E71D0"/>
    <w:rsid w:val="008F42F9"/>
    <w:rsid w:val="008F5A63"/>
    <w:rsid w:val="008F6A8B"/>
    <w:rsid w:val="008F6FAE"/>
    <w:rsid w:val="009140F3"/>
    <w:rsid w:val="0093027E"/>
    <w:rsid w:val="009376D4"/>
    <w:rsid w:val="00941742"/>
    <w:rsid w:val="00942CE1"/>
    <w:rsid w:val="009528B5"/>
    <w:rsid w:val="00957411"/>
    <w:rsid w:val="00963C40"/>
    <w:rsid w:val="00970D64"/>
    <w:rsid w:val="009766E7"/>
    <w:rsid w:val="00976980"/>
    <w:rsid w:val="00982E56"/>
    <w:rsid w:val="009869B4"/>
    <w:rsid w:val="0099074D"/>
    <w:rsid w:val="00990FA9"/>
    <w:rsid w:val="009914E0"/>
    <w:rsid w:val="00995FE5"/>
    <w:rsid w:val="009967A6"/>
    <w:rsid w:val="009A119B"/>
    <w:rsid w:val="009A2454"/>
    <w:rsid w:val="009A50CC"/>
    <w:rsid w:val="009A65E2"/>
    <w:rsid w:val="009B0AA2"/>
    <w:rsid w:val="009B26F2"/>
    <w:rsid w:val="009B388B"/>
    <w:rsid w:val="009B4272"/>
    <w:rsid w:val="009C5C9B"/>
    <w:rsid w:val="009D6196"/>
    <w:rsid w:val="009E260A"/>
    <w:rsid w:val="009E3697"/>
    <w:rsid w:val="009E4808"/>
    <w:rsid w:val="009E6B84"/>
    <w:rsid w:val="009E7A0C"/>
    <w:rsid w:val="009F38F4"/>
    <w:rsid w:val="009F6AB3"/>
    <w:rsid w:val="00A051F9"/>
    <w:rsid w:val="00A16357"/>
    <w:rsid w:val="00A22FC7"/>
    <w:rsid w:val="00A3146A"/>
    <w:rsid w:val="00A3330A"/>
    <w:rsid w:val="00A37ADE"/>
    <w:rsid w:val="00A449C5"/>
    <w:rsid w:val="00A45C75"/>
    <w:rsid w:val="00A50780"/>
    <w:rsid w:val="00A53F60"/>
    <w:rsid w:val="00A5548A"/>
    <w:rsid w:val="00A60FCE"/>
    <w:rsid w:val="00A62EF6"/>
    <w:rsid w:val="00A716E3"/>
    <w:rsid w:val="00A73FA7"/>
    <w:rsid w:val="00A82C48"/>
    <w:rsid w:val="00A82F77"/>
    <w:rsid w:val="00A85851"/>
    <w:rsid w:val="00A9087E"/>
    <w:rsid w:val="00AA1032"/>
    <w:rsid w:val="00AA1869"/>
    <w:rsid w:val="00AA2616"/>
    <w:rsid w:val="00AA3ADD"/>
    <w:rsid w:val="00AA56F1"/>
    <w:rsid w:val="00AB0319"/>
    <w:rsid w:val="00AB5E7A"/>
    <w:rsid w:val="00AB7D96"/>
    <w:rsid w:val="00AB7F6A"/>
    <w:rsid w:val="00AC0FCC"/>
    <w:rsid w:val="00AC3174"/>
    <w:rsid w:val="00AD16DF"/>
    <w:rsid w:val="00AE151A"/>
    <w:rsid w:val="00AE7000"/>
    <w:rsid w:val="00AE72EB"/>
    <w:rsid w:val="00AF357D"/>
    <w:rsid w:val="00AF5341"/>
    <w:rsid w:val="00B04496"/>
    <w:rsid w:val="00B0528D"/>
    <w:rsid w:val="00B12565"/>
    <w:rsid w:val="00B17705"/>
    <w:rsid w:val="00B20698"/>
    <w:rsid w:val="00B25B13"/>
    <w:rsid w:val="00B3613C"/>
    <w:rsid w:val="00B40B63"/>
    <w:rsid w:val="00B41A55"/>
    <w:rsid w:val="00B4312A"/>
    <w:rsid w:val="00B43A19"/>
    <w:rsid w:val="00B45BAD"/>
    <w:rsid w:val="00B52A91"/>
    <w:rsid w:val="00B54473"/>
    <w:rsid w:val="00B54636"/>
    <w:rsid w:val="00B64EBA"/>
    <w:rsid w:val="00B653B4"/>
    <w:rsid w:val="00B7297B"/>
    <w:rsid w:val="00B75FCC"/>
    <w:rsid w:val="00B83CD3"/>
    <w:rsid w:val="00B84554"/>
    <w:rsid w:val="00B86285"/>
    <w:rsid w:val="00B86CBF"/>
    <w:rsid w:val="00B87BFA"/>
    <w:rsid w:val="00B9109E"/>
    <w:rsid w:val="00B94C88"/>
    <w:rsid w:val="00BA040A"/>
    <w:rsid w:val="00BA09EB"/>
    <w:rsid w:val="00BA2B9E"/>
    <w:rsid w:val="00BA4EB9"/>
    <w:rsid w:val="00BA6D22"/>
    <w:rsid w:val="00BB22C8"/>
    <w:rsid w:val="00BB233B"/>
    <w:rsid w:val="00BB3BAF"/>
    <w:rsid w:val="00BB54BD"/>
    <w:rsid w:val="00BC008D"/>
    <w:rsid w:val="00BD3ACA"/>
    <w:rsid w:val="00BD51C5"/>
    <w:rsid w:val="00BD56ED"/>
    <w:rsid w:val="00BD76DD"/>
    <w:rsid w:val="00BE059D"/>
    <w:rsid w:val="00BE081E"/>
    <w:rsid w:val="00BE5AE6"/>
    <w:rsid w:val="00BE6617"/>
    <w:rsid w:val="00BE67F2"/>
    <w:rsid w:val="00BE73B1"/>
    <w:rsid w:val="00BF32B8"/>
    <w:rsid w:val="00C0077A"/>
    <w:rsid w:val="00C06430"/>
    <w:rsid w:val="00C0776A"/>
    <w:rsid w:val="00C148F1"/>
    <w:rsid w:val="00C149E2"/>
    <w:rsid w:val="00C24702"/>
    <w:rsid w:val="00C24BB5"/>
    <w:rsid w:val="00C3323C"/>
    <w:rsid w:val="00C33A56"/>
    <w:rsid w:val="00C371C5"/>
    <w:rsid w:val="00C47826"/>
    <w:rsid w:val="00C47BB6"/>
    <w:rsid w:val="00C5680C"/>
    <w:rsid w:val="00C60A50"/>
    <w:rsid w:val="00C67C0C"/>
    <w:rsid w:val="00C7155B"/>
    <w:rsid w:val="00C71872"/>
    <w:rsid w:val="00C77594"/>
    <w:rsid w:val="00C80794"/>
    <w:rsid w:val="00C837F2"/>
    <w:rsid w:val="00CA18F5"/>
    <w:rsid w:val="00CA1C1D"/>
    <w:rsid w:val="00CA4306"/>
    <w:rsid w:val="00CA4EFF"/>
    <w:rsid w:val="00CA51C6"/>
    <w:rsid w:val="00CA6902"/>
    <w:rsid w:val="00CB155F"/>
    <w:rsid w:val="00CC4FDF"/>
    <w:rsid w:val="00CE3259"/>
    <w:rsid w:val="00CE6103"/>
    <w:rsid w:val="00CF0691"/>
    <w:rsid w:val="00CF1D35"/>
    <w:rsid w:val="00CF53A5"/>
    <w:rsid w:val="00CF7EA3"/>
    <w:rsid w:val="00D02ECF"/>
    <w:rsid w:val="00D20830"/>
    <w:rsid w:val="00D23069"/>
    <w:rsid w:val="00D262E2"/>
    <w:rsid w:val="00D3423F"/>
    <w:rsid w:val="00D356F0"/>
    <w:rsid w:val="00D35CD6"/>
    <w:rsid w:val="00D3759B"/>
    <w:rsid w:val="00D3775D"/>
    <w:rsid w:val="00D40270"/>
    <w:rsid w:val="00D46801"/>
    <w:rsid w:val="00D479A0"/>
    <w:rsid w:val="00D51801"/>
    <w:rsid w:val="00D538A3"/>
    <w:rsid w:val="00D6034B"/>
    <w:rsid w:val="00D67031"/>
    <w:rsid w:val="00D70D6A"/>
    <w:rsid w:val="00D74218"/>
    <w:rsid w:val="00D76D89"/>
    <w:rsid w:val="00D76DA1"/>
    <w:rsid w:val="00D8745B"/>
    <w:rsid w:val="00D922F6"/>
    <w:rsid w:val="00D924D5"/>
    <w:rsid w:val="00D93E31"/>
    <w:rsid w:val="00D97EB3"/>
    <w:rsid w:val="00DA18B3"/>
    <w:rsid w:val="00DA68BE"/>
    <w:rsid w:val="00DB488B"/>
    <w:rsid w:val="00DB606A"/>
    <w:rsid w:val="00DC392A"/>
    <w:rsid w:val="00DC4046"/>
    <w:rsid w:val="00DC4365"/>
    <w:rsid w:val="00DC60AC"/>
    <w:rsid w:val="00DD0C33"/>
    <w:rsid w:val="00DE0EDE"/>
    <w:rsid w:val="00DE76AE"/>
    <w:rsid w:val="00DF1A2F"/>
    <w:rsid w:val="00DF53DD"/>
    <w:rsid w:val="00DF5CD0"/>
    <w:rsid w:val="00E028AF"/>
    <w:rsid w:val="00E04313"/>
    <w:rsid w:val="00E04DDE"/>
    <w:rsid w:val="00E055ED"/>
    <w:rsid w:val="00E16474"/>
    <w:rsid w:val="00E21CEE"/>
    <w:rsid w:val="00E244E2"/>
    <w:rsid w:val="00E3559D"/>
    <w:rsid w:val="00E366D6"/>
    <w:rsid w:val="00E469CB"/>
    <w:rsid w:val="00E55706"/>
    <w:rsid w:val="00E609DA"/>
    <w:rsid w:val="00E722F3"/>
    <w:rsid w:val="00E7259A"/>
    <w:rsid w:val="00E73462"/>
    <w:rsid w:val="00E81CF7"/>
    <w:rsid w:val="00E929BF"/>
    <w:rsid w:val="00E93F50"/>
    <w:rsid w:val="00E976EB"/>
    <w:rsid w:val="00E97FAC"/>
    <w:rsid w:val="00EA0B8C"/>
    <w:rsid w:val="00EB6F67"/>
    <w:rsid w:val="00EC0EAF"/>
    <w:rsid w:val="00EC4CC1"/>
    <w:rsid w:val="00ED078E"/>
    <w:rsid w:val="00EF4A84"/>
    <w:rsid w:val="00EF7C53"/>
    <w:rsid w:val="00F054A5"/>
    <w:rsid w:val="00F07BD1"/>
    <w:rsid w:val="00F110F5"/>
    <w:rsid w:val="00F13DCE"/>
    <w:rsid w:val="00F16C78"/>
    <w:rsid w:val="00F20573"/>
    <w:rsid w:val="00F208E0"/>
    <w:rsid w:val="00F20C95"/>
    <w:rsid w:val="00F277A1"/>
    <w:rsid w:val="00F3247D"/>
    <w:rsid w:val="00F3646D"/>
    <w:rsid w:val="00F50931"/>
    <w:rsid w:val="00F519F5"/>
    <w:rsid w:val="00F572F6"/>
    <w:rsid w:val="00F57899"/>
    <w:rsid w:val="00F609AC"/>
    <w:rsid w:val="00F70A7A"/>
    <w:rsid w:val="00F73793"/>
    <w:rsid w:val="00F75AFF"/>
    <w:rsid w:val="00F80E44"/>
    <w:rsid w:val="00F85204"/>
    <w:rsid w:val="00F90473"/>
    <w:rsid w:val="00F908F3"/>
    <w:rsid w:val="00FA289D"/>
    <w:rsid w:val="00FA3706"/>
    <w:rsid w:val="00FA6A14"/>
    <w:rsid w:val="00FB04AE"/>
    <w:rsid w:val="00FB2500"/>
    <w:rsid w:val="00FB30F6"/>
    <w:rsid w:val="00FB4423"/>
    <w:rsid w:val="00FD1E73"/>
    <w:rsid w:val="00FD746D"/>
    <w:rsid w:val="00FE4C11"/>
    <w:rsid w:val="00FF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374AA"/>
  <w14:defaultImageDpi w14:val="300"/>
  <w15:chartTrackingRefBased/>
  <w15:docId w15:val="{934ADEE9-CACA-9445-AE59-CA866045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jc w:val="left"/>
      <w:outlineLvl w:val="0"/>
    </w:pPr>
    <w:rPr>
      <w:rFonts w:ascii="CMBX10" w:hAnsi="CMBX10"/>
      <w:b/>
      <w:bCs/>
      <w:kern w:val="0"/>
      <w:sz w:val="26"/>
      <w:szCs w:val="22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jc w:val="left"/>
      <w:outlineLvl w:val="1"/>
    </w:pPr>
    <w:rPr>
      <w:rFonts w:ascii="CMBX9" w:hAnsi="CMBX9"/>
      <w:b/>
      <w:bCs/>
      <w:kern w:val="0"/>
      <w:sz w:val="22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CMBX12" w:hAnsi="CMBX12"/>
      <w:kern w:val="0"/>
      <w:sz w:val="34"/>
      <w:szCs w:val="3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autoSpaceDE w:val="0"/>
      <w:autoSpaceDN w:val="0"/>
      <w:adjustRightInd w:val="0"/>
    </w:pPr>
    <w:rPr>
      <w:rFonts w:ascii="CMR10" w:hAnsi="CMR10"/>
      <w:kern w:val="0"/>
      <w:sz w:val="22"/>
      <w:szCs w:val="20"/>
    </w:rPr>
  </w:style>
  <w:style w:type="paragraph" w:styleId="NoSpacing">
    <w:name w:val="No Spacing"/>
    <w:link w:val="NoSpacingChar"/>
    <w:uiPriority w:val="1"/>
    <w:qFormat/>
    <w:rsid w:val="009F6AB3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6AB3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D20830"/>
    <w:rPr>
      <w:color w:val="666666"/>
    </w:rPr>
  </w:style>
  <w:style w:type="character" w:styleId="Hyperlink">
    <w:name w:val="Hyperlink"/>
    <w:basedOn w:val="DefaultParagraphFont"/>
    <w:rsid w:val="004D7B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B7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DB606A"/>
    <w:pPr>
      <w:spacing w:line="200" w:lineRule="exact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rsid w:val="006D77C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F1BE0"/>
    <w:pPr>
      <w:ind w:left="720"/>
      <w:contextualSpacing/>
    </w:pPr>
  </w:style>
  <w:style w:type="paragraph" w:styleId="Revision">
    <w:name w:val="Revision"/>
    <w:hidden/>
    <w:uiPriority w:val="99"/>
    <w:semiHidden/>
    <w:rsid w:val="00D3775D"/>
    <w:rPr>
      <w:kern w:val="2"/>
      <w:sz w:val="21"/>
      <w:szCs w:val="24"/>
      <w:lang w:val="en-US" w:eastAsia="zh-CN"/>
    </w:rPr>
  </w:style>
  <w:style w:type="character" w:styleId="CommentReference">
    <w:name w:val="annotation reference"/>
    <w:basedOn w:val="DefaultParagraphFont"/>
    <w:rsid w:val="00312650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26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12650"/>
    <w:rPr>
      <w:kern w:val="2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3126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2650"/>
    <w:rPr>
      <w:b/>
      <w:bCs/>
      <w:kern w:val="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ournals.aps.org/pra/abstract/10.1103/PhysRevA.99.0638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opscience.iop.org/article/10.1088/1367-2630/ab9e8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4.0380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journals.aps.org/prl/abstract/10.1103/PhysRevLett.123.1805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8D050-A0CA-4F4F-81C0-34710175B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981</Words>
  <Characters>5593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Simple Template for META’08 Online Papers</vt:lpstr>
      <vt:lpstr>A Simple Template for META’08 Online Papers</vt:lpstr>
    </vt:vector>
  </TitlesOfParts>
  <Company>EMA@zju</Company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Template for META’08 Online Papers</dc:title>
  <dc:subject/>
  <dc:creator>Elijah</dc:creator>
  <cp:keywords/>
  <cp:lastModifiedBy>Polina Blinova</cp:lastModifiedBy>
  <cp:revision>190</cp:revision>
  <cp:lastPrinted>2026-02-17T02:53:00Z</cp:lastPrinted>
  <dcterms:created xsi:type="dcterms:W3CDTF">2026-02-13T04:12:00Z</dcterms:created>
  <dcterms:modified xsi:type="dcterms:W3CDTF">2026-02-17T03:01:00Z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5c8791ae-9daf-4244-aa9d-2d33f92a2f85</vt:lpwstr>
  </property>
</Properties>
</file>