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F5C0" w14:textId="15A67A37" w:rsidR="00A47BD0" w:rsidRPr="00363832" w:rsidRDefault="009020E5" w:rsidP="00902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020E5">
        <w:rPr>
          <w:rFonts w:ascii="Times New Roman" w:hAnsi="Times New Roman" w:cs="Times New Roman"/>
          <w:sz w:val="28"/>
          <w:szCs w:val="28"/>
        </w:rPr>
        <w:t>Задание 1.</w:t>
      </w:r>
      <w:r w:rsidR="00096AB6">
        <w:rPr>
          <w:rFonts w:ascii="Times New Roman" w:hAnsi="Times New Roman" w:cs="Times New Roman"/>
          <w:sz w:val="28"/>
          <w:szCs w:val="28"/>
        </w:rPr>
        <w:t>3</w:t>
      </w:r>
    </w:p>
    <w:p w14:paraId="533B7147" w14:textId="723EA560" w:rsid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Разработка схем использования технологий электронного обучения при организации и осуществлении корпоративного обучения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7B9091" w14:textId="58B7E04E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Схема использования технологий электронного обучения при организации и осуществлении корпоративного обучения на примере онлайн школы может выглядеть следующим образом:</w:t>
      </w:r>
    </w:p>
    <w:p w14:paraId="5665C6EB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1. Определение целей и задач обучения.</w:t>
      </w:r>
    </w:p>
    <w:p w14:paraId="198D00B6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2. Разработка курсов и программ обучения, включая:</w:t>
      </w:r>
    </w:p>
    <w:p w14:paraId="516109B4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- выбор тематики курсов;</w:t>
      </w:r>
    </w:p>
    <w:p w14:paraId="12BE1217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- разработка учебных материалов (видеоуроков, текстовых материалов, тестов и заданий);</w:t>
      </w:r>
    </w:p>
    <w:p w14:paraId="20C8ABB6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- создание интерактивных форм обучения.</w:t>
      </w:r>
    </w:p>
    <w:p w14:paraId="4D70372A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3. Выбор платформы для обучения и создание личных кабинетов для каждого участника обучения.</w:t>
      </w:r>
    </w:p>
    <w:p w14:paraId="65011C20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4. Регистрация участников обучения и назначение им доступа к необходимым курсам и программам.</w:t>
      </w:r>
    </w:p>
    <w:p w14:paraId="76A0D79B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5. Организация онлайн-вебинаров, встреч и консультаций с преподавателями и экспертами.</w:t>
      </w:r>
    </w:p>
    <w:p w14:paraId="137C494D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6. Разработка системы оценки эффективности обучения, включая:</w:t>
      </w:r>
    </w:p>
    <w:p w14:paraId="2214C958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- проведение тестирования и контрольных работ;</w:t>
      </w:r>
    </w:p>
    <w:p w14:paraId="127CFB8E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- анализ результатов обучения и отслеживание прогресса каждого участника;</w:t>
      </w:r>
    </w:p>
    <w:p w14:paraId="5FCB2E1B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- формирование отчетов и аналитики по результатам обучения.</w:t>
      </w:r>
    </w:p>
    <w:p w14:paraId="10B4B281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7. Мониторинг и анализ эффективности обучения, включая:</w:t>
      </w:r>
    </w:p>
    <w:p w14:paraId="7F30B987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- анализ удовлетворенности участников обучения;</w:t>
      </w:r>
    </w:p>
    <w:p w14:paraId="0B4A78DE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- анализ статистики использования курсов и программ обучения;</w:t>
      </w:r>
    </w:p>
    <w:p w14:paraId="2BCD8282" w14:textId="5B7CAAF8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- оценка результатов обучения и их влияния на бизнес-показатели компании.</w:t>
      </w:r>
    </w:p>
    <w:p w14:paraId="195B3D02" w14:textId="2A758636" w:rsid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Таким образом, использование технологий электронного обучения при организации корпоративного обучения позволяет значительно повысить эффективность и качество обучения, сократить временные и финансовые затраты, а также обеспечить доступность обучения для всех участников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CC0456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Схема использования технологий электронного обучения при организации и осуществлении корпоративного обучения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3832">
        <w:rPr>
          <w:rFonts w:ascii="Times New Roman" w:hAnsi="Times New Roman" w:cs="Times New Roman"/>
          <w:sz w:val="24"/>
          <w:szCs w:val="24"/>
        </w:rPr>
        <w:t>сотрудников компании по новой системе управления проектами:</w:t>
      </w:r>
    </w:p>
    <w:p w14:paraId="65CF27A3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lastRenderedPageBreak/>
        <w:t>1. Определение целей и задач обучения. В данном случае целью является ознакомление с новой системой управления проектами, а задачами - описание функций системы, обучение работе с ней, практические задания для закрепления знаний.</w:t>
      </w:r>
    </w:p>
    <w:p w14:paraId="57309498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2. Подбор электронных образовательных ресурсов. Для обучения можно использовать различные электронные ресурсы, такие как вебинары, видеоуроки, онлайн-курсы, интерактивные платформы.</w:t>
      </w:r>
    </w:p>
    <w:p w14:paraId="7DC17923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3. Разработка обучающих материалов. Необходимо разработать материалы, которые будут использоваться в ходе обучения, например, презентации, инструкции, учебники, тесты.</w:t>
      </w:r>
    </w:p>
    <w:p w14:paraId="02511F77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 xml:space="preserve">4. Определение формата обучения. Можно провести обучение в формате онлайн-курса, где сотрудники будут проходить уроки и выполнять задания на специальной образовательной платформе. Также можно использовать </w:t>
      </w:r>
      <w:proofErr w:type="spellStart"/>
      <w:r w:rsidRPr="00363832">
        <w:rPr>
          <w:rFonts w:ascii="Times New Roman" w:hAnsi="Times New Roman" w:cs="Times New Roman"/>
          <w:sz w:val="24"/>
          <w:szCs w:val="24"/>
        </w:rPr>
        <w:t>блендед</w:t>
      </w:r>
      <w:proofErr w:type="spellEnd"/>
      <w:r w:rsidRPr="00363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832">
        <w:rPr>
          <w:rFonts w:ascii="Times New Roman" w:hAnsi="Times New Roman" w:cs="Times New Roman"/>
          <w:sz w:val="24"/>
          <w:szCs w:val="24"/>
        </w:rPr>
        <w:t>лернинг</w:t>
      </w:r>
      <w:proofErr w:type="spellEnd"/>
      <w:r w:rsidRPr="00363832">
        <w:rPr>
          <w:rFonts w:ascii="Times New Roman" w:hAnsi="Times New Roman" w:cs="Times New Roman"/>
          <w:sz w:val="24"/>
          <w:szCs w:val="24"/>
        </w:rPr>
        <w:t xml:space="preserve"> - комбинацию онлайн-курса и очных занятий.</w:t>
      </w:r>
    </w:p>
    <w:p w14:paraId="7D30D37F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5. Организация доступа к обучению. Для того, чтобы сотрудники имели доступ к обучению, необходимо организовать доступ к образовательным ресурсам и платформе.</w:t>
      </w:r>
    </w:p>
    <w:p w14:paraId="552EA2FA" w14:textId="77777777" w:rsidR="00363832" w:rsidRP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6. Оценка эффективности обучения. После завершения обучения необходимо оценить его эффективность. Для этого можно использовать тесты, опросы, интервью с участниками обучения.</w:t>
      </w:r>
    </w:p>
    <w:p w14:paraId="792F3AB1" w14:textId="77777777" w:rsidR="0036383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832">
        <w:rPr>
          <w:rFonts w:ascii="Times New Roman" w:hAnsi="Times New Roman" w:cs="Times New Roman"/>
          <w:sz w:val="24"/>
          <w:szCs w:val="24"/>
        </w:rPr>
        <w:t>Таким образом, при организации и осуществлении корпоративного обучения по новой системе управления проектами, можно использовать различные технологии электронного обучения, такие как онлайн-курсы, видеоуроки, вебинары, инструкции. Важно правильно подобрать ресурсы и материалы, определить формат обучения и организовать доступ к образовательной платформе. После завершения обучения необходимо оценить его эффективность.</w:t>
      </w:r>
    </w:p>
    <w:p w14:paraId="10794EAD" w14:textId="77777777" w:rsidR="00363832" w:rsidRPr="00FD3CE2" w:rsidRDefault="00363832" w:rsidP="003638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363832" w:rsidRPr="00FD3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91"/>
    <w:rsid w:val="00023CC2"/>
    <w:rsid w:val="00096AB6"/>
    <w:rsid w:val="00363832"/>
    <w:rsid w:val="00372227"/>
    <w:rsid w:val="00511791"/>
    <w:rsid w:val="00737D40"/>
    <w:rsid w:val="0087490B"/>
    <w:rsid w:val="009020E5"/>
    <w:rsid w:val="009D07FA"/>
    <w:rsid w:val="00A47BD0"/>
    <w:rsid w:val="00A76E34"/>
    <w:rsid w:val="00AE5AA7"/>
    <w:rsid w:val="00C10925"/>
    <w:rsid w:val="00CE7522"/>
    <w:rsid w:val="00E50EC7"/>
    <w:rsid w:val="00ED7A91"/>
    <w:rsid w:val="00FD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C12F"/>
  <w15:chartTrackingRefBased/>
  <w15:docId w15:val="{7B85CBC8-E62C-4DC5-BCD9-D8907785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D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10</cp:revision>
  <dcterms:created xsi:type="dcterms:W3CDTF">2023-04-29T18:47:00Z</dcterms:created>
  <dcterms:modified xsi:type="dcterms:W3CDTF">2023-05-17T16:56:00Z</dcterms:modified>
</cp:coreProperties>
</file>