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FA4F" w14:textId="6691381F" w:rsidR="0019150C" w:rsidRPr="0019150C" w:rsidRDefault="0019150C" w:rsidP="00CF3C4E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150C">
        <w:rPr>
          <w:rFonts w:ascii="Times New Roman" w:hAnsi="Times New Roman" w:cs="Times New Roman"/>
          <w:b/>
          <w:bCs/>
          <w:sz w:val="28"/>
          <w:szCs w:val="28"/>
        </w:rPr>
        <w:t>Аннотированный список</w:t>
      </w:r>
    </w:p>
    <w:p w14:paraId="352ECE73" w14:textId="6D86A83C" w:rsidR="00B87407" w:rsidRPr="0019150C" w:rsidRDefault="00B87407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1. Василенко Д. М. Тенденции корпоративного обучения российских компаний: обучение навыкам предпринимательства // Современное образование: векторы развития. роль социально-гуманитарного знания в подготовке педагога. - М.: Московский педагогический государственный университет, 2020. - С. 250-253.</w:t>
      </w:r>
    </w:p>
    <w:p w14:paraId="5FB2DB6E" w14:textId="77777777" w:rsidR="00B87407" w:rsidRPr="0019150C" w:rsidRDefault="00B87407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 xml:space="preserve">В статье рассматриваются аспекты обучения навыкам предпринимательства как тенденция корпоративного обучения успешных российских компаний таких как: </w:t>
      </w:r>
      <w:proofErr w:type="spellStart"/>
      <w:r w:rsidRPr="0019150C">
        <w:rPr>
          <w:rFonts w:ascii="Times New Roman" w:hAnsi="Times New Roman" w:cs="Times New Roman"/>
          <w:sz w:val="24"/>
          <w:szCs w:val="24"/>
        </w:rPr>
        <w:t>X5</w:t>
      </w:r>
      <w:proofErr w:type="spellEnd"/>
      <w:r w:rsidRPr="0019150C">
        <w:rPr>
          <w:rFonts w:ascii="Times New Roman" w:hAnsi="Times New Roman" w:cs="Times New Roman"/>
          <w:sz w:val="24"/>
          <w:szCs w:val="24"/>
        </w:rPr>
        <w:t xml:space="preserve"> Retail Group, розничная сеть «Магнит», торгово-производственная сеть «O’STIN», «Сбербанк», телекоммуникационная компания «МТС».</w:t>
      </w:r>
    </w:p>
    <w:p w14:paraId="394064DC" w14:textId="2FDBF0ED" w:rsidR="00B87407" w:rsidRPr="0019150C" w:rsidRDefault="00B87407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2. Гейнце Л. А. Корпоративное обучение как эффективный инструмент обучения педагогов на рабочем месте в системе непрерывного образования // Педагогическое образование: вызовы XXI века. - М.: Некоммерческое партнерство "Международная академия наук педагогического образования", 2022. - С. 99-104.</w:t>
      </w:r>
    </w:p>
    <w:p w14:paraId="766A1460" w14:textId="77777777" w:rsidR="00B87407" w:rsidRPr="0019150C" w:rsidRDefault="00B87407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В статье обоснована необходимость внедрения корпоративного обучения педагогов в систему работы с персоналом образовательных организаций, так как оно является эффективным инструментом как для личностно-профессионального роста обучающихся и обучаемых, так и для реализации устойчивого эффективного развития всей образовательной организации.</w:t>
      </w:r>
    </w:p>
    <w:p w14:paraId="5A56611B" w14:textId="77777777" w:rsidR="00B87407" w:rsidRPr="0019150C" w:rsidRDefault="00B87407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3. Рассказова О. А. Персонализированное обучение как современная тенденция корпоративного обучения // Фундаментальные и прикладные исследования в области управления, экономики и торговли. - СПб.: ПОЛИТЕХ-ПРЕСС, 2020. - С. 71-77.</w:t>
      </w:r>
    </w:p>
    <w:p w14:paraId="3ED83E12" w14:textId="77777777" w:rsidR="00B87407" w:rsidRPr="0019150C" w:rsidRDefault="00B87407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В статье персонализированное обучение рассматривается как современный способ проектирования и реализации корпоративного обучения с учетом его достоинств и недостатков. Разбирается адаптивное обучение как наиболее эффективная форма 72 персонализации, в котором компьютерные технологии позволяют адаптировать учебный материал в соответствии с интересами и потребностями обучающихся сотрудников. Освещены виды учебной аналитики и ее возможности для оптимизации учебного процесса в компании.</w:t>
      </w:r>
    </w:p>
    <w:p w14:paraId="365B30CC" w14:textId="0FD5F5BA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9150C">
        <w:rPr>
          <w:rFonts w:ascii="Times New Roman" w:hAnsi="Times New Roman" w:cs="Times New Roman"/>
          <w:sz w:val="24"/>
          <w:szCs w:val="24"/>
        </w:rPr>
        <w:t>. Бойко Е. В., Кравцова Е. А., Кузнецова Е. В. Корпоративное обучение в системе повышения квалификации медицинских работников: состояние и перспективы развития // Медицинское образование и профессиональное развитие. – 2016. – № 1. – С. 20-24.</w:t>
      </w:r>
    </w:p>
    <w:p w14:paraId="38F0ACD5" w14:textId="20739896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В данной работе исследуются состояние и перспективы развития корпоративного обучения медицинских работников в системе повышения квалификации. Авторы анализируют существующие подходы и технологии обучения, а также предлагают рекомендации по улучшению процесса обучения.</w:t>
      </w:r>
    </w:p>
    <w:p w14:paraId="584D4A38" w14:textId="7CA370C3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9150C">
        <w:rPr>
          <w:rFonts w:ascii="Times New Roman" w:hAnsi="Times New Roman" w:cs="Times New Roman"/>
          <w:sz w:val="24"/>
          <w:szCs w:val="24"/>
        </w:rPr>
        <w:t>. Шахова Е. А., Ковалева Е. В. Эффективность применения корпоративного обучения в медицинских организациях // Вестник новых медицинских технологий. – 2018. – Т. 25. – № 4. – С. 133-136.</w:t>
      </w:r>
    </w:p>
    <w:p w14:paraId="373E8F7C" w14:textId="2529E2AD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 xml:space="preserve">В этой статье исследуется эффективность применения корпоративного обучения в медицинских организациях. Авторы проводят анализ результатов внедрения корпоративных </w:t>
      </w:r>
      <w:r w:rsidRPr="0019150C">
        <w:rPr>
          <w:rFonts w:ascii="Times New Roman" w:hAnsi="Times New Roman" w:cs="Times New Roman"/>
          <w:sz w:val="24"/>
          <w:szCs w:val="24"/>
        </w:rPr>
        <w:lastRenderedPageBreak/>
        <w:t>образовательных программ и оценивают их влияние на повышение качества медицинской помощи.</w:t>
      </w:r>
    </w:p>
    <w:p w14:paraId="5D1E3B7C" w14:textId="2A56935D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9150C">
        <w:rPr>
          <w:rFonts w:ascii="Times New Roman" w:hAnsi="Times New Roman" w:cs="Times New Roman"/>
          <w:sz w:val="24"/>
          <w:szCs w:val="24"/>
        </w:rPr>
        <w:t>. Смирнова О. В., Карпова Е. М. Развитие системы корпоративного обучения в медицинских учреждениях // Проблемы современной педагогической науки. – 2019. – № 1-1. – С. 158-162.</w:t>
      </w:r>
    </w:p>
    <w:p w14:paraId="16247D84" w14:textId="56601BCB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В данной работе рассматривается развитие системы корпоративного обучения в медицинских учреждениях. Авторы анализируют факторы, влияющие на успешность внедрения корпоративных образовательных программ, и предлагают рекомендации по их оптимизации.</w:t>
      </w:r>
    </w:p>
    <w:p w14:paraId="5E771D7E" w14:textId="2B0C165C" w:rsidR="0019150C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9150C">
        <w:rPr>
          <w:rFonts w:ascii="Times New Roman" w:hAnsi="Times New Roman" w:cs="Times New Roman"/>
          <w:sz w:val="24"/>
          <w:szCs w:val="24"/>
        </w:rPr>
        <w:t>. Карасева Е. В., Лебедева Н. В. Корпоративное обучение медицинских работников: особенности и проблемы // Медицинская наука и образование Урала. – 2020. – № 1. – С. 102-107.</w:t>
      </w:r>
    </w:p>
    <w:p w14:paraId="45E9B6FB" w14:textId="1AB359BF" w:rsidR="00372227" w:rsidRPr="0019150C" w:rsidRDefault="0019150C" w:rsidP="00CF3C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50C">
        <w:rPr>
          <w:rFonts w:ascii="Times New Roman" w:hAnsi="Times New Roman" w:cs="Times New Roman"/>
          <w:sz w:val="24"/>
          <w:szCs w:val="24"/>
        </w:rPr>
        <w:t>В этой статье освещаются особенности и проблемы корпоративного обучения медицинских работников. Авторы исследуют факторы, влияющие на эффективность образовательных программ, и предлагают пути их улучшения.</w:t>
      </w:r>
    </w:p>
    <w:sectPr w:rsidR="00372227" w:rsidRPr="0019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1E"/>
    <w:rsid w:val="0019150C"/>
    <w:rsid w:val="001D351E"/>
    <w:rsid w:val="00372227"/>
    <w:rsid w:val="00B55F2A"/>
    <w:rsid w:val="00B87407"/>
    <w:rsid w:val="00CF3C4E"/>
    <w:rsid w:val="00EC57D2"/>
    <w:rsid w:val="00F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9F35"/>
  <w15:chartTrackingRefBased/>
  <w15:docId w15:val="{4B5E9E2C-EECE-45FA-AE27-84865141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5</cp:revision>
  <dcterms:created xsi:type="dcterms:W3CDTF">2023-12-23T13:18:00Z</dcterms:created>
  <dcterms:modified xsi:type="dcterms:W3CDTF">2023-12-23T14:08:00Z</dcterms:modified>
</cp:coreProperties>
</file>