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C5B7" w14:textId="6B5E8A08" w:rsidR="00372227" w:rsidRPr="00787740" w:rsidRDefault="00277754" w:rsidP="00787740">
      <w:pPr>
        <w:jc w:val="center"/>
        <w:rPr>
          <w:sz w:val="28"/>
          <w:szCs w:val="28"/>
        </w:rPr>
      </w:pPr>
      <w:r w:rsidRPr="00787740">
        <w:rPr>
          <w:sz w:val="28"/>
          <w:szCs w:val="28"/>
        </w:rPr>
        <w:t>Проектирование сценария ЭУК</w:t>
      </w:r>
    </w:p>
    <w:p w14:paraId="3798CCCD" w14:textId="2EDC7A02" w:rsidR="005951AE" w:rsidRPr="00787740" w:rsidRDefault="005951AE" w:rsidP="00787740">
      <w:r w:rsidRPr="00787740">
        <w:t>В первую очередь при проектировании ЭУК необходимо зало</w:t>
      </w:r>
      <w:r w:rsidRPr="00787740">
        <w:softHyphen/>
        <w:t>жить в него технологические характеристики, позволяющие впо</w:t>
      </w:r>
      <w:r w:rsidRPr="00787740">
        <w:softHyphen/>
        <w:t xml:space="preserve">следствии сделать учебно-воспитательный процесс максимально эффективным. </w:t>
      </w:r>
    </w:p>
    <w:p w14:paraId="7BF59B94" w14:textId="5B415C64" w:rsidR="005951AE" w:rsidRPr="00787740" w:rsidRDefault="005951AE" w:rsidP="00787740">
      <w:r w:rsidRPr="00787740">
        <w:t>С точки зрения содержания ЭУК должен обеспечивать полноту представления конкретной предметной области, эффективность используемых педагогичес</w:t>
      </w:r>
      <w:r w:rsidRPr="00787740">
        <w:softHyphen/>
        <w:t>ких и методических приемов, а именно:</w:t>
      </w:r>
    </w:p>
    <w:p w14:paraId="185E6512" w14:textId="49253450" w:rsidR="005951AE" w:rsidRPr="00787740" w:rsidRDefault="005951AE" w:rsidP="00787740">
      <w:pPr>
        <w:pStyle w:val="a4"/>
        <w:numPr>
          <w:ilvl w:val="0"/>
          <w:numId w:val="2"/>
        </w:numPr>
      </w:pPr>
      <w:r w:rsidRPr="00787740">
        <w:t>достаточный объем материала, соответствие Государственно</w:t>
      </w:r>
      <w:r w:rsidRPr="00787740">
        <w:softHyphen/>
        <w:t>му образовательному стандарту, актуальность, новизна и ориги</w:t>
      </w:r>
      <w:r w:rsidRPr="00787740">
        <w:softHyphen/>
        <w:t>нальность;</w:t>
      </w:r>
    </w:p>
    <w:p w14:paraId="78581104" w14:textId="663ACC6B" w:rsidR="005951AE" w:rsidRPr="00787740" w:rsidRDefault="005951AE" w:rsidP="00787740">
      <w:pPr>
        <w:pStyle w:val="a4"/>
        <w:numPr>
          <w:ilvl w:val="0"/>
          <w:numId w:val="2"/>
        </w:numPr>
      </w:pPr>
      <w:r w:rsidRPr="00787740">
        <w:t>фактографическая, практическая содержательность, культу</w:t>
      </w:r>
      <w:r w:rsidRPr="00787740">
        <w:softHyphen/>
        <w:t>рологическая составляющая, системность и целостность;</w:t>
      </w:r>
    </w:p>
    <w:p w14:paraId="6591D078" w14:textId="77BA5DE5" w:rsidR="005951AE" w:rsidRPr="00787740" w:rsidRDefault="005951AE" w:rsidP="00787740">
      <w:pPr>
        <w:pStyle w:val="a4"/>
        <w:numPr>
          <w:ilvl w:val="0"/>
          <w:numId w:val="2"/>
        </w:numPr>
      </w:pPr>
      <w:r w:rsidRPr="00787740">
        <w:t>педагогическая состоятельность продукта посредством исполь</w:t>
      </w:r>
      <w:r w:rsidRPr="00787740">
        <w:softHyphen/>
        <w:t>зуемых методик представления учебного материала, системы кон</w:t>
      </w:r>
      <w:r w:rsidRPr="00787740">
        <w:softHyphen/>
        <w:t>троля, соответствия принципам вариативности и дифференциро</w:t>
      </w:r>
      <w:r w:rsidRPr="00787740">
        <w:softHyphen/>
        <w:t>ванного подхода для организации самостоятельной работы обуча</w:t>
      </w:r>
      <w:r w:rsidRPr="00787740">
        <w:softHyphen/>
        <w:t>емого с ЭУК</w:t>
      </w:r>
      <w:r w:rsidR="00787740">
        <w:t>.</w:t>
      </w:r>
    </w:p>
    <w:p w14:paraId="25F77BEA" w14:textId="77777777" w:rsidR="005951AE" w:rsidRPr="00787740" w:rsidRDefault="005951AE" w:rsidP="00787740">
      <w:r w:rsidRPr="00787740">
        <w:t>Учитывая особую важность ЭУК для обеспечения самостоя</w:t>
      </w:r>
      <w:r w:rsidRPr="00787740">
        <w:softHyphen/>
        <w:t>тельной работы, необходимо включить в систему требований сле</w:t>
      </w:r>
      <w:r w:rsidRPr="00787740">
        <w:softHyphen/>
        <w:t>дующие:</w:t>
      </w:r>
    </w:p>
    <w:p w14:paraId="22597E33" w14:textId="5ACF68A5" w:rsidR="005951AE" w:rsidRPr="00787740" w:rsidRDefault="005951AE" w:rsidP="00787740">
      <w:pPr>
        <w:pStyle w:val="a4"/>
        <w:numPr>
          <w:ilvl w:val="0"/>
          <w:numId w:val="2"/>
        </w:numPr>
      </w:pPr>
      <w:r w:rsidRPr="00787740">
        <w:t>реализация четкой логики изложения теоретического мате</w:t>
      </w:r>
      <w:r w:rsidRPr="00787740">
        <w:softHyphen/>
        <w:t>риала с возможностью прослеживания обучаемым всех цепочек рассуждений с помощью специальных схем;</w:t>
      </w:r>
    </w:p>
    <w:p w14:paraId="5E4B3B39" w14:textId="77777777" w:rsidR="005951AE" w:rsidRPr="00787740" w:rsidRDefault="005951AE" w:rsidP="00787740">
      <w:pPr>
        <w:pStyle w:val="a4"/>
        <w:numPr>
          <w:ilvl w:val="0"/>
          <w:numId w:val="3"/>
        </w:numPr>
      </w:pPr>
      <w:r w:rsidRPr="00787740">
        <w:t>особая четкость постановок задач;</w:t>
      </w:r>
    </w:p>
    <w:p w14:paraId="072BEB9A" w14:textId="75F274A9" w:rsidR="005951AE" w:rsidRPr="00787740" w:rsidRDefault="005951AE" w:rsidP="00787740">
      <w:pPr>
        <w:pStyle w:val="a4"/>
        <w:numPr>
          <w:ilvl w:val="0"/>
          <w:numId w:val="3"/>
        </w:numPr>
      </w:pPr>
      <w:r w:rsidRPr="00787740">
        <w:t>подробное комментирование примеров выполнения заданий, хода решения учебных и прикладных задач;</w:t>
      </w:r>
    </w:p>
    <w:p w14:paraId="3AFA2A05" w14:textId="6A72FFA7" w:rsidR="005951AE" w:rsidRPr="00787740" w:rsidRDefault="005951AE" w:rsidP="00787740">
      <w:pPr>
        <w:pStyle w:val="a4"/>
        <w:numPr>
          <w:ilvl w:val="0"/>
          <w:numId w:val="3"/>
        </w:numPr>
      </w:pPr>
      <w:r w:rsidRPr="00787740">
        <w:t>использование различных методов и средств активизации по</w:t>
      </w:r>
      <w:r w:rsidRPr="00787740">
        <w:softHyphen/>
        <w:t>знавательной деятельности обучаемых для всех форм учебно-вос</w:t>
      </w:r>
      <w:r w:rsidRPr="00787740">
        <w:softHyphen/>
        <w:t>питательного процесс а (изучение проблемных ситуаций, поста</w:t>
      </w:r>
      <w:r w:rsidRPr="00787740">
        <w:softHyphen/>
        <w:t>новка задач исследовательского характера, требующих для своего решения привлечения знаний из других источников, и т. п.).</w:t>
      </w:r>
    </w:p>
    <w:p w14:paraId="2A2AC8B3" w14:textId="58431933" w:rsidR="005951AE" w:rsidRDefault="005951AE" w:rsidP="001A4D0F">
      <w:r w:rsidRPr="001A4D0F">
        <w:t>При проектировании ЭУК необходимо учитывать: обучение и развитие являются взаимосвязанными процессами, причем обу</w:t>
      </w:r>
      <w:r w:rsidRPr="001A4D0F">
        <w:softHyphen/>
        <w:t>чение может быть развивающим только лишь при условии выпол</w:t>
      </w:r>
      <w:r w:rsidRPr="001A4D0F">
        <w:softHyphen/>
        <w:t>нения требований соответствующих психолого-педагогических принципов и закономерностей. Всвязи с этим необходимо ис</w:t>
      </w:r>
      <w:r w:rsidRPr="001A4D0F">
        <w:softHyphen/>
        <w:t>пользовать различные методы и средства для активизации позна</w:t>
      </w:r>
      <w:r w:rsidRPr="001A4D0F">
        <w:softHyphen/>
        <w:t>вательной деятельности обучаемых во всех звеньях учебного про</w:t>
      </w:r>
      <w:r w:rsidRPr="001A4D0F">
        <w:softHyphen/>
        <w:t>цесса</w:t>
      </w:r>
      <w:r w:rsidR="001A4D0F" w:rsidRPr="001A4D0F">
        <w:t>.</w:t>
      </w:r>
    </w:p>
    <w:p w14:paraId="05FA0C04" w14:textId="3AF89735" w:rsidR="001A4D0F" w:rsidRPr="001A4D0F" w:rsidRDefault="001A4D0F" w:rsidP="001A4D0F">
      <w:r w:rsidRPr="001A4D0F">
        <w:t>ЭУК как система включает в себя следующие функциональ</w:t>
      </w:r>
      <w:r w:rsidRPr="001A4D0F">
        <w:softHyphen/>
        <w:t>ные блоки:</w:t>
      </w:r>
    </w:p>
    <w:p w14:paraId="64ABBB5C" w14:textId="77777777" w:rsidR="001A4D0F" w:rsidRPr="001A4D0F" w:rsidRDefault="001A4D0F" w:rsidP="001A4D0F">
      <w:pPr>
        <w:pStyle w:val="a4"/>
        <w:numPr>
          <w:ilvl w:val="0"/>
          <w:numId w:val="4"/>
        </w:numPr>
      </w:pPr>
      <w:r w:rsidRPr="001A4D0F">
        <w:t>информационно-содержательный;</w:t>
      </w:r>
    </w:p>
    <w:p w14:paraId="2B3FA452" w14:textId="77777777" w:rsidR="001A4D0F" w:rsidRPr="001A4D0F" w:rsidRDefault="001A4D0F" w:rsidP="001A4D0F">
      <w:pPr>
        <w:pStyle w:val="a4"/>
        <w:numPr>
          <w:ilvl w:val="0"/>
          <w:numId w:val="4"/>
        </w:numPr>
      </w:pPr>
      <w:r w:rsidRPr="001A4D0F">
        <w:t>контрольно-ком</w:t>
      </w:r>
      <w:r w:rsidRPr="001A4D0F">
        <w:softHyphen/>
        <w:t>муникативный;</w:t>
      </w:r>
    </w:p>
    <w:p w14:paraId="438FA6D8" w14:textId="77777777" w:rsidR="001A4D0F" w:rsidRPr="001A4D0F" w:rsidRDefault="001A4D0F" w:rsidP="001A4D0F">
      <w:pPr>
        <w:pStyle w:val="a4"/>
        <w:numPr>
          <w:ilvl w:val="0"/>
          <w:numId w:val="4"/>
        </w:numPr>
      </w:pPr>
      <w:r w:rsidRPr="001A4D0F">
        <w:t>коррекционно-обобщающий.</w:t>
      </w:r>
    </w:p>
    <w:p w14:paraId="79008A20" w14:textId="77777777" w:rsidR="001A4D0F" w:rsidRPr="001A4D0F" w:rsidRDefault="001A4D0F" w:rsidP="001A4D0F">
      <w:r w:rsidRPr="001A4D0F">
        <w:t>Информацuонно-содержательный блок в свою очередь включает два подблока.</w:t>
      </w:r>
    </w:p>
    <w:p w14:paraId="24BFEFC7" w14:textId="77777777" w:rsidR="001A4D0F" w:rsidRPr="001A4D0F" w:rsidRDefault="001A4D0F" w:rsidP="001A4D0F">
      <w:r w:rsidRPr="001A4D0F">
        <w:t>Информационный:</w:t>
      </w:r>
    </w:p>
    <w:p w14:paraId="725E6C66" w14:textId="63C22CF3" w:rsidR="001A4D0F" w:rsidRPr="001A4D0F" w:rsidRDefault="001A4D0F" w:rsidP="001A4D0F">
      <w:pPr>
        <w:pStyle w:val="a4"/>
        <w:numPr>
          <w:ilvl w:val="0"/>
          <w:numId w:val="4"/>
        </w:numPr>
      </w:pPr>
      <w:r w:rsidRPr="001A4D0F">
        <w:t>общие сведения об изучаемом курсе или о конкретной теме;</w:t>
      </w:r>
    </w:p>
    <w:p w14:paraId="2B716D5B" w14:textId="64E37BA7" w:rsidR="001A4D0F" w:rsidRPr="001A4D0F" w:rsidRDefault="001A4D0F" w:rsidP="001A4D0F">
      <w:pPr>
        <w:pStyle w:val="a4"/>
        <w:numPr>
          <w:ilvl w:val="0"/>
          <w:numId w:val="4"/>
        </w:numPr>
      </w:pPr>
      <w:r w:rsidRPr="001A4D0F">
        <w:t>сроки изучения данного курса (темы);</w:t>
      </w:r>
    </w:p>
    <w:p w14:paraId="397D0FE7" w14:textId="6D38014F" w:rsidR="001A4D0F" w:rsidRPr="001A4D0F" w:rsidRDefault="001A4D0F" w:rsidP="001A4D0F">
      <w:pPr>
        <w:pStyle w:val="a4"/>
        <w:numPr>
          <w:ilvl w:val="0"/>
          <w:numId w:val="4"/>
        </w:numPr>
      </w:pPr>
      <w:r w:rsidRPr="001A4D0F">
        <w:t>график прохождения тем и разделов по данной учебной дис</w:t>
      </w:r>
      <w:r w:rsidRPr="001A4D0F">
        <w:softHyphen/>
        <w:t>циплине;</w:t>
      </w:r>
    </w:p>
    <w:p w14:paraId="0DD7F493" w14:textId="7E3D5AA9" w:rsidR="001A4D0F" w:rsidRPr="001A4D0F" w:rsidRDefault="001A4D0F" w:rsidP="001A4D0F">
      <w:pPr>
        <w:pStyle w:val="a4"/>
        <w:numPr>
          <w:ilvl w:val="0"/>
          <w:numId w:val="4"/>
        </w:numPr>
      </w:pPr>
      <w:r w:rsidRPr="001A4D0F">
        <w:t>формы и время отчетности;</w:t>
      </w:r>
    </w:p>
    <w:p w14:paraId="30CE7535" w14:textId="67C8DA0A" w:rsidR="001A4D0F" w:rsidRPr="001A4D0F" w:rsidRDefault="001A4D0F" w:rsidP="001A4D0F">
      <w:pPr>
        <w:pStyle w:val="a4"/>
        <w:numPr>
          <w:ilvl w:val="0"/>
          <w:numId w:val="4"/>
        </w:numPr>
      </w:pPr>
      <w:r w:rsidRPr="001A4D0F">
        <w:t>график проведения практических и семинарских занятий с использованием современных средств коммуникации (электрон</w:t>
      </w:r>
      <w:r w:rsidRPr="001A4D0F">
        <w:softHyphen/>
        <w:t>ная почта, теле- и видеоконференции и др.);</w:t>
      </w:r>
    </w:p>
    <w:p w14:paraId="7B7348DE" w14:textId="4D0A958D" w:rsidR="001A4D0F" w:rsidRPr="001A4D0F" w:rsidRDefault="001A4D0F" w:rsidP="001A4D0F">
      <w:pPr>
        <w:pStyle w:val="a4"/>
        <w:numPr>
          <w:ilvl w:val="0"/>
          <w:numId w:val="4"/>
        </w:numPr>
      </w:pPr>
      <w:r w:rsidRPr="001A4D0F">
        <w:t>график консультаций.</w:t>
      </w:r>
    </w:p>
    <w:p w14:paraId="10BF6BF4" w14:textId="77777777" w:rsidR="001A4D0F" w:rsidRPr="001A4D0F" w:rsidRDefault="001A4D0F" w:rsidP="001A4D0F">
      <w:r w:rsidRPr="001A4D0F">
        <w:lastRenderedPageBreak/>
        <w:t>Содержательный:</w:t>
      </w:r>
    </w:p>
    <w:p w14:paraId="1A9D3A7F" w14:textId="66D7F43F" w:rsidR="001A4D0F" w:rsidRPr="003460EB" w:rsidRDefault="001A4D0F" w:rsidP="003460EB">
      <w:pPr>
        <w:pStyle w:val="a4"/>
        <w:numPr>
          <w:ilvl w:val="0"/>
          <w:numId w:val="4"/>
        </w:numPr>
      </w:pPr>
      <w:r w:rsidRPr="003460EB">
        <w:t>учебные планы, учебные и рабочие программы;</w:t>
      </w:r>
    </w:p>
    <w:p w14:paraId="1CD9DF39" w14:textId="7B3730D8" w:rsidR="001A4D0F" w:rsidRPr="003460EB" w:rsidRDefault="001A4D0F" w:rsidP="003460EB">
      <w:pPr>
        <w:pStyle w:val="a4"/>
        <w:numPr>
          <w:ilvl w:val="0"/>
          <w:numId w:val="4"/>
        </w:numPr>
      </w:pPr>
      <w:r w:rsidRPr="003460EB">
        <w:t>учебники, сборники задач, учебные пособия, методические рекомендации, справочники, энциклопедии, хрестоматии;</w:t>
      </w:r>
    </w:p>
    <w:p w14:paraId="6D555350" w14:textId="77777777" w:rsidR="001A4D0F" w:rsidRPr="003460EB" w:rsidRDefault="001A4D0F" w:rsidP="003460EB">
      <w:pPr>
        <w:pStyle w:val="a4"/>
        <w:numPr>
          <w:ilvl w:val="0"/>
          <w:numId w:val="6"/>
        </w:numPr>
      </w:pPr>
      <w:r w:rsidRPr="003460EB">
        <w:t>развернутые планы семинаров;</w:t>
      </w:r>
    </w:p>
    <w:p w14:paraId="7D6A1A72" w14:textId="2C3AE67C" w:rsidR="001A4D0F" w:rsidRPr="003460EB" w:rsidRDefault="001A4D0F" w:rsidP="003460EB">
      <w:pPr>
        <w:pStyle w:val="a4"/>
        <w:numPr>
          <w:ilvl w:val="0"/>
          <w:numId w:val="6"/>
        </w:numPr>
      </w:pPr>
      <w:r w:rsidRPr="003460EB">
        <w:t>список основной и дополнительной литературы, включаю</w:t>
      </w:r>
      <w:r w:rsidRPr="003460EB">
        <w:softHyphen/>
        <w:t>щий также гиперссылки на ресурсы электронной библиотеки и образовательного Web-сервера учебного заведения, материалы Internet;</w:t>
      </w:r>
    </w:p>
    <w:p w14:paraId="6A858750" w14:textId="3205C330" w:rsidR="001A4D0F" w:rsidRPr="003460EB" w:rsidRDefault="001A4D0F" w:rsidP="003460EB">
      <w:pPr>
        <w:pStyle w:val="a4"/>
        <w:numPr>
          <w:ilvl w:val="0"/>
          <w:numId w:val="6"/>
        </w:numPr>
      </w:pPr>
      <w:r w:rsidRPr="003460EB">
        <w:t>список тем творческих работ по дисциплине;</w:t>
      </w:r>
    </w:p>
    <w:p w14:paraId="1FA50AAA" w14:textId="0A514EE3" w:rsidR="001A4D0F" w:rsidRPr="003460EB" w:rsidRDefault="001A4D0F" w:rsidP="003460EB">
      <w:pPr>
        <w:pStyle w:val="a4"/>
        <w:numPr>
          <w:ilvl w:val="0"/>
          <w:numId w:val="6"/>
        </w:numPr>
      </w:pPr>
      <w:r w:rsidRPr="003460EB">
        <w:t>методические рекомендации по работе с электронными ма</w:t>
      </w:r>
      <w:r w:rsidRPr="003460EB">
        <w:softHyphen/>
        <w:t>териалами.</w:t>
      </w:r>
    </w:p>
    <w:p w14:paraId="47FC7486" w14:textId="77777777" w:rsidR="001A4D0F" w:rsidRPr="003460EB" w:rsidRDefault="001A4D0F" w:rsidP="003460EB">
      <w:r w:rsidRPr="003460EB">
        <w:t>Контрольно-коммуникативный блок включает в себя:</w:t>
      </w:r>
    </w:p>
    <w:p w14:paraId="3B0F10B9" w14:textId="16C50BA6" w:rsidR="001A4D0F" w:rsidRPr="003460EB" w:rsidRDefault="001A4D0F" w:rsidP="003460EB">
      <w:pPr>
        <w:pStyle w:val="a4"/>
        <w:numPr>
          <w:ilvl w:val="0"/>
          <w:numId w:val="6"/>
        </w:numPr>
      </w:pPr>
      <w:r w:rsidRPr="003460EB">
        <w:t>системы тестирования с реализацией обратной связи для оп</w:t>
      </w:r>
      <w:r w:rsidRPr="003460EB">
        <w:softHyphen/>
        <w:t>ределения уровня начальной подготовки обучаемого, промежу</w:t>
      </w:r>
      <w:r w:rsidRPr="003460EB">
        <w:softHyphen/>
        <w:t>точного и итогового контроля;</w:t>
      </w:r>
    </w:p>
    <w:p w14:paraId="4C014D17" w14:textId="05B76BDB" w:rsidR="001A4D0F" w:rsidRPr="003460EB" w:rsidRDefault="001A4D0F" w:rsidP="003460EB">
      <w:pPr>
        <w:pStyle w:val="a4"/>
        <w:numPr>
          <w:ilvl w:val="0"/>
          <w:numId w:val="7"/>
        </w:numPr>
      </w:pPr>
      <w:r w:rsidRPr="003460EB">
        <w:t>вопросы для текущего самоконтроля;</w:t>
      </w:r>
    </w:p>
    <w:p w14:paraId="68F75AEC" w14:textId="68B163E2" w:rsidR="001A4D0F" w:rsidRPr="003460EB" w:rsidRDefault="001A4D0F" w:rsidP="003460EB">
      <w:pPr>
        <w:pStyle w:val="a4"/>
        <w:numPr>
          <w:ilvl w:val="0"/>
          <w:numId w:val="7"/>
        </w:numPr>
      </w:pPr>
      <w:r w:rsidRPr="003460EB">
        <w:t>вопросы к зачетам и экзаменам;</w:t>
      </w:r>
    </w:p>
    <w:p w14:paraId="7467FB54" w14:textId="7F89521E" w:rsidR="001A4D0F" w:rsidRPr="003460EB" w:rsidRDefault="001A4D0F" w:rsidP="003460EB">
      <w:pPr>
        <w:pStyle w:val="a4"/>
        <w:numPr>
          <w:ilvl w:val="0"/>
          <w:numId w:val="7"/>
        </w:numPr>
      </w:pPr>
      <w:r w:rsidRPr="003460EB">
        <w:t>критерии оценивания.</w:t>
      </w:r>
    </w:p>
    <w:p w14:paraId="0E36AE29" w14:textId="77777777" w:rsidR="003460EB" w:rsidRPr="003460EB" w:rsidRDefault="001A4D0F" w:rsidP="003460EB">
      <w:r w:rsidRPr="003460EB">
        <w:t xml:space="preserve">Программно - информационная составляющая в контрольно - </w:t>
      </w:r>
      <w:r w:rsidRPr="003460EB">
        <w:softHyphen/>
        <w:t>коммуникативном блоке может обеспечивать несколько видов кон</w:t>
      </w:r>
      <w:r w:rsidRPr="003460EB">
        <w:softHyphen/>
        <w:t xml:space="preserve">троля: </w:t>
      </w:r>
    </w:p>
    <w:p w14:paraId="19C97443" w14:textId="1BBA7785" w:rsidR="003460EB" w:rsidRPr="003460EB" w:rsidRDefault="003460EB" w:rsidP="003460EB">
      <w:pPr>
        <w:pStyle w:val="a4"/>
        <w:numPr>
          <w:ilvl w:val="0"/>
          <w:numId w:val="9"/>
        </w:numPr>
      </w:pPr>
      <w:r>
        <w:t>п</w:t>
      </w:r>
      <w:r w:rsidR="001A4D0F" w:rsidRPr="003460EB">
        <w:t>редварительный</w:t>
      </w:r>
      <w:r w:rsidRPr="003460EB">
        <w:t>;</w:t>
      </w:r>
    </w:p>
    <w:p w14:paraId="5AB404EC" w14:textId="16D0E4FB" w:rsidR="003460EB" w:rsidRPr="003460EB" w:rsidRDefault="001A4D0F" w:rsidP="003460EB">
      <w:pPr>
        <w:pStyle w:val="a4"/>
        <w:numPr>
          <w:ilvl w:val="0"/>
          <w:numId w:val="9"/>
        </w:numPr>
      </w:pPr>
      <w:r w:rsidRPr="003460EB">
        <w:t>текущий</w:t>
      </w:r>
      <w:r w:rsidR="003460EB" w:rsidRPr="003460EB">
        <w:t>;</w:t>
      </w:r>
    </w:p>
    <w:p w14:paraId="3D8DC018" w14:textId="77777777" w:rsidR="003460EB" w:rsidRPr="003460EB" w:rsidRDefault="001A4D0F" w:rsidP="003460EB">
      <w:pPr>
        <w:pStyle w:val="a4"/>
        <w:numPr>
          <w:ilvl w:val="0"/>
          <w:numId w:val="9"/>
        </w:numPr>
      </w:pPr>
      <w:r w:rsidRPr="003460EB">
        <w:t>рубежный</w:t>
      </w:r>
      <w:r w:rsidR="003460EB" w:rsidRPr="003460EB">
        <w:t>;</w:t>
      </w:r>
    </w:p>
    <w:p w14:paraId="6E7094C3" w14:textId="17788929" w:rsidR="003460EB" w:rsidRDefault="001A4D0F" w:rsidP="003460EB">
      <w:pPr>
        <w:pStyle w:val="a4"/>
        <w:numPr>
          <w:ilvl w:val="0"/>
          <w:numId w:val="9"/>
        </w:numPr>
      </w:pPr>
      <w:r w:rsidRPr="003460EB">
        <w:t xml:space="preserve">итоговый. </w:t>
      </w:r>
    </w:p>
    <w:p w14:paraId="268356E9" w14:textId="17A9F6DF" w:rsidR="003460EB" w:rsidRPr="003460EB" w:rsidRDefault="001A4D0F" w:rsidP="003460EB">
      <w:r w:rsidRPr="003460EB">
        <w:t>В коррекцuонно - обобщающuй блок (результаты педагогического мониторинга образовательного процесса) входят:</w:t>
      </w:r>
    </w:p>
    <w:p w14:paraId="7B6F98BD" w14:textId="2C07D750" w:rsidR="003460EB" w:rsidRPr="003460EB" w:rsidRDefault="001A4D0F" w:rsidP="003460EB">
      <w:pPr>
        <w:pStyle w:val="a4"/>
        <w:numPr>
          <w:ilvl w:val="0"/>
          <w:numId w:val="8"/>
        </w:numPr>
      </w:pPr>
      <w:r w:rsidRPr="003460EB">
        <w:t>итоговые резуль</w:t>
      </w:r>
      <w:r w:rsidRPr="003460EB">
        <w:softHyphen/>
        <w:t xml:space="preserve">таты учебной работы обучающегося; </w:t>
      </w:r>
    </w:p>
    <w:p w14:paraId="67FD7254" w14:textId="77777777" w:rsidR="003460EB" w:rsidRPr="003460EB" w:rsidRDefault="001A4D0F" w:rsidP="003460EB">
      <w:pPr>
        <w:pStyle w:val="a4"/>
        <w:numPr>
          <w:ilvl w:val="0"/>
          <w:numId w:val="8"/>
        </w:numPr>
      </w:pPr>
      <w:r w:rsidRPr="003460EB">
        <w:t>диагностика учебно-позна</w:t>
      </w:r>
      <w:r w:rsidRPr="003460EB">
        <w:softHyphen/>
        <w:t xml:space="preserve">вательной деятельности; </w:t>
      </w:r>
    </w:p>
    <w:p w14:paraId="52808308" w14:textId="272F9896" w:rsidR="003460EB" w:rsidRPr="003460EB" w:rsidRDefault="001A4D0F" w:rsidP="003460EB">
      <w:pPr>
        <w:pStyle w:val="a4"/>
        <w:numPr>
          <w:ilvl w:val="0"/>
          <w:numId w:val="8"/>
        </w:numPr>
      </w:pPr>
      <w:r w:rsidRPr="003460EB">
        <w:t>анализ результатов различных видов кон</w:t>
      </w:r>
      <w:r w:rsidRPr="003460EB">
        <w:softHyphen/>
        <w:t xml:space="preserve">троля. </w:t>
      </w:r>
    </w:p>
    <w:p w14:paraId="4D31F10D" w14:textId="40603296" w:rsidR="001A4D0F" w:rsidRPr="003460EB" w:rsidRDefault="001A4D0F" w:rsidP="003460EB">
      <w:r w:rsidRPr="003460EB">
        <w:t>Для эффектив</w:t>
      </w:r>
      <w:r w:rsidRPr="003460EB">
        <w:softHyphen/>
        <w:t>ного использования ЭУК важно не только его содержание, но и технические параметры - рабо</w:t>
      </w:r>
      <w:r w:rsidRPr="003460EB">
        <w:softHyphen/>
        <w:t>тоспособность, эргономические и художественные особенности. Основные требования:</w:t>
      </w:r>
    </w:p>
    <w:p w14:paraId="0FF96721" w14:textId="69AFE1AB" w:rsidR="001A4D0F" w:rsidRPr="003460EB" w:rsidRDefault="001A4D0F" w:rsidP="003460EB">
      <w:pPr>
        <w:pStyle w:val="a4"/>
        <w:numPr>
          <w:ilvl w:val="0"/>
          <w:numId w:val="8"/>
        </w:numPr>
      </w:pPr>
      <w:r w:rsidRPr="003460EB">
        <w:t>оптимальность объема требующейся памяти, корректность автоматической установки, ее доступность для пользователя-не</w:t>
      </w:r>
      <w:r w:rsidRPr="003460EB">
        <w:softHyphen/>
        <w:t>профессионала;</w:t>
      </w:r>
    </w:p>
    <w:p w14:paraId="6DF60393" w14:textId="5BE16A42" w:rsidR="001A4D0F" w:rsidRPr="003460EB" w:rsidRDefault="001A4D0F" w:rsidP="003460EB">
      <w:pPr>
        <w:pStyle w:val="a4"/>
        <w:numPr>
          <w:ilvl w:val="0"/>
          <w:numId w:val="8"/>
        </w:numPr>
      </w:pPr>
      <w:r w:rsidRPr="003460EB">
        <w:t>выполнение всех заявленных для ЭУК как программного про</w:t>
      </w:r>
      <w:r w:rsidRPr="003460EB">
        <w:softHyphen/>
        <w:t>дукта функций и</w:t>
      </w:r>
    </w:p>
    <w:p w14:paraId="11F40D26" w14:textId="77777777" w:rsidR="001A4D0F" w:rsidRPr="003460EB" w:rsidRDefault="001A4D0F" w:rsidP="003460EB">
      <w:pPr>
        <w:pStyle w:val="a4"/>
        <w:numPr>
          <w:ilvl w:val="0"/>
          <w:numId w:val="10"/>
        </w:numPr>
      </w:pPr>
      <w:r w:rsidRPr="003460EB">
        <w:t>логических переходов;</w:t>
      </w:r>
    </w:p>
    <w:p w14:paraId="5AA93043" w14:textId="54BBBE3F" w:rsidR="001A4D0F" w:rsidRPr="003460EB" w:rsidRDefault="001A4D0F" w:rsidP="003460EB">
      <w:pPr>
        <w:pStyle w:val="a4"/>
        <w:numPr>
          <w:ilvl w:val="0"/>
          <w:numId w:val="10"/>
        </w:numPr>
      </w:pPr>
      <w:r w:rsidRPr="003460EB">
        <w:t>качественность программной реализации, включая поведе</w:t>
      </w:r>
      <w:r w:rsidRPr="003460EB">
        <w:softHyphen/>
        <w:t>ние при запуске параллельных приложений, скорость ответа на запросы, корректность работы с периферийными устройствами;</w:t>
      </w:r>
    </w:p>
    <w:p w14:paraId="27AD62CB" w14:textId="0962B1D6" w:rsidR="001A4D0F" w:rsidRPr="003460EB" w:rsidRDefault="001A4D0F" w:rsidP="003460EB">
      <w:pPr>
        <w:pStyle w:val="a4"/>
        <w:numPr>
          <w:ilvl w:val="0"/>
          <w:numId w:val="10"/>
        </w:numPr>
      </w:pPr>
      <w:r w:rsidRPr="003460EB">
        <w:t>адекватность использования и гармония средств мультиме</w:t>
      </w:r>
      <w:r w:rsidRPr="003460EB">
        <w:softHyphen/>
        <w:t>диа, оригинальность и качество мультимедиа-компонентов;</w:t>
      </w:r>
    </w:p>
    <w:p w14:paraId="280643AC" w14:textId="234479BC" w:rsidR="001A4D0F" w:rsidRPr="003460EB" w:rsidRDefault="001A4D0F" w:rsidP="003460EB">
      <w:pPr>
        <w:pStyle w:val="a4"/>
        <w:numPr>
          <w:ilvl w:val="0"/>
          <w:numId w:val="10"/>
        </w:numPr>
      </w:pPr>
      <w:r w:rsidRPr="003460EB">
        <w:t>оптимальность организации интерактивной работы ЭУК</w:t>
      </w:r>
      <w:r w:rsidR="003460EB">
        <w:t>.</w:t>
      </w:r>
    </w:p>
    <w:p w14:paraId="212AA4E7" w14:textId="77777777" w:rsidR="001A4D0F" w:rsidRPr="001A4D0F" w:rsidRDefault="001A4D0F" w:rsidP="001A4D0F"/>
    <w:p w14:paraId="5FFC4135" w14:textId="77777777" w:rsidR="00277754" w:rsidRPr="001A4D0F" w:rsidRDefault="00277754" w:rsidP="001A4D0F"/>
    <w:sectPr w:rsidR="00277754" w:rsidRPr="001A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F7B"/>
    <w:multiLevelType w:val="hybridMultilevel"/>
    <w:tmpl w:val="42C275CA"/>
    <w:lvl w:ilvl="0" w:tplc="C9568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6A61"/>
    <w:multiLevelType w:val="hybridMultilevel"/>
    <w:tmpl w:val="D8C0C48E"/>
    <w:lvl w:ilvl="0" w:tplc="C9568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4B5D"/>
    <w:multiLevelType w:val="hybridMultilevel"/>
    <w:tmpl w:val="0282B148"/>
    <w:lvl w:ilvl="0" w:tplc="C9568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050F0"/>
    <w:multiLevelType w:val="hybridMultilevel"/>
    <w:tmpl w:val="983E2D24"/>
    <w:lvl w:ilvl="0" w:tplc="C9568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4539E"/>
    <w:multiLevelType w:val="hybridMultilevel"/>
    <w:tmpl w:val="AE2677B6"/>
    <w:lvl w:ilvl="0" w:tplc="C9568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07CD4"/>
    <w:multiLevelType w:val="hybridMultilevel"/>
    <w:tmpl w:val="4B58F41E"/>
    <w:lvl w:ilvl="0" w:tplc="C9568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012C4"/>
    <w:multiLevelType w:val="hybridMultilevel"/>
    <w:tmpl w:val="259077AE"/>
    <w:lvl w:ilvl="0" w:tplc="C9568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04D9"/>
    <w:multiLevelType w:val="hybridMultilevel"/>
    <w:tmpl w:val="74240BA8"/>
    <w:lvl w:ilvl="0" w:tplc="C9568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F2EFF"/>
    <w:multiLevelType w:val="hybridMultilevel"/>
    <w:tmpl w:val="3916876C"/>
    <w:lvl w:ilvl="0" w:tplc="C95684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12402"/>
    <w:multiLevelType w:val="hybridMultilevel"/>
    <w:tmpl w:val="30245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54"/>
    <w:rsid w:val="001A4D0F"/>
    <w:rsid w:val="00277754"/>
    <w:rsid w:val="003460EB"/>
    <w:rsid w:val="00372227"/>
    <w:rsid w:val="005951AE"/>
    <w:rsid w:val="0078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2A3B"/>
  <w15:chartTrackingRefBased/>
  <w15:docId w15:val="{8B4EBD59-9745-4C0E-B2F3-28F99748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1</cp:revision>
  <dcterms:created xsi:type="dcterms:W3CDTF">2021-11-20T09:38:00Z</dcterms:created>
  <dcterms:modified xsi:type="dcterms:W3CDTF">2021-11-20T13:01:00Z</dcterms:modified>
</cp:coreProperties>
</file>