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t>Министерство образования Республики Беларусь</w:t>
        <w:br/>
      </w:r>
      <w:r>
        <w:t>Учреждение образования «Белорусский государственный университет информатики и радиоэлектроники»</w:t>
        <w:br/>
      </w:r>
      <w:r>
        <w:t>Факультет компьютерных систем и сетей</w:t>
        <w:br/>
      </w:r>
      <w:r>
        <w:t>Кафедра информатики</w:t>
        <w:br/>
      </w:r>
      <w:r>
        <w:t>Дисциплина «Операционные среды и системное программирование»</w:t>
        <w:br/>
      </w:r>
    </w:p>
    <w:p/>
    <w:p/>
    <w:p/>
    <w:p/>
    <w:p/>
    <w:p>
      <w:pPr>
        <w:pStyle w:val="Title"/>
        <w:jc w:val="center"/>
      </w:pPr>
      <w:r>
        <w:rPr>
          <w:b/>
        </w:rPr>
        <w:t>Лабораторная работа № 3</w:t>
        <w:br/>
      </w:r>
      <w:r>
        <w:t>Отчёт по взаимодействию процессов</w:t>
      </w:r>
    </w:p>
    <w:p>
      <w:pPr>
        <w:jc w:val="center"/>
      </w:pPr>
      <w:r>
        <w:rPr>
          <w:b/>
        </w:rPr>
        <w:t>Вариант 19. Пул разделяемых буферов</w:t>
      </w:r>
    </w:p>
    <w:p/>
    <w:p/>
    <w:p/>
    <w:p/>
    <w:p>
      <w:pPr>
        <w:jc w:val="right"/>
      </w:pPr>
      <w:r>
        <w:t>Выполнил: студент группы 6-05-0612-02</w:t>
        <w:br/>
        <w:t>Индивидуальный номер: 73</w:t>
        <w:br/>
        <w:t>Проверил: ____________________</w:t>
      </w:r>
    </w:p>
    <w:p/>
    <w:p/>
    <w:p/>
    <w:p>
      <w:pPr>
        <w:jc w:val="center"/>
      </w:pPr>
      <w:r>
        <w:t>Минск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 xml:space="preserve">    1 Индивидуальное задание и цель работы</w:t>
      </w:r>
    </w:p>
    <w:p>
      <w:r>
        <w:t xml:space="preserve">    2 Архитектура программного комплекса</w:t>
      </w:r>
    </w:p>
    <w:p>
      <w:r>
        <w:t xml:space="preserve">    3 Разделяемая память и объекты синхронизации</w:t>
      </w:r>
    </w:p>
    <w:p>
      <w:r>
        <w:t xml:space="preserve">    4 Формат данных и протокол обмена</w:t>
      </w:r>
    </w:p>
    <w:p>
      <w:r>
        <w:t xml:space="preserve">    5 Типы сообщений и порядок взаимодействия</w:t>
      </w:r>
    </w:p>
    <w:p>
      <w:r>
        <w:t xml:space="preserve">    6 Функции Windows API</w:t>
      </w:r>
    </w:p>
    <w:p>
      <w:r>
        <w:t xml:space="preserve">    7 Обработка ошибок и завершение процессов</w:t>
      </w:r>
    </w:p>
    <w:p>
      <w:r>
        <w:t xml:space="preserve">    8 Фрагменты исходного кода</w:t>
      </w:r>
    </w:p>
    <w:p>
      <w:r>
        <w:t xml:space="preserve">    9 Журнал взаимодействия</w:t>
      </w:r>
    </w:p>
    <w:p>
      <w:r>
        <w:t xml:space="preserve">    10 Проверка аварийного сценария</w:t>
      </w:r>
    </w:p>
    <w:p>
      <w:r>
        <w:t xml:space="preserve">    11 Измерение производительности</w:t>
      </w:r>
    </w:p>
    <w:p>
      <w:r>
        <w:t xml:space="preserve">    12 Использование ИИ</w:t>
      </w:r>
    </w:p>
    <w:p>
      <w:r>
        <w:t xml:space="preserve">    13 Заключение</w:t>
      </w:r>
    </w:p>
    <w:p>
      <w:r>
        <w:br w:type="page"/>
      </w:r>
    </w:p>
    <w:p>
      <w:pPr>
        <w:pStyle w:val="Heading1"/>
      </w:pPr>
      <w:r>
        <w:t>1 Индивидуальное задание и цель работы</w:t>
      </w:r>
    </w:p>
    <w:p>
      <w:r>
        <w:t>Вариант 19 «Пул разделяемых буферов»: создать в разделяемой памяти восемь буферов. Каждый проходит состояния FREE, WRITING, READY и READING. Producer получает свободный буфер и записывает данные. Consumer получает готовый буфер, проверяет и обрабатывает его, после чего возвращает в FREE. Все изменения состояния синхронизируются.</w:t>
      </w:r>
    </w:p>
    <w:p>
      <w:r>
        <w:t>Цель работы — изучить межпроцессный обмен в Windows на основе разделяемой памяти, синхронизацию общей области, обработку ошибок и измерение производительности.</w:t>
      </w:r>
    </w:p>
    <w:p>
      <w:r>
        <w:t>STUDENT_ID = 73 используется в двух параметрах: число блоков равно 1000 + 73 = 1073, а значение байтов зависит от STUDENT_ID и номера блока.</w:t>
      </w:r>
    </w:p>
    <w:p>
      <w:pPr>
        <w:pStyle w:val="Heading1"/>
      </w:pPr>
      <w:r>
        <w:t>2 Архитектура программного комплекса</w:t>
      </w:r>
    </w:p>
    <w:p>
      <w:r>
        <w:t>Комплекс состоит из Supervisor, Producer и Consumer. Все три процесса запускаются одним исполняемым файлом lab3.exe; дочерние процессы получают аргумент --child и роль. Разные PID подтверждают, что обмен выполняется между отдельными процессами.</w:t>
      </w:r>
    </w:p>
    <w:p>
      <w:r>
        <w:t>Для короткого журнала можно задать число блоков параметром --messages N. Без этого параметра выполняется индивидуальное число 1000 + 73 = 1073 блока.</w:t>
      </w:r>
    </w:p>
    <w:p>
      <w:r>
        <w:t>Supervisor создаёт IPC-объекты, инициализирует буферы, запускает и контролирует рабочие процессы, измеряет время. Producer формирует данные. Consumer проверяет формат и контрольную сумму, обрабатывает данные и освобождает слот.</w:t>
      </w:r>
    </w:p>
    <w:p>
      <w:r>
        <w:t>Схема обмена:</w:t>
      </w:r>
    </w:p>
    <w:p>
      <w:pPr>
        <w:spacing w:before="120" w:after="60"/>
      </w:pPr>
      <w:r>
        <w:rPr>
          <w:b/>
          <w:sz w:val="22"/>
        </w:rPr>
        <w:t>Таблица 2.1 — Назначение процессов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0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2.1 — Схема взаимодействия процессов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Процесс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Supervisor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Создаёт IPC-объекты, запускает процессы, измеряет время и контролирует завершение.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Управляющий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Producer</w:t>
            </w:r>
          </w:p>
        </w:tc>
        <w:tc>
          <w:tcPr>
            <w:tcW w:type="dxa" w:w="576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Записывает сообщения DATA и публикует готовые слоты.</w:t>
            </w:r>
          </w:p>
        </w:tc>
        <w:tc>
          <w:tcPr>
            <w:tcW w:type="dxa" w:w="18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Производитель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Consumer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Проверяет, обрабатывает сообщения и освобождает слоты.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Потребитель</w:t>
            </w:r>
          </w:p>
        </w:tc>
      </w:tr>
    </w:tbl>
    <w:p>
      <w:pPr>
        <w:spacing w:after="20"/>
      </w:pPr>
    </w:p>
    <w:p>
      <w:pPr>
        <w:pStyle w:val="Heading1"/>
      </w:pPr>
      <w:r>
        <w:t>3 Разделяемая память и объекты синхронизации</w:t>
      </w:r>
    </w:p>
    <w:p>
      <w:r>
        <w:t>Разделяемая память создаётся CreateFileMappingW с INVALID_HANDLE_VALUE и подключается MapViewOfFile. Producer и Consumer открывают тот же именованный объект. Имя включает RUN_ID и суффикс теста, например Local\OSISP3_final73_small_map. Для передачи данных обычный файл не используется.</w:t>
      </w:r>
    </w:p>
    <w:p>
      <w:pPr>
        <w:spacing w:before="120" w:after="60"/>
      </w:pPr>
      <w:r>
        <w:rPr>
          <w:b/>
          <w:sz w:val="22"/>
        </w:rPr>
        <w:t>Таблица 3.1 — IPC-объекты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Начальное состояние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File mapping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Заголовок и 8 буферов</w:t>
            </w:r>
          </w:p>
        </w:tc>
        <w:tc>
          <w:tcPr>
            <w:tcW w:type="dxa" w:w="56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Общая память для трёх процессов.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Mutex</w:t>
            </w:r>
          </w:p>
        </w:tc>
        <w:tc>
          <w:tcPr>
            <w:tcW w:type="dxa" w:w="22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Свободен</w:t>
            </w:r>
          </w:p>
        </w:tc>
        <w:tc>
          <w:tcPr>
            <w:tcW w:type="dxa" w:w="561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Защищает поиск буфера и изменение его состояния.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Semaphore free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8 из 8</w:t>
            </w:r>
          </w:p>
        </w:tc>
        <w:tc>
          <w:tcPr>
            <w:tcW w:type="dxa" w:w="56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Считает свободные слоты; Producer ожидает его.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Semaphore ready</w:t>
            </w:r>
          </w:p>
        </w:tc>
        <w:tc>
          <w:tcPr>
            <w:tcW w:type="dxa" w:w="22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 из 8</w:t>
            </w:r>
          </w:p>
        </w:tc>
        <w:tc>
          <w:tcPr>
            <w:tcW w:type="dxa" w:w="561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Считает готовые слоты; Consumer ожидает его.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Event done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Сброшен</w:t>
            </w:r>
          </w:p>
        </w:tc>
        <w:tc>
          <w:tcPr>
            <w:tcW w:type="dxa" w:w="56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Сообщает Consumer об окончании Producer.</w:t>
            </w:r>
          </w:p>
        </w:tc>
      </w:tr>
    </w:tbl>
    <w:p>
      <w:pPr>
        <w:spacing w:after="20"/>
      </w:pPr>
    </w:p>
    <w:p>
      <w:r>
        <w:t>Mutex защищает поиск слота и смену его состояния. Данные записываются, пока слот находится в WRITING, и читаются, пока слот находится в READING. Semaphore free и ready согласуют число доступных слотов с содержимым общей памяти.</w:t>
      </w:r>
    </w:p>
    <w:p>
      <w:pPr>
        <w:pStyle w:val="Heading1"/>
      </w:pPr>
      <w:r>
        <w:t>4 Формат данных и протокол обмена</w:t>
      </w:r>
    </w:p>
    <w:p>
      <w:r>
        <w:t>Каждый буфер содержит состояние и заголовок сообщения. В заголовке нет указателей: виртуальные адреса одного процесса не являются общими. Version и messageType описывают формат и тип; sourcePid и requestId задают отправителя и номер блока; payloadSize задаёт длину данных; checksum используется для проверки целостности.</w:t>
      </w:r>
    </w:p>
    <w:p>
      <w:pPr>
        <w:spacing w:after="120" w:line="240" w:lineRule="auto"/>
        <w:ind w:left="227"/>
        <w:shd w:fill="F2F4F7"/>
      </w:pPr>
      <w:r>
        <w:rPr>
          <w:rFonts w:ascii="Consolas" w:hAnsi="Consolas"/>
          <w:sz w:val="16"/>
        </w:rPr>
        <w:t>struct Buffer {</w:t>
        <w:br/>
        <w:t xml:space="preserve">  LONG state;</w:t>
        <w:br/>
        <w:t xml:space="preserve">  uint32_t version, messageType, sourcePid, requestId;</w:t>
        <w:br/>
        <w:t xml:space="preserve">  uint32_t payloadSize, checksum;</w:t>
        <w:br/>
        <w:t xml:space="preserve">  unsigned char payload[4096];</w:t>
        <w:br/>
        <w:t>};</w:t>
      </w:r>
    </w:p>
    <w:p>
      <w:pPr>
        <w:spacing w:before="120" w:after="60"/>
      </w:pPr>
      <w:r>
        <w:rPr>
          <w:b/>
          <w:sz w:val="22"/>
        </w:rPr>
        <w:t>Таблица 4.1 — Поля сообщения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state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FREE / WRITING / READY / READING; меняется под Mutex.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version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Версия формата; сейчас 1.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messageType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Тип DATA = 1.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sourcePid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PID Producer.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requestId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 блока 1–1073.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payloadSize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Размер данных: 64 или 4096 байт.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checksum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uint32_t</w:t>
            </w:r>
          </w:p>
        </w:tc>
        <w:tc>
          <w:tcPr>
            <w:tcW w:type="dxa" w:w="59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Контрольная сумма FNV-1a.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payload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до 4096 байт</w:t>
            </w:r>
          </w:p>
        </w:tc>
        <w:tc>
          <w:tcPr>
            <w:tcW w:type="dxa" w:w="590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Полезные данные без указателей.</w:t>
            </w:r>
          </w:p>
        </w:tc>
      </w:tr>
    </w:tbl>
    <w:p>
      <w:pPr>
        <w:spacing w:after="20"/>
      </w:pPr>
    </w:p>
    <w:p>
      <w:r>
        <w:t>Producer формирует байт j блока id по формуле (j + id + STUDENT_ID × 31) mod 256. Consumer проверяет версию, тип, размер и checksum, обрабатывает массив и возвращает слот в FREE.</w:t>
      </w:r>
    </w:p>
    <w:p>
      <w:pPr>
        <w:pStyle w:val="Heading1"/>
      </w:pPr>
      <w:r>
        <w:t>5 Типы сообщений и порядок взаимодействия</w:t>
      </w:r>
    </w:p>
    <w:p>
      <w:pPr>
        <w:spacing w:before="120" w:after="60"/>
      </w:pPr>
      <w:r>
        <w:rPr>
          <w:b/>
          <w:sz w:val="22"/>
        </w:rPr>
        <w:t>Таблица 5.1 — Типы сообщений и сигналов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129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Отправитель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Получатель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Payload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DATA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Consumer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version, sourcePid, requestId, payloadSize, checksum, payload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Буфер обработан и переведён в FREE.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BUFFER_FREE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Consumer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Индекс буфера; state=FREE; сигнал Semaphore free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 может занять буфер.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PRODUCER_DONE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Consumer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producerDone=1; сигнал Event done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Consumer завершает чтение после обработки очереди.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PROCESS_EXIT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Producer / Consumer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Supervisor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Код завершения процесса</w:t>
            </w:r>
          </w:p>
        </w:tc>
        <w:tc>
          <w:tcPr>
            <w:tcW w:type="dxa" w:w="2016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Supervisor фиксирует штатное завершение или останавливает оставшийся процесс при ошибке.</w:t>
            </w:r>
          </w:p>
        </w:tc>
      </w:tr>
    </w:tbl>
    <w:p>
      <w:pPr>
        <w:spacing w:after="20"/>
      </w:pPr>
    </w:p>
    <w:p>
      <w:r>
        <w:t>Producer ждёт свободный слот, под Mutex переводит FREE в WRITING, записывает данные, переводит WRITING в READY и сигнализирует ready. Consumer ждёт ready, переводит READY в READING, проверяет и обрабатывает данные, меняет READING на FREE и сигнализирует free.</w:t>
      </w:r>
    </w:p>
    <w:p>
      <w:pPr>
        <w:pStyle w:val="Heading1"/>
      </w:pPr>
      <w:r>
        <w:t>6 Используемые функции Windows API</w:t>
      </w:r>
    </w:p>
    <w:p>
      <w:pPr>
        <w:spacing w:before="120" w:after="60"/>
      </w:pPr>
      <w:r>
        <w:rPr>
          <w:b/>
          <w:sz w:val="22"/>
        </w:rPr>
        <w:t>Таблица 6.1 — Функции Windows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03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Функции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CreateFileMappingW / OpenFileMappingW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Создание и открытие разделяемой памяти.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MapViewOfFile / UnmapViewOfFile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Подключение и отключение отображения памяти.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CreateMutexW / OpenMutexW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Межпроцессная блокировка состояний.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CreateSemaphoreW / OpenSemaphoreW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Счётчики свободных и готовых слотов.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CreateEventW / OpenEventW / SetEvent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Сигнал окончания Producer.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WaitForSingleObject / WaitForMultipleObjects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Ожидание Semaphore, Mutex, Event и процессов.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ReleaseMutex / ReleaseSemaphore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Освобождение Mutex и изменение Semaphore.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CreateProcessW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Запуск рабочих процессов.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GetExitCodeProcess / TerminateProcess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Получение кода завершения и аварийная остановка зависшего участника.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GetLastError / FormatMessageA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и текст системной ошибки.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CloseHandle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Освобождение дескрипторов Windows.</w:t>
            </w:r>
          </w:p>
        </w:tc>
      </w:tr>
    </w:tbl>
    <w:p>
      <w:pPr>
        <w:spacing w:after="20"/>
      </w:pPr>
    </w:p>
    <w:p>
      <w:pPr>
        <w:pStyle w:val="Heading1"/>
      </w:pPr>
      <w:r>
        <w:t>7 Обработка ошибок и завершение процессов</w:t>
      </w:r>
    </w:p>
    <w:p>
      <w:r>
        <w:t>При ошибках Windows API выводятся имя функции, GetLastError и текст ошибки. Обрабатываются сбои IPC-объектов, отображения памяти, ожидания и запуска процессов, несоответствие Semaphore и состояний, неправильный размер сообщения и контрольная сумма. Consumer ожидает данные до 10 секунд, Supervisor ограничивает прогон 120 секундами.</w:t>
      </w:r>
    </w:p>
    <w:p>
      <w:pPr>
        <w:spacing w:before="120" w:after="60"/>
      </w:pPr>
      <w:r>
        <w:rPr>
          <w:b/>
          <w:sz w:val="22"/>
        </w:rPr>
        <w:t>Таблица 7.1 — Ошибки и реакции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03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Реакция программы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Создание или открытие IPC не удалось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Печать функции, кода и системного описания; завершение операции.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Semaphore не соответствует состояниям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протокола; рабочий процесс возвращает код ошибки.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Неверный размер, тип, версия или checksum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Consumer отклоняет сообщение и сообщает requestId.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Рабочий процесс завершился аварийно</w:t>
            </w:r>
          </w:p>
        </w:tc>
        <w:tc>
          <w:tcPr>
            <w:tcW w:type="dxa" w:w="5472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Supervisor обнаруживает завершение и останавливает оставшийся процесс.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Consumer принудительно завершён для демонстрации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99; Supervisor прекращает Producer, не дожидаясь тайм-аута.</w:t>
            </w:r>
          </w:p>
        </w:tc>
      </w:tr>
    </w:tbl>
    <w:p>
      <w:pPr>
        <w:spacing w:after="20"/>
      </w:pPr>
    </w:p>
    <w:p>
      <w:r>
        <w:t>TerminateProcess не применяется при штатном завершении. Он используется Supervisor только после отказа участника или истечения общего тайм-аута. После работы дескрипторы закрываются, отображение отключается.</w:t>
      </w:r>
    </w:p>
    <w:p>
      <w:pPr>
        <w:pStyle w:val="Heading1"/>
      </w:pPr>
      <w:r>
        <w:t>8 Основные фрагменты исходного кода</w:t>
      </w:r>
    </w:p>
    <w:p>
      <w:r>
        <w:t>Пул и состояния задаются константами и перечислением, поэтому размер пула можно изменить в одном месте.</w:t>
      </w:r>
    </w:p>
    <w:p>
      <w:pPr>
        <w:spacing w:after="120" w:line="240" w:lineRule="auto"/>
        <w:ind w:left="227"/>
        <w:shd w:fill="F2F4F7"/>
      </w:pPr>
      <w:r>
        <w:rPr>
          <w:rFonts w:ascii="Consolas" w:hAnsi="Consolas"/>
          <w:sz w:val="16"/>
        </w:rPr>
        <w:t>constexpr size_t BUFFER_COUNT = 8;</w:t>
        <w:br/>
        <w:t>enum BufferState : LONG { FREE, WRITING, READY, READING };</w:t>
      </w:r>
    </w:p>
    <w:p>
      <w:r>
        <w:t>Изменение состояния выполняется при владении Mutex; Semaphore уведомляет второй процесс.</w:t>
      </w:r>
    </w:p>
    <w:p>
      <w:pPr>
        <w:spacing w:after="120" w:line="240" w:lineRule="auto"/>
        <w:ind w:left="227"/>
        <w:shd w:fill="F2F4F7"/>
      </w:pPr>
      <w:r>
        <w:rPr>
          <w:rFonts w:ascii="Consolas" w:hAnsi="Consolas"/>
          <w:sz w:val="16"/>
        </w:rPr>
        <w:t>if (!lockMutex(mutex)) return false;</w:t>
        <w:br/>
        <w:t>buffer.state = READY;</w:t>
        <w:br/>
        <w:t>unlockMutex(mutex);</w:t>
        <w:br/>
        <w:t>ReleaseSemaphore(readySlots, 1, nullptr);</w:t>
      </w:r>
    </w:p>
    <w:p>
      <w:r>
        <w:t>Дочерний процесс запускается отдельным вызовом CreateProcessW и получает свою роль через командную строку.</w:t>
      </w:r>
    </w:p>
    <w:p>
      <w:pPr>
        <w:spacing w:after="120" w:line="240" w:lineRule="auto"/>
        <w:ind w:left="227"/>
        <w:shd w:fill="F2F4F7"/>
      </w:pPr>
      <w:r>
        <w:rPr>
          <w:rFonts w:ascii="Consolas" w:hAnsi="Consolas"/>
          <w:sz w:val="16"/>
        </w:rPr>
        <w:t>CreateProcessW(exe.c_str(), command.data(), nullptr, nullptr, FALSE, 0,</w:t>
        <w:br/>
        <w:t xml:space="preserve">               nullptr, nullptr, &amp;startup, &amp;processInfo);</w:t>
      </w:r>
    </w:p>
    <w:p>
      <w:pPr>
        <w:pStyle w:val="Heading1"/>
      </w:pPr>
      <w:r>
        <w:t>9 Журнал взаимодействия</w:t>
      </w:r>
    </w:p>
    <w:p>
      <w:r>
        <w:t>Полный журнал короткого штатного запуска report73 получен командой lab3.exe --run report73 --messages 5. При небольшом числе блоков программа выводит каждую операцию; в обычном опыте журнал сокращён до первого, последнего и выборочных блоков.</w:t>
      </w:r>
    </w:p>
    <w:p>
      <w:pPr>
        <w:spacing w:after="120" w:line="240" w:lineRule="auto"/>
        <w:ind w:left="227"/>
        <w:shd w:fill="F2F4F7"/>
      </w:pPr>
      <w:r>
        <w:rPr>
          <w:rFonts w:ascii="Consolas" w:hAnsi="Consolas"/>
          <w:sz w:val="16"/>
        </w:rPr>
        <w:t>[21:8:8.851] SUPERVISOR PID=11180 VARIANT=19 RUN_ID=report73 START requestId=0 size=0</w:t>
        <w:br/>
        <w:t>[21:8:8.883] PRODUCER PID=19564 VARIANT=19 RUN_ID=report73_small START requestId=0 size=64</w:t>
        <w:br/>
        <w:t>[21:8:8.883] PRODUCER PID=19564 VARIANT=19 RUN_ID=report73_small PUBLISH requestId=1 size=64</w:t>
        <w:br/>
        <w:t>[21:8:8.883] PRODUCER PID=19564 VARIANT=19 RUN_ID=report73_small PUBLISH requestId=2 size=64</w:t>
        <w:br/>
        <w:t>[21:8:8.883] PRODUCER PID=19564 VARIANT=19 RUN_ID=report73_small PUBLISH requestId=3 size=64</w:t>
        <w:br/>
        <w:t>[21:8:8.883] PRODUCER PID=19564 VARIANT=19 RUN_ID=report73_small PUBLISH requestId=4 size=64</w:t>
        <w:br/>
        <w:t>[21:8:8.883] PRODUCER PID=19564 VARIANT=19 RUN_ID=report73_small PUBLISH requestId=5 size=64</w:t>
        <w:br/>
        <w:t>[21:8:8.883] PRODUCER PID=19564 VARIANT=19 RUN_ID=report73_small DONE requestId=5 size=64</w:t>
        <w:br/>
        <w:t>[21:8:8.883] CONSUMER PID=16844 VARIANT=19 RUN_ID=report73_small START requestId=0 size=64</w:t>
        <w:br/>
        <w:t>[21:8:8.883] CONSUMER PID=16844 VARIANT=19 RUN_ID=report73_small PROCESS requestId=1 size=64</w:t>
        <w:br/>
        <w:t>[21:8:8.883] CONSUMER PID=16844 VARIANT=19 RUN_ID=report73_small PROCESS requestId=2 size=64</w:t>
        <w:br/>
        <w:t>[21:8:8.883] CONSUMER PID=16844 VARIANT=19 RUN_ID=report73_small PROCESS requestId=3 size=64</w:t>
        <w:br/>
        <w:t>[21:8:8.883] CONSUMER PID=16844 VARIANT=19 RUN_ID=report73_small PROCESS requestId=4 size=64</w:t>
        <w:br/>
        <w:t>[21:8:8.883] CONSUMER PID=16844 VARIANT=19 RUN_ID=report73_small PROCESS requestId=5 size=64</w:t>
        <w:br/>
        <w:t>[21:8:8.920] PRODUCER PID=13692 VARIANT=19 RUN_ID=report73_large START requestId=0 size=4096</w:t>
        <w:br/>
        <w:t>[21:8:8.920] PRODUCER PID=13692 VARIANT=19 RUN_ID=report73_large PUBLISH requestId=1 size=4096</w:t>
        <w:br/>
        <w:t>[21:8:8.920] PRODUCER PID=13692 VARIANT=19 RUN_ID=report73_large PUBLISH requestId=2 size=4096</w:t>
        <w:br/>
        <w:t>[21:8:8.920] PRODUCER PID=13692 VARIANT=19 RUN_ID=report73_large PUBLISH requestId=3 size=4096</w:t>
        <w:br/>
        <w:t>[21:8:8.920] PRODUCER PID=13692 VARIANT=19 RUN_ID=report73_large PUBLISH requestId=4 size=4096</w:t>
        <w:br/>
        <w:t>[21:8:8.920] PRODUCER PID=13692 VARIANT=19 RUN_ID=report73_large PUBLISH requestId=5 size=4096</w:t>
        <w:br/>
        <w:t>[21:8:8.920] PRODUCER PID=13692 VARIANT=19 RUN_ID=report73_large DONE requestId=5 size=4096</w:t>
        <w:br/>
        <w:t>[21:8:8.931] CONSUMER PID=19348 VARIANT=19 RUN_ID=report73_large START requestId=0 size=4096</w:t>
        <w:br/>
        <w:t>[21:8:8.931] CONSUMER PID=19348 VARIANT=19 RUN_ID=report73_large PROCESS requestId=1 size=4096</w:t>
        <w:br/>
        <w:t>[21:8:8.931] CONSUMER PID=19348 VARIANT=19 RUN_ID=report73_large PROCESS requestId=2 size=4096</w:t>
        <w:br/>
        <w:t>[21:8:8.931] CONSUMER PID=19348 VARIANT=19 RUN_ID=report73_large PROCESS requestId=3 size=4096</w:t>
        <w:br/>
        <w:t>[21:8:8.931] CONSUMER PID=19348 VARIANT=19 RUN_ID=report73_large PROCESS requestId=4 size=4096</w:t>
        <w:br/>
        <w:t>[21:8:8.931] CONSUMER PID=19348 VARIANT=19 RUN_ID=report73_large PROCESS requestId=5 size=4096</w:t>
        <w:br/>
        <w:t>RESULT report73_small blocks=5 time=0.0378781 s rate=132.002 blocks/s status=OK</w:t>
        <w:br/>
        <w:t>RESULT report73_large blocks=5 time=0.0377784 s rate=132.351 blocks/s status=OK</w:t>
      </w:r>
    </w:p>
    <w:p>
      <w:pPr>
        <w:pStyle w:val="Heading1"/>
      </w:pPr>
      <w:r>
        <w:t>10 Проверка аварийного сценария</w:t>
      </w:r>
    </w:p>
    <w:p>
      <w:r>
        <w:t>Для проверки выполнялась команда lab3.exe --run demo73final --crash-consumer-after 10. Consumer намеренно завершался кодом 99 после десяти блоков. Supervisor обнаруживал завершённый process HANDLE, выводил код, останавливал Producer, который больше не мог получить свободный слот, и фиксировал ожидаемый для аварийного опыта статус ERROR.</w:t>
      </w:r>
    </w:p>
    <w:p>
      <w:pPr>
        <w:spacing w:before="120" w:after="60"/>
      </w:pPr>
      <w:r>
        <w:rPr>
          <w:b/>
          <w:sz w:val="22"/>
        </w:rPr>
        <w:t>Таблица 10.1 — Результат аварийной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RUN_ID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demo73final_small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Consumer аварийно завершился после 10 блоков, код 99.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Сбой обнаружен; Producer остановлен; ERROR.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demo73final_large</w:t>
            </w:r>
          </w:p>
        </w:tc>
        <w:tc>
          <w:tcPr>
            <w:tcW w:type="dxa" w:w="432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Consumer аварийно завершился после 10 блоков, код 99.</w:t>
            </w:r>
          </w:p>
        </w:tc>
        <w:tc>
          <w:tcPr>
            <w:tcW w:type="dxa" w:w="302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Сбой обнаружен; Producer остановлен; ERROR.</w:t>
            </w:r>
          </w:p>
        </w:tc>
      </w:tr>
    </w:tbl>
    <w:p>
      <w:pPr>
        <w:spacing w:after="20"/>
      </w:pPr>
    </w:p>
    <w:p>
      <w:pPr>
        <w:pStyle w:val="Heading1"/>
      </w:pPr>
      <w:r>
        <w:t>11 Измерение производительности</w:t>
      </w:r>
    </w:p>
    <w:p>
      <w:r>
        <w:t>Передавалось 1073 блока каждого размера. Время измерялось steady_clock от запуска рабочих процессов до их завершения, поэтому включает создание и остановку процессов. Скорость рассчитана как число блоков, делённое на время опыта.</w:t>
      </w:r>
    </w:p>
    <w:p>
      <w:pPr>
        <w:spacing w:before="120" w:after="60"/>
      </w:pPr>
      <w:r>
        <w:rPr>
          <w:b/>
          <w:sz w:val="22"/>
        </w:rPr>
        <w:t>Таблица 11.1 —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Тест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Размер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Блоков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Время, с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Блоков/с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final73e_small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64 байта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1073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0,0561584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19 106,7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OK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final73e_large</w:t>
            </w:r>
          </w:p>
        </w:tc>
        <w:tc>
          <w:tcPr>
            <w:tcW w:type="dxa" w:w="144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4096 байт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1073</w:t>
            </w:r>
          </w:p>
        </w:tc>
        <w:tc>
          <w:tcPr>
            <w:tcW w:type="dxa" w:w="144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0,0436182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24 599,8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OK</w:t>
            </w:r>
          </w:p>
        </w:tc>
      </w:tr>
    </w:tbl>
    <w:p>
      <w:pPr>
        <w:spacing w:after="20"/>
      </w:pPr>
    </w:p>
    <w:p>
      <w:r>
        <w:t>Результаты относятся к этому запуску и данной машине; они иллюстрируют работу реализации, а не сравнивают разные системы.</w:t>
      </w:r>
    </w:p>
    <w:p>
      <w:pPr>
        <w:pStyle w:val="Heading1"/>
      </w:pPr>
      <w:r>
        <w:t>12 Использование ИИ</w:t>
      </w:r>
    </w:p>
    <w:p>
      <w:r>
        <w:t>ChatGPT использовался при проектировании и переработке кода, объяснении Windows API и подготовке отчёта. Результат — исходный код и описание решения. Студенту необходимо самостоятельно изучить используемые функции, проверить параметры программы и уметь объяснить состояния буферов, синхронизацию и демонстрацию аварии.</w:t>
      </w:r>
    </w:p>
    <w:p>
      <w:pPr>
        <w:pStyle w:val="Heading1"/>
      </w:pPr>
      <w:r>
        <w:t>13 Заключение</w:t>
      </w:r>
    </w:p>
    <w:p>
      <w:r>
        <w:t>Разработана программа варианта 19 из Supervisor, Producer и Consumer. Данные передаются через общий пул из восьми буферов в именованной разделяемой памяти. Mutex защищает состояния, Semaphore учитывают свободные и готовые слоты, Event сообщает об окончании Producer. Выполнены два измерения по 1073 блока размером 64 и 4096 байт, а также проверен аварийный выход Consumer.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Лабораторная работа №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 — Пул разделяемых буферов</dc:title>
  <dc:subject>Вариант 19, студент 73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