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E713E">
      <w:pPr>
        <w:pStyle w:val="7"/>
        <w:spacing w:line="100" w:lineRule="atLeast"/>
        <w:ind w:firstLine="0"/>
        <w:jc w:val="center"/>
        <w:rPr>
          <w:sz w:val="22"/>
        </w:rPr>
      </w:pPr>
      <w:r>
        <w:rPr>
          <w:sz w:val="28"/>
          <w:szCs w:val="24"/>
        </w:rPr>
        <w:t>Министерство науки и высшего образования Российской Федерации</w:t>
      </w:r>
    </w:p>
    <w:p w14:paraId="6BB1E02D">
      <w:pPr>
        <w:pStyle w:val="7"/>
        <w:spacing w:line="100" w:lineRule="atLeast"/>
        <w:ind w:firstLine="0"/>
        <w:jc w:val="center"/>
        <w:rPr>
          <w:spacing w:val="-2"/>
          <w:sz w:val="36"/>
          <w:szCs w:val="24"/>
        </w:rPr>
      </w:pPr>
      <w:r>
        <w:rPr>
          <w:spacing w:val="-2"/>
          <w:sz w:val="28"/>
        </w:rPr>
        <w:t>ФГБОУ ВО «Поволжский государственный технологический университет»</w:t>
      </w:r>
      <w:r>
        <w:rPr>
          <w:spacing w:val="-2"/>
          <w:sz w:val="36"/>
          <w:szCs w:val="24"/>
        </w:rPr>
        <w:t xml:space="preserve"> </w:t>
      </w:r>
    </w:p>
    <w:p w14:paraId="3AE05A8A">
      <w:pPr>
        <w:pStyle w:val="7"/>
        <w:spacing w:line="100" w:lineRule="atLeast"/>
        <w:ind w:firstLine="0"/>
        <w:jc w:val="center"/>
        <w:rPr>
          <w:sz w:val="24"/>
          <w:szCs w:val="24"/>
        </w:rPr>
      </w:pPr>
    </w:p>
    <w:p w14:paraId="0D3ACF7E">
      <w:pPr>
        <w:pStyle w:val="7"/>
        <w:spacing w:line="100" w:lineRule="atLeast"/>
        <w:ind w:firstLine="0"/>
        <w:jc w:val="center"/>
        <w:rPr>
          <w:sz w:val="24"/>
          <w:szCs w:val="24"/>
        </w:rPr>
      </w:pPr>
      <w:r>
        <w:rPr>
          <w:color w:val="000000"/>
          <w:sz w:val="28"/>
          <w:szCs w:val="28"/>
        </w:rPr>
        <w:t xml:space="preserve">Факультет информатики и вычислительной техники </w:t>
      </w:r>
    </w:p>
    <w:p w14:paraId="36C994F5">
      <w:pPr>
        <w:pStyle w:val="7"/>
        <w:spacing w:line="100" w:lineRule="atLeast"/>
        <w:ind w:firstLine="0"/>
        <w:jc w:val="center"/>
        <w:rPr>
          <w:sz w:val="24"/>
          <w:szCs w:val="24"/>
        </w:rPr>
      </w:pPr>
    </w:p>
    <w:p w14:paraId="03403F1C">
      <w:pPr>
        <w:pStyle w:val="7"/>
        <w:spacing w:line="100" w:lineRule="atLeast"/>
        <w:ind w:firstLine="0"/>
        <w:jc w:val="center"/>
        <w:rPr>
          <w:sz w:val="24"/>
          <w:szCs w:val="24"/>
        </w:rPr>
      </w:pPr>
    </w:p>
    <w:p w14:paraId="4272E618">
      <w:pPr>
        <w:pStyle w:val="7"/>
        <w:spacing w:line="100" w:lineRule="atLeast"/>
        <w:ind w:firstLine="0"/>
        <w:jc w:val="right"/>
        <w:rPr>
          <w:rFonts w:hint="default"/>
          <w:sz w:val="24"/>
          <w:szCs w:val="24"/>
          <w:lang w:val="ru-RU"/>
        </w:rPr>
      </w:pPr>
      <w:r>
        <w:rPr>
          <w:color w:val="000000"/>
          <w:sz w:val="28"/>
          <w:szCs w:val="28"/>
        </w:rPr>
        <w:t xml:space="preserve">Кафедра </w:t>
      </w:r>
      <w:r>
        <w:rPr>
          <w:color w:val="000000"/>
          <w:sz w:val="28"/>
          <w:szCs w:val="28"/>
          <w:lang w:val="ru-RU"/>
        </w:rPr>
        <w:t>информатики</w:t>
      </w:r>
    </w:p>
    <w:p w14:paraId="7F7CF95B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FEBBF2F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A13F72E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5914185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5781CC8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80AF7B6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A7374E8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C5B8CF9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B7D7522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DC5C07A">
      <w:pPr>
        <w:pStyle w:val="7"/>
        <w:spacing w:line="100" w:lineRule="atLeast"/>
        <w:ind w:firstLine="0"/>
        <w:jc w:val="center"/>
        <w:rPr>
          <w:rFonts w:hint="default"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Отч</w:t>
      </w:r>
      <w:r>
        <w:rPr>
          <w:color w:val="000000"/>
          <w:sz w:val="28"/>
          <w:szCs w:val="28"/>
          <w:lang w:val="ru-RU"/>
        </w:rPr>
        <w:t>ё</w:t>
      </w:r>
      <w:r>
        <w:rPr>
          <w:color w:val="000000"/>
          <w:sz w:val="28"/>
          <w:szCs w:val="28"/>
        </w:rPr>
        <w:t>т по лабораторной работе №</w:t>
      </w:r>
      <w:r>
        <w:rPr>
          <w:rFonts w:hint="default"/>
          <w:color w:val="000000"/>
          <w:sz w:val="28"/>
          <w:szCs w:val="28"/>
          <w:lang w:val="ru-RU"/>
        </w:rPr>
        <w:t>2</w:t>
      </w:r>
    </w:p>
    <w:p w14:paraId="0193E782">
      <w:pPr>
        <w:pStyle w:val="7"/>
        <w:spacing w:line="100" w:lineRule="atLeast"/>
        <w:ind w:firstLine="0"/>
        <w:jc w:val="center"/>
        <w:rPr>
          <w:color w:val="000000"/>
          <w:sz w:val="28"/>
          <w:szCs w:val="28"/>
        </w:rPr>
      </w:pPr>
      <w:r>
        <w:rPr>
          <w:sz w:val="28"/>
        </w:rPr>
        <w:t>«</w:t>
      </w:r>
      <w:r>
        <w:rPr>
          <w:sz w:val="28"/>
          <w:lang w:val="ru-RU"/>
        </w:rPr>
        <w:t>Настройка</w:t>
      </w:r>
      <w:r>
        <w:rPr>
          <w:rFonts w:hint="default"/>
          <w:sz w:val="28"/>
          <w:lang w:val="ru-RU"/>
        </w:rPr>
        <w:t xml:space="preserve"> среды Веб</w:t>
      </w:r>
      <w:r>
        <w:rPr>
          <w:rFonts w:hint="default"/>
          <w:sz w:val="28"/>
          <w:lang w:val="en-US"/>
        </w:rPr>
        <w:t>-</w:t>
      </w:r>
      <w:r>
        <w:rPr>
          <w:rFonts w:hint="default"/>
          <w:sz w:val="28"/>
          <w:lang w:val="ru-RU"/>
        </w:rPr>
        <w:t>разработки</w:t>
      </w:r>
      <w:r>
        <w:rPr>
          <w:sz w:val="28"/>
        </w:rPr>
        <w:t>»</w:t>
      </w:r>
    </w:p>
    <w:p w14:paraId="295AFF97">
      <w:pPr>
        <w:pStyle w:val="7"/>
        <w:spacing w:line="100" w:lineRule="atLeast"/>
        <w:ind w:firstLine="0"/>
        <w:jc w:val="center"/>
        <w:rPr>
          <w:sz w:val="28"/>
          <w:szCs w:val="24"/>
        </w:rPr>
      </w:pPr>
      <w:r>
        <w:rPr>
          <w:color w:val="000000"/>
          <w:sz w:val="28"/>
          <w:szCs w:val="28"/>
        </w:rPr>
        <w:t xml:space="preserve">по дисциплине </w:t>
      </w:r>
      <w:r>
        <w:rPr>
          <w:sz w:val="28"/>
          <w:szCs w:val="24"/>
        </w:rPr>
        <w:t>«</w:t>
      </w:r>
      <w:r>
        <w:rPr>
          <w:sz w:val="28"/>
          <w:szCs w:val="24"/>
          <w:lang w:val="ru-RU"/>
        </w:rPr>
        <w:t>Технологии</w:t>
      </w:r>
      <w:r>
        <w:rPr>
          <w:rFonts w:hint="default"/>
          <w:sz w:val="28"/>
          <w:szCs w:val="24"/>
          <w:lang w:val="ru-RU"/>
        </w:rPr>
        <w:t xml:space="preserve"> программирования и создание </w:t>
      </w:r>
      <w:r>
        <w:rPr>
          <w:rFonts w:hint="default"/>
          <w:sz w:val="28"/>
          <w:szCs w:val="24"/>
          <w:lang w:val="en-US"/>
        </w:rPr>
        <w:t xml:space="preserve">WEB </w:t>
      </w:r>
      <w:r>
        <w:rPr>
          <w:rFonts w:hint="default"/>
          <w:sz w:val="28"/>
          <w:szCs w:val="24"/>
          <w:lang w:val="ru-RU"/>
        </w:rPr>
        <w:t>приложений</w:t>
      </w:r>
      <w:r>
        <w:rPr>
          <w:sz w:val="28"/>
          <w:szCs w:val="24"/>
        </w:rPr>
        <w:t>»</w:t>
      </w:r>
    </w:p>
    <w:p w14:paraId="5371AB3D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083C270B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C25F2CC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7FA5C7E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641022B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19B38B29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B2D42B9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EA12047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A957894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37C3AF4">
      <w:pPr>
        <w:pStyle w:val="7"/>
        <w:wordWrap w:val="0"/>
        <w:spacing w:line="100" w:lineRule="atLeast"/>
        <w:ind w:firstLine="3261"/>
        <w:jc w:val="right"/>
        <w:rPr>
          <w:rFonts w:hint="default"/>
          <w:sz w:val="28"/>
          <w:lang w:val="ru-RU"/>
        </w:rPr>
      </w:pPr>
      <w:r>
        <w:rPr>
          <w:color w:val="000000"/>
          <w:sz w:val="28"/>
          <w:szCs w:val="28"/>
        </w:rPr>
        <w:t>Выполнил</w:t>
      </w:r>
      <w:r>
        <w:rPr>
          <w:color w:val="000000"/>
          <w:sz w:val="28"/>
          <w:szCs w:val="28"/>
          <w:lang w:val="ru-RU"/>
        </w:rPr>
        <w:t>а</w:t>
      </w:r>
      <w:r>
        <w:rPr>
          <w:color w:val="000000"/>
          <w:sz w:val="28"/>
          <w:szCs w:val="28"/>
        </w:rPr>
        <w:t>: обучающ</w:t>
      </w:r>
      <w:r>
        <w:rPr>
          <w:color w:val="000000"/>
          <w:sz w:val="28"/>
          <w:szCs w:val="28"/>
          <w:lang w:val="ru-RU"/>
        </w:rPr>
        <w:t>ая</w:t>
      </w:r>
      <w:r>
        <w:rPr>
          <w:color w:val="000000"/>
          <w:sz w:val="28"/>
          <w:szCs w:val="28"/>
        </w:rPr>
        <w:t>ся гр. ИСТ-3</w:t>
      </w:r>
      <w:r>
        <w:rPr>
          <w:rFonts w:hint="default"/>
          <w:color w:val="000000"/>
          <w:sz w:val="28"/>
          <w:szCs w:val="28"/>
          <w:lang w:val="ru-RU"/>
        </w:rPr>
        <w:t>5</w:t>
      </w:r>
      <w:r>
        <w:rPr>
          <w:color w:val="000000"/>
          <w:sz w:val="28"/>
          <w:szCs w:val="28"/>
        </w:rPr>
        <w:br w:type="textWrapping"/>
      </w:r>
      <w:r>
        <w:rPr>
          <w:color w:val="000000"/>
          <w:sz w:val="28"/>
          <w:szCs w:val="28"/>
          <w:lang w:val="ru-RU"/>
        </w:rPr>
        <w:t>Петухова</w:t>
      </w:r>
      <w:r>
        <w:rPr>
          <w:rFonts w:hint="default"/>
          <w:color w:val="000000"/>
          <w:sz w:val="28"/>
          <w:szCs w:val="28"/>
          <w:lang w:val="ru-RU"/>
        </w:rPr>
        <w:t xml:space="preserve"> П. А.</w:t>
      </w:r>
    </w:p>
    <w:p w14:paraId="3CC4B4DF">
      <w:pPr>
        <w:pStyle w:val="7"/>
        <w:spacing w:line="100" w:lineRule="atLeast"/>
        <w:ind w:firstLine="3261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3069590</wp:posOffset>
                </wp:positionH>
                <wp:positionV relativeFrom="paragraph">
                  <wp:posOffset>-1270</wp:posOffset>
                </wp:positionV>
                <wp:extent cx="2700020" cy="0"/>
                <wp:effectExtent l="0" t="4445" r="0" b="508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002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41.7pt;margin-top:-0.1pt;height:0pt;width:212.6pt;z-index:251660288;mso-width-relative:page;mso-height-relative:page;" filled="f" stroked="t" coordsize="21600,21600" o:gfxdata="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mA+gZtUAAAAHAQAADwAAAAAAAAABACAAAAAiAAAA&#10;ZHJzL2Rvd25yZXYueG1sUEsBAhQAFAAAAAgAh07iQHKqm80KAgAA+wMAAA4AAAAAAAAAAQAgAAAA&#10;JAEAAGRycy9lMm9Eb2MueG1sUEsFBgAAAAAGAAYAWQEAAK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t xml:space="preserve">                                          </w:t>
      </w:r>
    </w:p>
    <w:p w14:paraId="77C89478">
      <w:pPr>
        <w:pStyle w:val="7"/>
        <w:wordWrap w:val="0"/>
        <w:spacing w:line="100" w:lineRule="atLeast"/>
        <w:ind w:firstLine="3261"/>
        <w:jc w:val="right"/>
        <w:rPr>
          <w:rFonts w:hint="default"/>
          <w:lang w:val="ru-RU"/>
        </w:rPr>
      </w:pPr>
      <w:r>
        <w:rPr>
          <w:color w:val="000000"/>
          <w:sz w:val="28"/>
          <w:szCs w:val="28"/>
        </w:rPr>
        <w:t xml:space="preserve">Проверил: </w:t>
      </w:r>
      <w:r>
        <w:rPr>
          <w:color w:val="000000"/>
          <w:sz w:val="28"/>
          <w:szCs w:val="28"/>
          <w:lang w:val="ru-RU"/>
        </w:rPr>
        <w:t>доцент</w:t>
      </w:r>
      <w:r>
        <w:rPr>
          <w:rFonts w:hint="default"/>
          <w:color w:val="000000"/>
          <w:sz w:val="28"/>
          <w:szCs w:val="28"/>
          <w:lang w:val="ru-RU"/>
        </w:rPr>
        <w:t xml:space="preserve"> каф. информатики</w:t>
      </w:r>
      <w:r>
        <w:rPr>
          <w:color w:val="000000"/>
          <w:sz w:val="28"/>
          <w:szCs w:val="28"/>
        </w:rPr>
        <w:br w:type="textWrapping"/>
      </w:r>
      <w:r>
        <w:rPr>
          <w:color w:val="000000"/>
          <w:sz w:val="28"/>
          <w:szCs w:val="28"/>
          <w:lang w:val="ru-RU"/>
        </w:rPr>
        <w:t>Чесноков</w:t>
      </w:r>
      <w:r>
        <w:rPr>
          <w:rFonts w:hint="default"/>
          <w:color w:val="000000"/>
          <w:sz w:val="28"/>
          <w:szCs w:val="28"/>
          <w:lang w:val="ru-RU"/>
        </w:rPr>
        <w:t xml:space="preserve"> С. Е.</w:t>
      </w:r>
    </w:p>
    <w:p w14:paraId="0825F7C4">
      <w:pPr>
        <w:pStyle w:val="7"/>
        <w:spacing w:line="100" w:lineRule="atLeast"/>
        <w:ind w:firstLine="3261"/>
        <w:jc w:val="right"/>
        <w:rPr>
          <w:sz w:val="24"/>
          <w:szCs w:val="24"/>
        </w:rPr>
      </w:pPr>
      <w:r>
        <w:rPr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3610610</wp:posOffset>
                </wp:positionH>
                <wp:positionV relativeFrom="paragraph">
                  <wp:posOffset>0</wp:posOffset>
                </wp:positionV>
                <wp:extent cx="2160270" cy="0"/>
                <wp:effectExtent l="0" t="4445" r="0" b="508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27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84.3pt;margin-top:0pt;height:0pt;width:170.1pt;z-index:251659264;mso-width-relative:page;mso-height-relative:page;" filled="f" stroked="t" coordsize="21600,21600" o:gfxdata="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KOr3tXTAAAABQEAAA8AAAAAAAAAAQAgAAAAIgAAAGRy&#10;cy9kb3ducmV2LnhtbFBLAQIUABQAAAAIAIdO4kAbJ8IBCgIAAPsDAAAOAAAAAAAAAAEAIAAAACIB&#10;AABkcnMvZTJvRG9jLnhtbFBLBQYAAAAABgAGAFkBAACe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t xml:space="preserve">                              </w:t>
      </w:r>
    </w:p>
    <w:p w14:paraId="4DBB5D12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F6D7A44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56DDA79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C514A43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1B3E723F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5D00CB2B">
      <w:pPr>
        <w:pStyle w:val="7"/>
        <w:spacing w:line="100" w:lineRule="atLeast"/>
        <w:ind w:firstLine="0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color w:val="000000"/>
          <w:sz w:val="28"/>
          <w:szCs w:val="28"/>
        </w:rPr>
        <w:t>Йошкар-Ола</w:t>
      </w:r>
      <w:r>
        <w:rPr>
          <w:color w:val="000000"/>
          <w:sz w:val="28"/>
          <w:szCs w:val="28"/>
        </w:rPr>
        <w:br w:type="textWrapping"/>
      </w:r>
      <w:r>
        <w:rPr>
          <w:color w:val="000000"/>
          <w:sz w:val="28"/>
          <w:szCs w:val="28"/>
        </w:rPr>
        <w:t>202</w:t>
      </w:r>
      <w:r>
        <w:rPr>
          <w:rFonts w:hint="default"/>
          <w:color w:val="000000"/>
          <w:sz w:val="28"/>
          <w:szCs w:val="28"/>
          <w:lang w:val="ru-RU"/>
        </w:rPr>
        <w:t>6</w:t>
      </w:r>
      <w:r>
        <w:rPr>
          <w:color w:val="000000"/>
          <w:sz w:val="28"/>
          <w:szCs w:val="28"/>
        </w:rPr>
        <w:t xml:space="preserve"> г.</w:t>
      </w:r>
    </w:p>
    <w:p w14:paraId="790E46F2"/>
    <w:p w14:paraId="32CC6B9E">
      <w:p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Цели работы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>:</w:t>
      </w:r>
    </w:p>
    <w:p w14:paraId="4AED8808">
      <w:p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</w:t>
      </w:r>
    </w:p>
    <w:p w14:paraId="46C81BF3">
      <w:pPr>
        <w:numPr>
          <w:ilvl w:val="0"/>
          <w:numId w:val="1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 xml:space="preserve">Изучение основ работы протокола HTTP: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понять основные принципы функционирования HTTP, его методы (GET, POST и др.) и структуру запросов и ответов. </w:t>
      </w:r>
    </w:p>
    <w:p w14:paraId="6941E1AE">
      <w:pPr>
        <w:numPr>
          <w:ilvl w:val="0"/>
          <w:numId w:val="1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Овладение навыками работы с Wireshark: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научиться использовать Wireshark для захвата и анализа сетевого трафика. </w:t>
      </w:r>
    </w:p>
    <w:p w14:paraId="3E3B83E6">
      <w:pPr>
        <w:numPr>
          <w:ilvl w:val="0"/>
          <w:numId w:val="1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Анализ HTTP-запросов и ответов: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научиться идентифицировать и интерпретировать HTTP-запросы и ответы в захваченном трафике.</w:t>
      </w:r>
    </w:p>
    <w:p w14:paraId="112B7A17">
      <w:pPr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 xml:space="preserve">Изучение кодов состояния HTTP: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ознакомиться с различными кодами состояния ответов HTTP и их значениями. </w:t>
      </w:r>
    </w:p>
    <w:p w14:paraId="65E479F0">
      <w:pPr>
        <w:numPr>
          <w:ilvl w:val="0"/>
          <w:numId w:val="1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 xml:space="preserve">Исследование заголовков HTTP: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понять роль заголовков в HTTP-запросах и ответах, изучить, как они влияют на поведение клиента и сервера.</w:t>
      </w:r>
    </w:p>
    <w:p w14:paraId="5EA35B66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4888552C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Задание 1. Загрузка файла трассировки http</w:t>
      </w:r>
    </w:p>
    <w:p w14:paraId="00E2C28A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Количество пакетов, который были перехвачены Wireshark и присутствуют в этом файле?</w:t>
      </w:r>
    </w:p>
    <w:p w14:paraId="7012D4A0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39085"/>
            <wp:effectExtent l="0" t="0" r="6350" b="1079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C297C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>1398 пакетов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, которые были перехвачены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US"/>
        </w:rPr>
        <w:t xml:space="preserve">Wireshark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и присутствуют в файле. </w:t>
      </w:r>
    </w:p>
    <w:p w14:paraId="758884AE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59C597C5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571EF157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7135E5EE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0421C124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4891AF4E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060AFC31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265DDE32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3699A81B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5CBEDCF7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Какой общий объем перехваченных пакетов (в байтах)? </w:t>
      </w:r>
    </w:p>
    <w:p w14:paraId="2FA6ACEF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962910"/>
            <wp:effectExtent l="0" t="0" r="6350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52319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1223530 байт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- общий объём перехваченных пакетов.</w:t>
      </w:r>
    </w:p>
    <w:p w14:paraId="2A88F2B1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717CF8ED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Количество пакетов HTTP Request? </w:t>
      </w:r>
    </w:p>
    <w:p w14:paraId="56EB1167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5750"/>
            <wp:effectExtent l="0" t="0" r="6350" b="889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83B26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98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пакетов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HTTP Request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17B762AA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78D2941C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0AEB8320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25C4FFF0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290966C5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1AE79533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2B75B70B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3E36BD07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6FAFFC6B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169D28DB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Количество пакетов HTTP Response?</w:t>
      </w:r>
    </w:p>
    <w:p w14:paraId="12A41679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2575"/>
            <wp:effectExtent l="0" t="0" r="6350" b="1206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AF2C4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  <w:t xml:space="preserve">98 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 xml:space="preserve">пакетов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US"/>
        </w:rPr>
        <w:t>HTTP Response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. 97 пакетов - 200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US"/>
        </w:rPr>
        <w:t xml:space="preserve">OK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и 1 пакет - 304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en-US"/>
        </w:rPr>
        <w:t>Not Modified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 xml:space="preserve">. </w:t>
      </w:r>
    </w:p>
    <w:p w14:paraId="3D360A59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</w:p>
    <w:p w14:paraId="2E3C7AA9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Задание 2. Изучение трассировки запроса и ответа</w:t>
      </w:r>
    </w:p>
    <w:p w14:paraId="7A109082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  <w:t xml:space="preserve">Применение фильтра </w:t>
      </w:r>
    </w:p>
    <w:p w14:paraId="318B19A1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  <w:t>http</w:t>
      </w:r>
    </w:p>
    <w:p w14:paraId="0D92E6FE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0035"/>
            <wp:effectExtent l="0" t="0" r="6350" b="1460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3FBF9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56C6486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50627221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6AE9FBCE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2AAE03E4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2BDAFC23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6B241AF7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152AD1E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1AD825B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TCP</w:t>
      </w:r>
    </w:p>
    <w:p w14:paraId="5364402F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5750"/>
            <wp:effectExtent l="0" t="0" r="6350" b="889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A900E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</w:p>
    <w:p w14:paraId="10EBE5F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TCP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с использованием порта 80 </w:t>
      </w:r>
    </w:p>
    <w:p w14:paraId="1316B655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5750"/>
            <wp:effectExtent l="0" t="0" r="6350" b="889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B3713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448D614A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17CF697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3E10F6B3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05B9A6CB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039663B7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34591D21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452775B2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4D39EA65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68BC027B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3C3E83E9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10120FEC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23FFAA88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Просмотр GET запроса и изучение HTTP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-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заголовка</w:t>
      </w:r>
    </w:p>
    <w:p w14:paraId="02811708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5750"/>
            <wp:effectExtent l="0" t="0" r="6350" b="8890"/>
            <wp:docPr id="20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60CBE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71A053C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Другие трассировки общих заголовков </w:t>
      </w:r>
    </w:p>
    <w:p w14:paraId="7E441CC4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118FBF9E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Host: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обязательный заголовок, он идентифицирует имя (и порт) сервера.</w:t>
      </w:r>
    </w:p>
    <w:p w14:paraId="08C00EE7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2575"/>
            <wp:effectExtent l="0" t="0" r="6350" b="1206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02081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C499F02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069AAA85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574D4BD4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6D8F87C7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31DE6944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2B82414F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0F1C2020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102EBEA1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286BFC73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User-Agent: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вид браузера и его возможности.</w:t>
      </w:r>
    </w:p>
    <w:p w14:paraId="1DC18D75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17495"/>
            <wp:effectExtent l="0" t="0" r="6350" b="1905"/>
            <wp:docPr id="13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371C1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5B1C53D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Accept, Accept-Encoding, Accept-Charset, Accept-Language: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описания форматов, которые будут приняты в ответе, например, text/html, включая его кодировку, например, gzip, и язык.</w:t>
      </w:r>
    </w:p>
    <w:p w14:paraId="733C676C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  <w:t>Accept</w:t>
      </w:r>
    </w:p>
    <w:p w14:paraId="54AA1B09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2575"/>
            <wp:effectExtent l="0" t="0" r="6350" b="12065"/>
            <wp:docPr id="1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AD1C3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</w:p>
    <w:p w14:paraId="7C59F66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0A34DB1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167ACFF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4E9AAF3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15DFF4D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1580CBD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120443D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1063763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p w14:paraId="6A7D86F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Accept-Encoding</w:t>
      </w:r>
    </w:p>
    <w:p w14:paraId="37A04F98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17495"/>
            <wp:effectExtent l="0" t="0" r="6350" b="1905"/>
            <wp:docPr id="1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67C3F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61CB081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Accept-Charset</w:t>
      </w:r>
    </w:p>
    <w:p w14:paraId="68A2F8EC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2575"/>
            <wp:effectExtent l="0" t="0" r="6350" b="12065"/>
            <wp:docPr id="16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38984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4A483A0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23F638FA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0A914B44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3DC055D5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4A4BA572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47D26705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05EE3FC7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04C40BA2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0A3BDCF5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3FC3FD69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31601F70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756C5216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Accept-Language</w:t>
      </w:r>
    </w:p>
    <w:p w14:paraId="3DA64FF5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17495"/>
            <wp:effectExtent l="0" t="0" r="6350" b="1905"/>
            <wp:docPr id="17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A5A77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E74DDC0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Cookie: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имя и значение cookie-файлов, которые браузер хранит для веб-сайта.</w:t>
      </w:r>
    </w:p>
    <w:p w14:paraId="726A963F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2575"/>
            <wp:effectExtent l="0" t="0" r="6350" b="12065"/>
            <wp:docPr id="18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52A28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9A40D70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2B76AFEA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618560A9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55B65442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0ED31BCD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73F8ADCD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0DC78BA9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2108DD91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6C7408FF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4D81EE55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48FC6A06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 xml:space="preserve">Cache-Control: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информация о том, как ответ может быть кэширован.</w:t>
      </w:r>
    </w:p>
    <w:p w14:paraId="261FF489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5750"/>
            <wp:effectExtent l="0" t="0" r="6350" b="8890"/>
            <wp:docPr id="19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E12F9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1860CFA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Просмотр GET ответа</w:t>
      </w:r>
    </w:p>
    <w:p w14:paraId="049389C0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66B4913B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17495"/>
            <wp:effectExtent l="0" t="0" r="6350" b="1905"/>
            <wp:docPr id="22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37DDC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63C6DD9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AD25F61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6393D0AC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3D60E52C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62EC4C66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3965336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097E51E3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297E6FD8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6A299192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40AB33C1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1807E455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Другие заголовки </w:t>
      </w:r>
    </w:p>
    <w:p w14:paraId="002AD62B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2280A5D4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Клиент (IP 192.168.1.122) запросил файл изображения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GET /img/MIT_logo.gif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. Сервер (IP 18.9.22.169) ответил кодом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200 OK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 xml:space="preserve">,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что означает успешную обработку запроса и передачу файла.</w:t>
      </w:r>
    </w:p>
    <w:p w14:paraId="02996804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Вот какую полезную информацию несут запрошенные заголовки в этом ответе:</w:t>
      </w:r>
    </w:p>
    <w:p w14:paraId="6D771440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Server.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 xml:space="preserve"> Тип сервера и его возможности.</w:t>
      </w:r>
    </w:p>
    <w:p w14:paraId="63EBD534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5750"/>
            <wp:effectExtent l="0" t="0" r="6350" b="8890"/>
            <wp:docPr id="23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5E604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>Значение на скриншоте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 xml:space="preserve">: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Apache/1.3.41 (Unix) mod_ssl/2.8.31 OpenSSL/0.9.8j\r\n</w:t>
      </w:r>
    </w:p>
    <w:p w14:paraId="51D41D2A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 xml:space="preserve">Что это означает: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Этот заголовок сообщает клиенту, какое программное обеспечение работает на стороне сервера. В данном случае это веб-сервер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Apache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версии 1.3.41, работающий на операционной системе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Unix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. Дополнительно указано, что на сервере установлены модули для шифрования (SSL/OpenSSL). Эта информация полезна для отладки, но с точки зрения безопасности серверы часто скрывают или подменяют эти данные, чтобы злоумышленники не могли узнать об уязвимостях конкретной версии ПО.</w:t>
      </w:r>
    </w:p>
    <w:p w14:paraId="506167F0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7DB811D7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</w:pPr>
    </w:p>
    <w:p w14:paraId="759D5593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</w:pPr>
    </w:p>
    <w:p w14:paraId="6C045E51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</w:pPr>
    </w:p>
    <w:p w14:paraId="1884749A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</w:pPr>
    </w:p>
    <w:p w14:paraId="21E5C5B9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</w:pPr>
    </w:p>
    <w:p w14:paraId="513796F7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</w:pPr>
    </w:p>
    <w:p w14:paraId="6514B485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</w:pPr>
    </w:p>
    <w:p w14:paraId="7DD89E78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</w:pPr>
    </w:p>
    <w:p w14:paraId="7F5BBA22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</w:pPr>
    </w:p>
    <w:p w14:paraId="64EEF3F6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en-US"/>
        </w:rPr>
        <w:t>Date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  <w:t>Время ответа.</w:t>
      </w:r>
    </w:p>
    <w:p w14:paraId="6503589D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2575"/>
            <wp:effectExtent l="0" t="0" r="6350" b="12065"/>
            <wp:docPr id="24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9AC1A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>Значение на скриншоте: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</w:rPr>
        <w:t>Mon, 16 Jul 2012 05:28:04 GMT\r\n</w:t>
      </w:r>
    </w:p>
    <w:p w14:paraId="1F5DEDCD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 xml:space="preserve">Что это означает: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Это дата и время (в часовом поясе GMT/UTC), когда сервер сформировал и отправил этот ответ. Эта информация критически важна для кэширования и вычисления возраста ответа, а также для проверки синхронизации часов между клиентом и сервером.</w:t>
      </w:r>
    </w:p>
    <w:p w14:paraId="37C31E1C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Last-Modified</w:t>
      </w: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  <w:t>В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ремя последнего изменения контента.</w:t>
      </w:r>
    </w:p>
    <w:p w14:paraId="2356C31B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2575"/>
            <wp:effectExtent l="0" t="0" r="6350" b="12065"/>
            <wp:docPr id="25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90AE4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Значение на скриншоте: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Mon, 16 Jul 2012 04:00:09 GMT\r\n</w:t>
      </w:r>
    </w:p>
    <w:p w14:paraId="2E25DF7E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Что это означает: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Это время, когда файл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MIT_logo.gif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был последний раз измен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ё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н на сервере. Обратите внимание: файл был измен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ё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н в 04:00:09, а отдан клиенту в 05:28:04. Этот заголовок используется браузером для условных запросов (если файл не менялся с прошлого раза, сервер может ответить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304 Not Modified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, экономя трафик).</w:t>
      </w:r>
    </w:p>
    <w:p w14:paraId="19795960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 xml:space="preserve">Cache-Control, Expires, Etag.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Информация о том, как можно кэшировать ответ.</w:t>
      </w:r>
    </w:p>
    <w:p w14:paraId="7DFB0124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Cache-Control</w:t>
      </w:r>
    </w:p>
    <w:p w14:paraId="25952121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17495"/>
            <wp:effectExtent l="0" t="0" r="6350" b="1905"/>
            <wp:docPr id="26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E8E34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Значение на скриншоте: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max-age=81125\r\n</w:t>
      </w:r>
    </w:p>
    <w:p w14:paraId="37E396F5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Что это означает: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Это одна из самых важных директив для кэширования. Она указывает клиенту (и промежуточным прокси-серверам), сколько секунд (в данном случае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81 125 секунд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, что составляет около 22,5 часов) этот файл считается «свежим». В течение этого времени браузер может брать картинку из своего локального кэша, не обращаясь к серверу повторно, что значительно ускоряет загрузку страниц.</w:t>
      </w:r>
    </w:p>
    <w:p w14:paraId="09F45F19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Expires</w:t>
      </w:r>
    </w:p>
    <w:p w14:paraId="40EEECD5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17495"/>
            <wp:effectExtent l="0" t="0" r="6350" b="1905"/>
            <wp:docPr id="27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60FFE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Значение на скриншоте: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Tue, 17 Jul 2012 04:00:09 GMT\r\n</w:t>
      </w:r>
    </w:p>
    <w:p w14:paraId="6D0A2DD2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shd w:val="clear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Что это означает: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Это точная дата и время (в GMT), после которой файл считается устаревшим. Обратите внимание, что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Expires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(17 июля 04:00:09) идеально согласуется с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Date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 +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Cache-Control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 Если прибавить к времени ответа (16 июля 05:28:04) значение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max-age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 (81125 секунд), мы получим ровно дату из заголовка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Expires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. Если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Cache-Control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 и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Expires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 противоречат друг другу, приоритет отдается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Cache-Control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.</w:t>
      </w:r>
    </w:p>
    <w:p w14:paraId="3C698055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Etag</w:t>
      </w:r>
    </w:p>
    <w:p w14:paraId="4CE5986D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2575"/>
            <wp:effectExtent l="0" t="0" r="6350" b="12065"/>
            <wp:docPr id="28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388A7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 xml:space="preserve">Значение на скриншоте: 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  <w:t>"10eb008a-5f2-500391c9"\r\n</w:t>
      </w:r>
    </w:p>
    <w:p w14:paraId="4F1180F6">
      <w:pPr>
        <w:numPr>
          <w:ilvl w:val="0"/>
          <w:numId w:val="0"/>
        </w:numPr>
        <w:shd w:val="clear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  <w:lang w:val="ru-RU"/>
        </w:rPr>
        <w:t>Что это означает:</w:t>
      </w:r>
      <w:r>
        <w:rPr>
          <w:rFonts w:hint="default" w:ascii="Times New Roman" w:hAnsi="Times New Roman" w:eastAsia="SimSun" w:cs="Times New Roman"/>
          <w:b w:val="0"/>
          <w:bCs w:val="0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Это уникальный идентификатор (Entity Tag) конкретной версии файла. Он работает как «отпечаток пальца» контента. Если файл на сервере изменится, изменится и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ETag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. Клиент может отправить этот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ETag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 обратно в заголовке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If-None-Match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 при следующем запросе. Если сервер увидит, что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ETag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 совпадает с текущей версией файла, он ответит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304 Not Modified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 xml:space="preserve">, и браузер использует картинку из кэша. Это более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  <w:lang w:val="ru-RU"/>
        </w:rPr>
        <w:t>надёжный</w:t>
      </w:r>
      <w:bookmarkStart w:id="0" w:name="_GoBack"/>
      <w:bookmarkEnd w:id="0"/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 xml:space="preserve"> механизм кэширования, чем просто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Last-Modified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, так как позволяет отслеживать изменения с точностью до байта.</w:t>
      </w:r>
    </w:p>
    <w:p w14:paraId="4A5E35B2">
      <w:pPr>
        <w:numPr>
          <w:ilvl w:val="0"/>
          <w:numId w:val="0"/>
        </w:numPr>
        <w:shd w:val="clear"/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1EF824E2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46DD2BE8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68018F0C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0C80AA5A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3B1F67CA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472F8E66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46C782B5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51EA4A1E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4C079C3E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1D8A2978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08472781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179FB8D2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18B3D242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Задание 3. Кэширование контента</w:t>
      </w:r>
    </w:p>
    <w:p w14:paraId="57A2A837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70AE54BB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5750"/>
            <wp:effectExtent l="0" t="0" r="6350" b="8890"/>
            <wp:docPr id="29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1D61D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2575"/>
            <wp:effectExtent l="0" t="0" r="6350" b="12065"/>
            <wp:docPr id="30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2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9F4F9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4AFC1596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7655F7FD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764B3DEF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4814C8F6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1B0F755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C959872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8421619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7E91233D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076478F1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403043BC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6ABA72BA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3A8F6552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04D71008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Описание заголовков </w:t>
      </w:r>
    </w:p>
    <w:p w14:paraId="596511B2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6045862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Date</w:t>
      </w:r>
    </w:p>
    <w:p w14:paraId="19D5331C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2575"/>
            <wp:effectExtent l="0" t="0" r="6350" b="12065"/>
            <wp:docPr id="32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F1B85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Значение на скриншоте: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Mon, 16 Jul 2012 05:28:14 GMT\r\n</w:t>
      </w:r>
    </w:p>
    <w:p w14:paraId="2810D106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Что это означает: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Д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ата и время (в формате GMT), когда сервер сгенерировал этот ответ.</w:t>
      </w:r>
    </w:p>
    <w:p w14:paraId="346697A2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p w14:paraId="2CD6D841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/>
        </w:rPr>
        <w:t>Server</w:t>
      </w:r>
    </w:p>
    <w:p w14:paraId="7825B6CC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5750"/>
            <wp:effectExtent l="0" t="0" r="6350" b="8890"/>
            <wp:docPr id="33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5DB6F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Значение на скриншоте: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Apache/1.3.41 (Unix) mod_ssl/2.8.31 OpenSSL/0.9.8j\r\n</w:t>
      </w:r>
    </w:p>
    <w:p w14:paraId="73C724C4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Что это означает: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Информация о программном обеспечении сервера. В данном случае это веб-сервер Apache версии 1.3.41, работающий на ОС Unix, с установленными модулями для шифрования (SSL).</w:t>
      </w:r>
    </w:p>
    <w:p w14:paraId="44BC2F11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p w14:paraId="5C773908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X-Cnection</w:t>
      </w:r>
    </w:p>
    <w:p w14:paraId="2BD330AD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2575"/>
            <wp:effectExtent l="0" t="0" r="6350" b="12065"/>
            <wp:docPr id="34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E73E9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Значение на скриншоте: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close\r\n</w:t>
      </w:r>
    </w:p>
    <w:p w14:paraId="6384A36B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Что это означает: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Сервер указывает, что после отправки этого ответа TCP-соединение будет закрыто.</w:t>
      </w:r>
    </w:p>
    <w:p w14:paraId="50636E13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p w14:paraId="446A3A3A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ETag</w:t>
      </w:r>
    </w:p>
    <w:p w14:paraId="6378094C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2575"/>
            <wp:effectExtent l="0" t="0" r="6350" b="12065"/>
            <wp:docPr id="35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72775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Значение на скриншоте: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"10eb008a-5f2-500391c9"\r\n</w:t>
      </w:r>
    </w:p>
    <w:p w14:paraId="22317CE1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Что это означает: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Уникальный идентификатор версии файла. Это самый важный заголовок для данного пакета. Браузер при отправке запроса (пакет №6) передал этот ETag серверу в заголовке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8"/>
          <w:szCs w:val="28"/>
          <w:shd w:val="clear"/>
        </w:rPr>
        <w:t>If-None-Match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. Сервер сравнил его и увидел, что файл не менялся, поэтому вернул код 304.</w:t>
      </w:r>
    </w:p>
    <w:p w14:paraId="6F10534B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p w14:paraId="1062295C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p w14:paraId="73A3D269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p w14:paraId="0E4CBD75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Expires</w:t>
      </w:r>
    </w:p>
    <w:p w14:paraId="3CCD2639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5750"/>
            <wp:effectExtent l="0" t="0" r="6350" b="8890"/>
            <wp:docPr id="36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CE4B5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Значение на скриншоте: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Tue, 17 Jul 2012 04:00:09 GMT\r\n</w:t>
      </w:r>
    </w:p>
    <w:p w14:paraId="22378CD6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Что это означает: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Дата и время, после которых файл считается устаревшим в кэше. До этого момента браузер может не проверять актуальность файла на сервере.</w:t>
      </w:r>
    </w:p>
    <w:p w14:paraId="349D301C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p w14:paraId="4F58403F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Cache-Control</w:t>
      </w:r>
    </w:p>
    <w:p w14:paraId="42A90531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17495"/>
            <wp:effectExtent l="0" t="0" r="6350" b="1905"/>
            <wp:docPr id="37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17A5A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Значение на скриншоте: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max-age=81115\r\n</w:t>
      </w:r>
    </w:p>
    <w:p w14:paraId="1C6A75CC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Что это означает: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Указывает время жизни файла в кэше в секундах (81115 секунд ≈ 22,5 часа). </w:t>
      </w:r>
    </w:p>
    <w:p w14:paraId="7FFB8F09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p w14:paraId="2CB1DF7F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p w14:paraId="6FE66553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p w14:paraId="6283B55F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p w14:paraId="11B6B948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p w14:paraId="5F58A2D3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Скриншот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en-US"/>
        </w:rPr>
        <w:t>Gif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 изображения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, 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по которому обрабатывался запрос.</w:t>
      </w:r>
    </w:p>
    <w:p w14:paraId="3FA37622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</w:pPr>
    </w:p>
    <w:p w14:paraId="7C86E2C7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186305"/>
            <wp:effectExtent l="0" t="0" r="6350" b="8255"/>
            <wp:docPr id="38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B96EA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09163B6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  <w:t>Задание 4. Сложные страницы</w:t>
      </w:r>
    </w:p>
    <w:p w14:paraId="690FF192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</w:p>
    <w:p w14:paraId="2C4FD5C5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Отображение встроенных ресурсов</w:t>
      </w:r>
    </w:p>
    <w:p w14:paraId="6D51888A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17495"/>
            <wp:effectExtent l="0" t="0" r="6350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C51BF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9A85F9D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03BD66E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9A8D75B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436F931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2EA44A3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F87B27D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8BACA43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C417974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40D4403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011524BB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7CE595ED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296B9A9C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Выбор отчета по статистике</w:t>
      </w:r>
    </w:p>
    <w:p w14:paraId="5AAB643A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2575"/>
            <wp:effectExtent l="0" t="0" r="6350" b="12065"/>
            <wp:docPr id="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0AF42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B1E6612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Отображение статистики по HTTP</w:t>
      </w:r>
    </w:p>
    <w:p w14:paraId="037AFA06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17495"/>
            <wp:effectExtent l="0" t="0" r="6350" b="1905"/>
            <wp:docPr id="4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1F22B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6144285A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634803E8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59D4F69C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6033BCAD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029F2388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6548C681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6373F07B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4A74A741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52185898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69B56A33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7BD10344">
      <w:pPr>
        <w:numPr>
          <w:ilvl w:val="0"/>
          <w:numId w:val="0"/>
        </w:numPr>
        <w:rPr>
          <w:rFonts w:hint="default" w:ascii="Times New Roman" w:hAnsi="Times New Roman" w:eastAsia="SimSun" w:cs="Times New Roman"/>
          <w:color w:val="auto"/>
          <w:sz w:val="28"/>
          <w:szCs w:val="28"/>
        </w:rPr>
      </w:pPr>
    </w:p>
    <w:p w14:paraId="44381431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Выбор счетчика пакетов HTTP</w:t>
      </w:r>
    </w:p>
    <w:p w14:paraId="19E21113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14320"/>
            <wp:effectExtent l="0" t="0" r="6350" b="5080"/>
            <wp:docPr id="3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2D532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47941949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Отображение подсч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  <w:lang w:val="ru-RU"/>
        </w:rPr>
        <w:t>ё</w:t>
      </w:r>
      <w:r>
        <w:rPr>
          <w:rFonts w:hint="default" w:ascii="Times New Roman" w:hAnsi="Times New Roman" w:eastAsia="SimSun" w:cs="Times New Roman"/>
          <w:color w:val="auto"/>
          <w:sz w:val="28"/>
          <w:szCs w:val="28"/>
        </w:rPr>
        <w:t>та пакетов</w:t>
      </w:r>
    </w:p>
    <w:p w14:paraId="01F58E41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825750"/>
            <wp:effectExtent l="0" t="0" r="6350" b="8890"/>
            <wp:docPr id="4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C5D72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143E6F1A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718C97C5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A58D891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A3CB8A8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1057B4E3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2888B5CE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7923B820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3884F36D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3BA61192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FB2BA72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35C64A94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6CAA785E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Тестирование Интернет-ресурса с помощью сервиса 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PageSpeed </w:t>
      </w:r>
    </w:p>
    <w:p w14:paraId="72687002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Интернет-ресурс: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instrText xml:space="preserve"> HYPERLINK "https://www.wildberries.ru/" </w:instrTex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fldChar w:fldCharType="separate"/>
      </w:r>
      <w:r>
        <w:rPr>
          <w:rStyle w:val="4"/>
          <w:rFonts w:hint="default" w:ascii="Times New Roman" w:hAnsi="Times New Roman" w:cs="Times New Roman"/>
          <w:color w:val="auto"/>
          <w:sz w:val="28"/>
          <w:szCs w:val="28"/>
          <w:lang w:val="ru-RU"/>
        </w:rPr>
        <w:t>https://www.wildberries.ru/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fldChar w:fldCharType="end"/>
      </w:r>
    </w:p>
    <w:p w14:paraId="7ECDCB2C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2463165"/>
            <wp:effectExtent l="0" t="0" r="6350" b="5715"/>
            <wp:docPr id="4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95F19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С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татус: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Оценка основных интернет-показателей — проверка не пройдена.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Это означает, что сайт не соответствует рекомендованным Google пороговым значениям по ключевым метрикам пользовательского опыта.</w:t>
      </w:r>
    </w:p>
    <w:p w14:paraId="6ECA5071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Ключевые метрики:</w:t>
      </w:r>
    </w:p>
    <w:p w14:paraId="1BCE6F23">
      <w:pPr>
        <w:numPr>
          <w:ilvl w:val="0"/>
          <w:numId w:val="2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Largest Contentful Paint (LCP) —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3,2 сек. (Оранжевая зона)</w:t>
      </w:r>
    </w:p>
    <w:p w14:paraId="54E51DBC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Что это: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Время загрузки самого большого элемента на экране (обычно это главное изображение или заголовок).</w:t>
      </w:r>
    </w:p>
    <w:p w14:paraId="746955DC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Оценка: Требует улучшения.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Хорошим показателем считается значение до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2,5 сек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. Здесь контент появляется с заметной задержкой.</w:t>
      </w:r>
    </w:p>
    <w:p w14:paraId="1371D315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Interaction to Next Paint (INP) —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480 мс (Оранжевая зона)</w:t>
      </w:r>
    </w:p>
    <w:p w14:paraId="70CDB03F">
      <w:pPr>
        <w:numPr>
          <w:ilvl w:val="0"/>
          <w:numId w:val="0"/>
        </w:numPr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Что это: Время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отклика интерфейса на действия пользователя (клик, нажатие). Показывает, насколько «тормозит» сайт при взаимодействии.</w:t>
      </w:r>
    </w:p>
    <w:p w14:paraId="66B94E8D">
      <w:pPr>
        <w:numPr>
          <w:ilvl w:val="0"/>
          <w:numId w:val="0"/>
        </w:numPr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Оценка: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Требует улучшения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. Хороший показатель — до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200 мс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. 480 мс — это заметная задержка, которая ощущается как «подвисание» интерфейса.</w:t>
      </w:r>
    </w:p>
    <w:p w14:paraId="14A3D2DD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Cumulative Layout Shift (CLS) —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0,21 (Красная зона)</w:t>
      </w:r>
    </w:p>
    <w:p w14:paraId="094522F7">
      <w:pPr>
        <w:numPr>
          <w:ilvl w:val="0"/>
          <w:numId w:val="0"/>
        </w:numPr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Что это: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Визуальная стабильность. Показывает, насколько сильно элементы страницы смещаются во время загрузки (например, когда кнопка «уезжает» вниз из-за загрузившейся рекламы).</w:t>
      </w:r>
    </w:p>
    <w:p w14:paraId="70E149D9">
      <w:pPr>
        <w:numPr>
          <w:ilvl w:val="0"/>
          <w:numId w:val="0"/>
        </w:numPr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Оценка: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Плохо.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Хорошим показателем считается значение до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0,1.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Значение 0,21 означает, что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вёрстка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 «прыгает», что сильно раздражает пользователей и приводит к случайным кликам не туда.</w:t>
      </w:r>
    </w:p>
    <w:p w14:paraId="6A9A81A1">
      <w:pPr>
        <w:numPr>
          <w:ilvl w:val="0"/>
          <w:numId w:val="0"/>
        </w:numPr>
        <w:ind w:leftChars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p w14:paraId="3CF363AE">
      <w:pPr>
        <w:numPr>
          <w:ilvl w:val="0"/>
          <w:numId w:val="0"/>
        </w:numPr>
        <w:ind w:leftChars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Дополнительные показатели (в зел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ё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ной зоне):</w:t>
      </w:r>
    </w:p>
    <w:p w14:paraId="2D70D1A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First Contentful Paint (FCP)—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0,4 сек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Быстро: пользователь видит первый текст/картинку.</w:t>
      </w:r>
    </w:p>
    <w:p w14:paraId="173CD1BC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Time to First Byte (TTFB)—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0,2 сек.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Быстро: сервер быстро отвечает на запрос.</w:t>
      </w:r>
    </w:p>
    <w:p w14:paraId="3A69EE4F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Итог: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У сайта отличный сервер (быстрый TTFB) и быстрая первая отрисовка (FCP), но есть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серьёзные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 проблемы с загрузкой основного контента (LCP), визуальной стабильностью (CLS) и отзывчивостью (INP). Именно эти три метрики портят общую оценку производительности.</w:t>
      </w:r>
    </w:p>
    <w:p w14:paraId="7FDCA4CA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p w14:paraId="69947C7B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Ценность этой информации для веб-разработки</w:t>
      </w:r>
    </w:p>
    <w:p w14:paraId="2E6F290C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Данные PageSpeed Insights решают конкретные бизнес-задачи и помогают разработчику принимать решения:</w:t>
      </w:r>
    </w:p>
    <w:p w14:paraId="3AEE7627">
      <w:pPr>
        <w:numPr>
          <w:ilvl w:val="0"/>
          <w:numId w:val="4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Прямое влияние на SEO (Поисковую оптимизацию):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Google официально использует метрики Core Web Vitals как фактор ранжирования. Сайты с плохими показателями LCP, INP и CLS могут терять позиции в поисковой выдаче по сравнению с более быстрыми конкурентами.</w:t>
      </w:r>
    </w:p>
    <w:p w14:paraId="4F1A098E">
      <w:pPr>
        <w:numPr>
          <w:ilvl w:val="0"/>
          <w:numId w:val="4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Снижение показателя отказов (Bounce Rate):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Если страница грузится дольше 3 секунд, значительная часть пользователей уходит. Метрика LCP (3,2 сек) — это прямой сигнал о том, что сайт теряет потенциальных клиентов или читателей.</w:t>
      </w:r>
    </w:p>
    <w:p w14:paraId="4AA67E54">
      <w:pPr>
        <w:numPr>
          <w:ilvl w:val="0"/>
          <w:numId w:val="4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Улучшение конверсии: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 Высокий CLS (0,21) означает, что пользователи могут случайно кликнуть не по той кнопке, когда страница «прыгает». Это напрямую влияет на покупки или регистрации. Устранение сдвигов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вёрстки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 часто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даёт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 быстрый прирост конверсии.</w:t>
      </w:r>
    </w:p>
    <w:p w14:paraId="375DB10D">
      <w:pPr>
        <w:numPr>
          <w:ilvl w:val="0"/>
          <w:numId w:val="4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Приоритизация работы разработчика: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Вместо того чтобы гадать, что улучшить, разработчик видит конкретные цифры. Красный CLS подсказывает, что нужно прописать фиксированные размеры для изображений и баннеров, чтобы они не сдвигали текст при загрузке. Оранжевый LCP говорит о необходимости сжатия главного изображения или использования современных форматов.</w:t>
      </w:r>
    </w:p>
    <w:p w14:paraId="4C10F1BF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</w:p>
    <w:p w14:paraId="5BB57BFC">
      <w:pPr>
        <w:numPr>
          <w:ilvl w:val="0"/>
          <w:numId w:val="0"/>
        </w:numPr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114300" distR="114300">
            <wp:extent cx="5266690" cy="1198880"/>
            <wp:effectExtent l="0" t="0" r="6350" b="5080"/>
            <wp:docPr id="45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1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7069B">
      <w:pPr>
        <w:numPr>
          <w:ilvl w:val="0"/>
          <w:numId w:val="5"/>
        </w:numP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Производительность —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41 балл (Красная зона)</w:t>
      </w:r>
    </w:p>
    <w:p w14:paraId="7CAB741C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Что означает: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Это интегральный показатель скорости загрузки и отзывчивости. Низкий балл (менее 50) свидетельствует о серь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ё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зных проблемах. Сайт медленно загружается, что подтверждается плохими метриками Core Web Vitals (например, LCP = 3,2 с, CLS = 0,21 с предыдущего скриншота).</w:t>
      </w:r>
    </w:p>
    <w:p w14:paraId="454B6823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Специальные возможности —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90 баллов (Зел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ё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ная зона)</w:t>
      </w:r>
    </w:p>
    <w:p w14:paraId="014E0D03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Что означает: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Оценка удобства для людей с ограниченными возможностями. 90 баллов — хороший результат, но есть небольшие недоч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ё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ты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.</w:t>
      </w:r>
    </w:p>
    <w:p w14:paraId="6F2DA698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Рекомендации —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100 баллов (Зел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ё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ная зона)</w:t>
      </w:r>
    </w:p>
    <w:p w14:paraId="75F0B08D">
      <w:pPr>
        <w:numPr>
          <w:ilvl w:val="0"/>
          <w:numId w:val="0"/>
        </w:numPr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Что означает: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Соблюдение современных стандартов веб-разработки и безопасности (HTTPS, отсутствие устаревших библиотек).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Идеальный показатель.</w:t>
      </w:r>
    </w:p>
    <w:p w14:paraId="47749A19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Поисковая оптимизация (SEO) —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100 баллов (Зел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ё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ная зона)</w:t>
      </w:r>
    </w:p>
    <w:p w14:paraId="6E5EC8B5">
      <w:pPr>
        <w:numPr>
          <w:ilvl w:val="0"/>
          <w:numId w:val="0"/>
        </w:numP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Что означает: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Техническая готовность сайта к индексации поисковыми системами. Все базовые требования (мета-теги, структура заголовков, индексируемость) выполнены отлично.</w:t>
      </w:r>
    </w:p>
    <w:p w14:paraId="09A113DD">
      <w:pPr>
        <w:numPr>
          <w:ilvl w:val="0"/>
          <w:numId w:val="5"/>
        </w:numPr>
        <w:ind w:left="0" w:leftChars="0" w:firstLine="0" w:firstLine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 xml:space="preserve">Агентный просмотр  —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1/2 (Оранжевая зона)</w:t>
      </w:r>
    </w:p>
    <w:p w14:paraId="27053283">
      <w:pPr>
        <w:numPr>
          <w:ilvl w:val="0"/>
          <w:numId w:val="0"/>
        </w:numPr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Что означает: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Новая метрика, оценивающая готовность сайта к взаимодействию с AI-агентами и автоматизированными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системами. Выполнена лишь половина рекомендаций.</w:t>
      </w:r>
    </w:p>
    <w:p w14:paraId="1C72952E">
      <w:pPr>
        <w:numPr>
          <w:ilvl w:val="0"/>
          <w:numId w:val="0"/>
        </w:numPr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</w:pPr>
    </w:p>
    <w:p w14:paraId="4EE1961B">
      <w:pPr>
        <w:numPr>
          <w:ilvl w:val="0"/>
          <w:numId w:val="0"/>
        </w:numPr>
        <w:ind w:leftChars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Ценность этой информации для веб-разработки  </w:t>
      </w:r>
    </w:p>
    <w:p w14:paraId="418B1777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Мгновенная приоритизация задач: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Разработчик сразу видит, что тратить время на SEO бессмысленно,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а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п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роизводительность (41 балл)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— это критическая точка. Именно оптимизация скорости (сжатие картинок, кэширование, уменьшение JS) даст максимальный прирост.</w:t>
      </w:r>
    </w:p>
    <w:p w14:paraId="117F1CA6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Прямое влияние на бизнес: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Низкая производительность напрямую коррелирует с высоким показателем отказов. Пользователи уходят с медленного сайта, не дождавшись загрузки. Это потеря трафика, клиентов и денег.</w:t>
      </w:r>
    </w:p>
    <w:p w14:paraId="404C1303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Фактор ранжирования в Google: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Метрики производительности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официально влияют на позиции в поисковой выдаче. Игнорирование красной зоны в 41 балл может привести к потере видимости сайта.</w:t>
      </w:r>
    </w:p>
    <w:p w14:paraId="660DF3D7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Комплексная оценка «здоровья» проекта: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 Диаграмма показывает баланс. У сайта отличная техническая база и доступность, но «хромает» скорость. Это позволяет сформировать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fill="FFFFFF"/>
        </w:rPr>
        <w:t>план работ для команды.</w:t>
      </w:r>
    </w:p>
    <w:p w14:paraId="319760C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5A495EE3">
      <w:pPr>
        <w:numPr>
          <w:ilvl w:val="0"/>
          <w:numId w:val="0"/>
        </w:numPr>
        <w:ind w:leftChars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lang w:val="ru-RU"/>
        </w:rPr>
        <w:t>Заключение</w:t>
      </w:r>
    </w:p>
    <w:p w14:paraId="468FB6DA">
      <w:pPr>
        <w:numPr>
          <w:ilvl w:val="0"/>
          <w:numId w:val="0"/>
        </w:numPr>
        <w:ind w:leftChars="0"/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В результате выполнения лабораторной работы были получены практические навыки работы с инструментами анализа веб-трафика и аудита производительности. Освоен захват и фильтрация пакетов в Wireshark, что позволило детально изучить механизм HTTP-взаимодействия: от методов запроса до логики кэширования через заголовки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/>
          <w14:textFill>
            <w14:solidFill>
              <w14:schemeClr w14:val="tx1"/>
            </w14:solidFill>
          </w14:textFill>
        </w:rPr>
        <w:t>Cache-Control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/>
          <w14:textFill>
            <w14:solidFill>
              <w14:schemeClr w14:val="tx1"/>
            </w14:solidFill>
          </w14:textFill>
        </w:rPr>
        <w:t>,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/>
          <w14:textFill>
            <w14:solidFill>
              <w14:schemeClr w14:val="tx1"/>
            </w14:solidFill>
          </w14:textFill>
        </w:rPr>
        <w:t>ETag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/>
          <w14:textFill>
            <w14:solidFill>
              <w14:schemeClr w14:val="tx1"/>
            </w14:solidFill>
          </w14:textFill>
        </w:rPr>
        <w:t> и 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/>
          <w14:textFill>
            <w14:solidFill>
              <w14:schemeClr w14:val="tx1"/>
            </w14:solidFill>
          </w14:textFill>
        </w:rPr>
        <w:t>Expires</w:t>
      </w:r>
      <w:r>
        <w:rPr>
          <w:rStyle w:val="5"/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8"/>
          <w:szCs w:val="28"/>
          <w:bdr w:val="none" w:color="auto" w:sz="0" w:space="0"/>
          <w:shd w:val="clear"/>
          <w:lang w:val="ru-RU"/>
          <w14:textFill>
            <w14:solidFill>
              <w14:schemeClr w14:val="tx1"/>
            </w14:solidFill>
          </w14:textFill>
        </w:rPr>
        <w:t xml:space="preserve"> и др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</w:p>
    <w:p w14:paraId="1851C646">
      <w:pPr>
        <w:numPr>
          <w:ilvl w:val="0"/>
          <w:numId w:val="0"/>
        </w:numPr>
        <w:ind w:leftChars="0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Тестирование реального сайта в PageSpeed Insights показало, как метрики Core Web Vitals (LCP, CLS, INP) отражают качество пользовательского опыта и напрямую влияют на SEO и конверсию. Работа доказала, что сочетание низкоуровневого анализа трафика и высокоуровневых метрик производительности является эффективным инструментом для диагностики и оптимизации веб-приложений.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4EF812"/>
    <w:multiLevelType w:val="singleLevel"/>
    <w:tmpl w:val="AB4EF812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b/>
        <w:bCs/>
        <w:sz w:val="28"/>
        <w:szCs w:val="28"/>
      </w:rPr>
    </w:lvl>
  </w:abstractNum>
  <w:abstractNum w:abstractNumId="1">
    <w:nsid w:val="B6ED8472"/>
    <w:multiLevelType w:val="singleLevel"/>
    <w:tmpl w:val="B6ED8472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2">
    <w:nsid w:val="E54C03B8"/>
    <w:multiLevelType w:val="singleLevel"/>
    <w:tmpl w:val="E54C03B8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3">
    <w:nsid w:val="EF8D5857"/>
    <w:multiLevelType w:val="singleLevel"/>
    <w:tmpl w:val="EF8D5857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4">
    <w:nsid w:val="FCC1C2C5"/>
    <w:multiLevelType w:val="singleLevel"/>
    <w:tmpl w:val="FCC1C2C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37AACE80"/>
    <w:multiLevelType w:val="singleLevel"/>
    <w:tmpl w:val="37AACE80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E2B34"/>
    <w:rsid w:val="125D0331"/>
    <w:rsid w:val="24401A22"/>
    <w:rsid w:val="4D0844D8"/>
    <w:rsid w:val="57B40985"/>
    <w:rsid w:val="72B94E65"/>
    <w:rsid w:val="7D08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uiPriority w:val="0"/>
    <w:rPr>
      <w:sz w:val="24"/>
      <w:szCs w:val="24"/>
    </w:rPr>
  </w:style>
  <w:style w:type="paragraph" w:customStyle="1" w:styleId="7">
    <w:name w:val="Ii?i. n e?. no?ieie"/>
    <w:basedOn w:val="1"/>
    <w:qFormat/>
    <w:uiPriority w:val="0"/>
    <w:pPr>
      <w:spacing w:line="360" w:lineRule="auto"/>
      <w:ind w:firstLine="709"/>
      <w:jc w:val="both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customXml" Target="../customXml/item1.xml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1594</Words>
  <Characters>10455</Characters>
  <Lines>0</Lines>
  <Paragraphs>0</Paragraphs>
  <TotalTime>365</TotalTime>
  <ScaleCrop>false</ScaleCrop>
  <LinksUpToDate>false</LinksUpToDate>
  <CharactersWithSpaces>12009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2026-10-24T17:29:00Z</dcterms:created>
  <dc:creator>USER</dc:creator>
  <cp:lastModifiedBy>Полина Петухова</cp:lastModifiedBy>
  <dcterms:modified xsi:type="dcterms:W3CDTF">2026-10-26T16:38:26Z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eyJoZGlkIjoiNDIzZGZlZmI2YTU1YjFkMzQzMjgzN2IwNDFlOTg2YzkiLCJ1c2VySWQiOiI4NDIyODU0NjE5MTUifQ==</vt:lpwstr>
  </property>
  <property fmtid="{D5CDD505-2E9C-101B-9397-08002B2CF9AE}" pid="4" name="ICV">
    <vt:lpwstr>49ADC41EB89D4ADBBB021667052DD32A_12</vt:lpwstr>
  </property>
</Properties>
</file>