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E713E">
      <w:pPr>
        <w:pStyle w:val="11"/>
        <w:spacing w:line="100" w:lineRule="atLeast"/>
        <w:ind w:firstLine="0"/>
        <w:jc w:val="center"/>
        <w:rPr>
          <w:sz w:val="22"/>
        </w:rPr>
      </w:pPr>
      <w:r>
        <w:rPr>
          <w:sz w:val="28"/>
          <w:szCs w:val="24"/>
        </w:rPr>
        <w:t>Министерство науки и высшего образования Российской Федерации</w:t>
      </w:r>
    </w:p>
    <w:p w14:paraId="6BB1E02D">
      <w:pPr>
        <w:pStyle w:val="11"/>
        <w:spacing w:line="100" w:lineRule="atLeast"/>
        <w:ind w:firstLine="0"/>
        <w:jc w:val="center"/>
        <w:rPr>
          <w:spacing w:val="-2"/>
          <w:sz w:val="36"/>
          <w:szCs w:val="24"/>
        </w:rPr>
      </w:pPr>
      <w:r>
        <w:rPr>
          <w:spacing w:val="-2"/>
          <w:sz w:val="28"/>
        </w:rPr>
        <w:t>ФГБОУ ВО «Поволжский государственный технологический университет»</w:t>
      </w:r>
      <w:r>
        <w:rPr>
          <w:spacing w:val="-2"/>
          <w:sz w:val="36"/>
          <w:szCs w:val="24"/>
        </w:rPr>
        <w:t xml:space="preserve"> </w:t>
      </w:r>
    </w:p>
    <w:p w14:paraId="3AE05A8A">
      <w:pPr>
        <w:pStyle w:val="11"/>
        <w:spacing w:line="100" w:lineRule="atLeast"/>
        <w:ind w:firstLine="0"/>
        <w:jc w:val="center"/>
        <w:rPr>
          <w:sz w:val="24"/>
          <w:szCs w:val="24"/>
        </w:rPr>
      </w:pPr>
    </w:p>
    <w:p w14:paraId="0D3ACF7E">
      <w:pPr>
        <w:pStyle w:val="11"/>
        <w:spacing w:line="100" w:lineRule="atLeast"/>
        <w:ind w:firstLine="0"/>
        <w:jc w:val="center"/>
        <w:rPr>
          <w:sz w:val="24"/>
          <w:szCs w:val="24"/>
        </w:rPr>
      </w:pPr>
      <w:r>
        <w:rPr>
          <w:color w:val="000000"/>
          <w:sz w:val="28"/>
          <w:szCs w:val="28"/>
        </w:rPr>
        <w:t xml:space="preserve">Факультет информатики и вычислительной техники </w:t>
      </w:r>
    </w:p>
    <w:p w14:paraId="36C994F5">
      <w:pPr>
        <w:pStyle w:val="11"/>
        <w:spacing w:line="100" w:lineRule="atLeast"/>
        <w:ind w:firstLine="0"/>
        <w:jc w:val="center"/>
        <w:rPr>
          <w:sz w:val="24"/>
          <w:szCs w:val="24"/>
        </w:rPr>
      </w:pPr>
    </w:p>
    <w:p w14:paraId="03403F1C">
      <w:pPr>
        <w:pStyle w:val="11"/>
        <w:spacing w:line="100" w:lineRule="atLeast"/>
        <w:ind w:firstLine="0"/>
        <w:jc w:val="center"/>
        <w:rPr>
          <w:sz w:val="24"/>
          <w:szCs w:val="24"/>
        </w:rPr>
      </w:pPr>
    </w:p>
    <w:p w14:paraId="4272E618">
      <w:pPr>
        <w:pStyle w:val="11"/>
        <w:spacing w:line="100" w:lineRule="atLeast"/>
        <w:ind w:firstLine="0"/>
        <w:jc w:val="right"/>
        <w:rPr>
          <w:rFonts w:hint="default"/>
          <w:sz w:val="24"/>
          <w:szCs w:val="24"/>
          <w:lang w:val="ru-RU"/>
        </w:rPr>
      </w:pPr>
      <w:r>
        <w:rPr>
          <w:color w:val="000000"/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  <w:lang w:val="ru-RU"/>
        </w:rPr>
        <w:t>информатики</w:t>
      </w:r>
    </w:p>
    <w:p w14:paraId="7F7CF95B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FEBBF2F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A13F72E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5914185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5781CC8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80AF7B6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A7374E8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C5B8CF9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B7D7522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DC5C07A">
      <w:pPr>
        <w:pStyle w:val="11"/>
        <w:spacing w:line="100" w:lineRule="atLeast"/>
        <w:ind w:firstLine="0"/>
        <w:jc w:val="center"/>
        <w:rPr>
          <w:rFonts w:hint="default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Отч</w:t>
      </w:r>
      <w:r>
        <w:rPr>
          <w:color w:val="000000"/>
          <w:sz w:val="28"/>
          <w:szCs w:val="28"/>
          <w:lang w:val="ru-RU"/>
        </w:rPr>
        <w:t>ё</w:t>
      </w:r>
      <w:r>
        <w:rPr>
          <w:color w:val="000000"/>
          <w:sz w:val="28"/>
          <w:szCs w:val="28"/>
        </w:rPr>
        <w:t>т по лабораторной работе №</w:t>
      </w:r>
      <w:r>
        <w:rPr>
          <w:rFonts w:hint="default"/>
          <w:color w:val="000000"/>
          <w:sz w:val="28"/>
          <w:szCs w:val="28"/>
          <w:lang w:val="ru-RU"/>
        </w:rPr>
        <w:t>1</w:t>
      </w:r>
    </w:p>
    <w:p w14:paraId="0193E782">
      <w:pPr>
        <w:pStyle w:val="11"/>
        <w:spacing w:line="100" w:lineRule="atLeast"/>
        <w:ind w:firstLine="0"/>
        <w:jc w:val="center"/>
        <w:rPr>
          <w:color w:val="000000"/>
          <w:sz w:val="28"/>
          <w:szCs w:val="28"/>
        </w:rPr>
      </w:pPr>
      <w:r>
        <w:rPr>
          <w:sz w:val="28"/>
        </w:rPr>
        <w:t>«</w:t>
      </w:r>
      <w:r>
        <w:rPr>
          <w:sz w:val="28"/>
          <w:lang w:val="ru-RU"/>
        </w:rPr>
        <w:t>Утилиты</w:t>
      </w:r>
      <w:r>
        <w:rPr>
          <w:rFonts w:hint="default"/>
          <w:sz w:val="28"/>
          <w:lang w:val="ru-RU"/>
        </w:rPr>
        <w:t xml:space="preserve"> работы с сетью</w:t>
      </w:r>
      <w:r>
        <w:rPr>
          <w:sz w:val="28"/>
        </w:rPr>
        <w:t>»</w:t>
      </w:r>
    </w:p>
    <w:p w14:paraId="295AFF97">
      <w:pPr>
        <w:pStyle w:val="11"/>
        <w:spacing w:line="100" w:lineRule="atLeast"/>
        <w:ind w:firstLine="0"/>
        <w:jc w:val="center"/>
        <w:rPr>
          <w:sz w:val="28"/>
          <w:szCs w:val="24"/>
        </w:rPr>
      </w:pPr>
      <w:r>
        <w:rPr>
          <w:color w:val="000000"/>
          <w:sz w:val="28"/>
          <w:szCs w:val="28"/>
        </w:rPr>
        <w:t xml:space="preserve">по дисциплине </w:t>
      </w:r>
      <w:r>
        <w:rPr>
          <w:sz w:val="28"/>
          <w:szCs w:val="24"/>
        </w:rPr>
        <w:t>«</w:t>
      </w:r>
      <w:r>
        <w:rPr>
          <w:sz w:val="28"/>
          <w:szCs w:val="24"/>
          <w:lang w:val="ru-RU"/>
        </w:rPr>
        <w:t>Технологии</w:t>
      </w:r>
      <w:r>
        <w:rPr>
          <w:rFonts w:hint="default"/>
          <w:sz w:val="28"/>
          <w:szCs w:val="24"/>
          <w:lang w:val="ru-RU"/>
        </w:rPr>
        <w:t xml:space="preserve"> программирования и создание </w:t>
      </w:r>
      <w:r>
        <w:rPr>
          <w:rFonts w:hint="default"/>
          <w:sz w:val="28"/>
          <w:szCs w:val="24"/>
          <w:lang w:val="en-US"/>
        </w:rPr>
        <w:t xml:space="preserve">WEB </w:t>
      </w:r>
      <w:r>
        <w:rPr>
          <w:rFonts w:hint="default"/>
          <w:sz w:val="28"/>
          <w:szCs w:val="24"/>
          <w:lang w:val="ru-RU"/>
        </w:rPr>
        <w:t>приложений</w:t>
      </w:r>
      <w:r>
        <w:rPr>
          <w:sz w:val="28"/>
          <w:szCs w:val="24"/>
        </w:rPr>
        <w:t>»</w:t>
      </w:r>
    </w:p>
    <w:p w14:paraId="5371AB3D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83C270B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C25F2CC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7FA5C7E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641022B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19B38B29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B2D42B9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EA12047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A957894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37C3AF4">
      <w:pPr>
        <w:pStyle w:val="11"/>
        <w:wordWrap w:val="0"/>
        <w:spacing w:line="100" w:lineRule="atLeast"/>
        <w:ind w:firstLine="3261"/>
        <w:jc w:val="right"/>
        <w:rPr>
          <w:rFonts w:hint="default"/>
          <w:sz w:val="28"/>
          <w:lang w:val="ru-RU"/>
        </w:rPr>
      </w:pPr>
      <w:r>
        <w:rPr>
          <w:color w:val="000000"/>
          <w:sz w:val="28"/>
          <w:szCs w:val="28"/>
        </w:rPr>
        <w:t>Выполнил</w:t>
      </w:r>
      <w:r>
        <w:rPr>
          <w:color w:val="000000"/>
          <w:sz w:val="28"/>
          <w:szCs w:val="28"/>
          <w:lang w:val="ru-RU"/>
        </w:rPr>
        <w:t>а</w:t>
      </w:r>
      <w:r>
        <w:rPr>
          <w:color w:val="000000"/>
          <w:sz w:val="28"/>
          <w:szCs w:val="28"/>
        </w:rPr>
        <w:t>: обучающ</w:t>
      </w:r>
      <w:r>
        <w:rPr>
          <w:color w:val="000000"/>
          <w:sz w:val="28"/>
          <w:szCs w:val="28"/>
          <w:lang w:val="ru-RU"/>
        </w:rPr>
        <w:t>ая</w:t>
      </w:r>
      <w:r>
        <w:rPr>
          <w:color w:val="000000"/>
          <w:sz w:val="28"/>
          <w:szCs w:val="28"/>
        </w:rPr>
        <w:t>ся гр. ИСТ-3</w:t>
      </w:r>
      <w:r>
        <w:rPr>
          <w:rFonts w:hint="default"/>
          <w:color w:val="000000"/>
          <w:sz w:val="28"/>
          <w:szCs w:val="28"/>
          <w:lang w:val="ru-RU"/>
        </w:rPr>
        <w:t>5</w:t>
      </w:r>
      <w:r>
        <w:rPr>
          <w:color w:val="000000"/>
          <w:sz w:val="28"/>
          <w:szCs w:val="28"/>
        </w:rPr>
        <w:br w:type="textWrapping"/>
      </w:r>
      <w:r>
        <w:rPr>
          <w:color w:val="000000"/>
          <w:sz w:val="28"/>
          <w:szCs w:val="28"/>
          <w:lang w:val="ru-RU"/>
        </w:rPr>
        <w:t>Петухова</w:t>
      </w:r>
      <w:r>
        <w:rPr>
          <w:rFonts w:hint="default"/>
          <w:color w:val="000000"/>
          <w:sz w:val="28"/>
          <w:szCs w:val="28"/>
          <w:lang w:val="ru-RU"/>
        </w:rPr>
        <w:t xml:space="preserve"> П. А.</w:t>
      </w:r>
    </w:p>
    <w:p w14:paraId="3CC4B4DF">
      <w:pPr>
        <w:pStyle w:val="11"/>
        <w:spacing w:line="100" w:lineRule="atLeast"/>
        <w:ind w:firstLine="3261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3069590</wp:posOffset>
                </wp:positionH>
                <wp:positionV relativeFrom="paragraph">
                  <wp:posOffset>-1270</wp:posOffset>
                </wp:positionV>
                <wp:extent cx="2700020" cy="0"/>
                <wp:effectExtent l="0" t="4445" r="0" b="508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002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1.7pt;margin-top:-0.1pt;height:0pt;width:212.6pt;z-index:251660288;mso-width-relative:page;mso-height-relative:page;" filled="f" stroked="t" coordsize="21600,21600" o:gfxdata="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mA+gZtUAAAAHAQAADwAAAAAAAAABACAAAAAiAAAA&#10;ZHJzL2Rvd25yZXYueG1sUEsBAhQAFAAAAAgAh07iQHKqm80KAgAA+wMAAA4AAAAAAAAAAQAgAAAA&#10;JAEAAGRycy9lMm9Eb2MueG1sUEsFBgAAAAAGAAYAWQEAAK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t xml:space="preserve">                                          </w:t>
      </w:r>
    </w:p>
    <w:p w14:paraId="77C89478">
      <w:pPr>
        <w:pStyle w:val="11"/>
        <w:wordWrap w:val="0"/>
        <w:spacing w:line="100" w:lineRule="atLeast"/>
        <w:ind w:firstLine="3261"/>
        <w:jc w:val="right"/>
        <w:rPr>
          <w:rFonts w:hint="default"/>
          <w:lang w:val="ru-RU"/>
        </w:rPr>
      </w:pPr>
      <w:r>
        <w:rPr>
          <w:color w:val="000000"/>
          <w:sz w:val="28"/>
          <w:szCs w:val="28"/>
        </w:rPr>
        <w:t xml:space="preserve">Проверил: </w:t>
      </w:r>
      <w:r>
        <w:rPr>
          <w:color w:val="000000"/>
          <w:sz w:val="28"/>
          <w:szCs w:val="28"/>
          <w:lang w:val="ru-RU"/>
        </w:rPr>
        <w:t>доцент</w:t>
      </w:r>
      <w:r>
        <w:rPr>
          <w:rFonts w:hint="default"/>
          <w:color w:val="000000"/>
          <w:sz w:val="28"/>
          <w:szCs w:val="28"/>
          <w:lang w:val="ru-RU"/>
        </w:rPr>
        <w:t xml:space="preserve"> каф. информатики</w:t>
      </w:r>
      <w:r>
        <w:rPr>
          <w:color w:val="000000"/>
          <w:sz w:val="28"/>
          <w:szCs w:val="28"/>
        </w:rPr>
        <w:br w:type="textWrapping"/>
      </w:r>
      <w:r>
        <w:rPr>
          <w:color w:val="000000"/>
          <w:sz w:val="28"/>
          <w:szCs w:val="28"/>
          <w:lang w:val="ru-RU"/>
        </w:rPr>
        <w:t>Чесноков</w:t>
      </w:r>
      <w:r>
        <w:rPr>
          <w:rFonts w:hint="default"/>
          <w:color w:val="000000"/>
          <w:sz w:val="28"/>
          <w:szCs w:val="28"/>
          <w:lang w:val="ru-RU"/>
        </w:rPr>
        <w:t xml:space="preserve"> С. Е.</w:t>
      </w:r>
    </w:p>
    <w:p w14:paraId="0825F7C4">
      <w:pPr>
        <w:pStyle w:val="11"/>
        <w:spacing w:line="100" w:lineRule="atLeast"/>
        <w:ind w:firstLine="3261"/>
        <w:jc w:val="right"/>
        <w:rPr>
          <w:sz w:val="24"/>
          <w:szCs w:val="24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3610610</wp:posOffset>
                </wp:positionH>
                <wp:positionV relativeFrom="paragraph">
                  <wp:posOffset>0</wp:posOffset>
                </wp:positionV>
                <wp:extent cx="2160270" cy="0"/>
                <wp:effectExtent l="0" t="4445" r="0" b="508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27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4.3pt;margin-top:0pt;height:0pt;width:170.1pt;z-index:251659264;mso-width-relative:page;mso-height-relative:page;" filled="f" stroked="t" coordsize="21600,21600" o:gfxdata="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KOr3tXTAAAABQEAAA8AAAAAAAAAAQAgAAAAIgAAAGRy&#10;cy9kb3ducmV2LnhtbFBLAQIUABQAAAAIAIdO4kAbJ8IBCgIAAPsDAAAOAAAAAAAAAAEAIAAAACIB&#10;AABkcnMvZTJvRG9jLnhtbFBLBQYAAAAABgAGAFkBAACe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t xml:space="preserve">                              </w:t>
      </w:r>
    </w:p>
    <w:p w14:paraId="4DBB5D12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F6D7A44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56DDA79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C514A43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1B3E723F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D00CB2B">
      <w:pPr>
        <w:pStyle w:val="11"/>
        <w:spacing w:line="100" w:lineRule="atLeast"/>
        <w:ind w:firstLine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color w:val="000000"/>
          <w:sz w:val="28"/>
          <w:szCs w:val="28"/>
        </w:rPr>
        <w:t>Йошкар-Ола</w:t>
      </w:r>
      <w:r>
        <w:rPr>
          <w:color w:val="000000"/>
          <w:sz w:val="28"/>
          <w:szCs w:val="28"/>
        </w:rPr>
        <w:br w:type="textWrapping"/>
      </w:r>
      <w:r>
        <w:rPr>
          <w:color w:val="000000"/>
          <w:sz w:val="28"/>
          <w:szCs w:val="28"/>
        </w:rPr>
        <w:t>202</w:t>
      </w:r>
      <w:r>
        <w:rPr>
          <w:rFonts w:hint="default"/>
          <w:color w:val="000000"/>
          <w:sz w:val="28"/>
          <w:szCs w:val="28"/>
          <w:lang w:val="ru-RU"/>
        </w:rPr>
        <w:t>6</w:t>
      </w:r>
      <w:r>
        <w:rPr>
          <w:color w:val="000000"/>
          <w:sz w:val="28"/>
          <w:szCs w:val="28"/>
        </w:rPr>
        <w:t xml:space="preserve"> г.</w:t>
      </w:r>
    </w:p>
    <w:p w14:paraId="5601B0E3">
      <w:p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 xml:space="preserve">Цель работы: </w:t>
      </w:r>
    </w:p>
    <w:p w14:paraId="3B6856B8">
      <w:p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63684A00">
      <w:pPr>
        <w:numPr>
          <w:ilvl w:val="0"/>
          <w:numId w:val="1"/>
        </w:numPr>
        <w:ind w:leftChars="0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Изучение основных утилит: ознакомление с основными утилитами для диагностики сети, такими как ping, traceroute, netstat, nslookup и tcpdump. </w:t>
      </w:r>
    </w:p>
    <w:p w14:paraId="68E7F485">
      <w:pPr>
        <w:numPr>
          <w:ilvl w:val="0"/>
          <w:numId w:val="1"/>
        </w:numPr>
        <w:ind w:leftChars="0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Анализ сетевых соединений: определение состояния сетевых соединений и анализ маршрутов передачи данных между узлами сети. </w:t>
      </w:r>
    </w:p>
    <w:p w14:paraId="03C38526">
      <w:pPr>
        <w:numPr>
          <w:ilvl w:val="0"/>
          <w:numId w:val="1"/>
        </w:numPr>
        <w:ind w:leftChars="0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Проверка доступности узлов: использование утилиты ping для проверки доступности удал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ё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нных узлов и определения времени отклика. </w:t>
      </w:r>
    </w:p>
    <w:p w14:paraId="00CF6CB7">
      <w:pPr>
        <w:numPr>
          <w:ilvl w:val="0"/>
          <w:numId w:val="1"/>
        </w:numPr>
        <w:ind w:leftChars="0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Маршрутизация и трассировка: применение traceroute для изучения маршрута, по которому проходят пакеты данных, и выявление возможных проблем на пути. </w:t>
      </w:r>
    </w:p>
    <w:p w14:paraId="2E662FE6">
      <w:pPr>
        <w:numPr>
          <w:ilvl w:val="0"/>
          <w:numId w:val="1"/>
        </w:numPr>
        <w:ind w:leftChars="0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Разрешение им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ё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н: использование nslookup для изучения процесса преобразования доменных им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ё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н в IP-адреса и обратно. </w:t>
      </w:r>
      <w:bookmarkStart w:id="0" w:name="_GoBack"/>
      <w:bookmarkEnd w:id="0"/>
    </w:p>
    <w:p w14:paraId="4F2BE30E">
      <w:pPr>
        <w:numPr>
          <w:ilvl w:val="0"/>
          <w:numId w:val="1"/>
        </w:numPr>
        <w:ind w:leftChars="0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Мониторинг сетевого трафика: изучение утилиты tcpdump для захвата и анализа сетевого трафика с целью выявления аномалий и проблем в сети. </w:t>
      </w:r>
    </w:p>
    <w:p w14:paraId="2A5B510F">
      <w:pPr>
        <w:numPr>
          <w:ilvl w:val="0"/>
          <w:numId w:val="1"/>
        </w:numPr>
        <w:ind w:leftChars="0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Формирование отч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ё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тов: составление отч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ё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тов по результатам диагностики, анализ полученных данных и формулирование выводов о состоянии сети.</w:t>
      </w:r>
    </w:p>
    <w:p w14:paraId="23825D3D">
      <w:p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09320938">
      <w:p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Задание 1. Получение справочной информации по командам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.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 xml:space="preserve"> </w:t>
      </w:r>
    </w:p>
    <w:p w14:paraId="7C6AA18B">
      <w:p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Выве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сти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на экран справочную информацию по утилитам ipconfig, ping, tracert, hostname.</w:t>
      </w:r>
    </w:p>
    <w:p w14:paraId="6881C27A">
      <w:p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2F249DE3">
      <w:p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Команда ipconfig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- полезный инструмент для быстрой диагностики проблем с сетевым подключением, проверки сетевых настроек и получения важной сетевой информации. </w:t>
      </w:r>
    </w:p>
    <w:p w14:paraId="7DDE4209">
      <w:p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Пользователи могут получить доступ к важной информации, такой как IP-адрес сетевого интерфейса (адрес протокола Интернета), маска подсети, шлюз по умолчанию и конфигурации DNS-сервера, выполнив команду ipconfig.</w:t>
      </w:r>
    </w:p>
    <w:p w14:paraId="0284428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644900" cy="3886200"/>
            <wp:effectExtent l="0" t="0" r="1270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051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523615" cy="4855210"/>
            <wp:effectExtent l="0" t="0" r="12065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48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5BCA9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175B7C7C">
      <w:pP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Команда ping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— это сетевой диагностический инструмент, который можно использовать для проверки подключения и задержки между исходным устройством и устройством назначения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.</w:t>
      </w:r>
    </w:p>
    <w:p w14:paraId="52A95B4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 xml:space="preserve">Ping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определяет, доступно ли устройство или сервер, и анализирует скорость отклика сети, доставляя крошечные пакеты данных и измеряя время на передачу и подтверждение, что делает его полезным инструментом для устранения неполадок в сети и диагностики проблем с подключением.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184015" cy="4617085"/>
            <wp:effectExtent l="0" t="0" r="6985" b="6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461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799E0">
      <w:p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2DC3C5B2">
      <w:p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Команда tracert (или traceroute)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— это сетевой диагностический инструмент, который отслеживает путь пакетов данных, проходящих по IP-сети от исходного устройства до конечного устройства. </w:t>
      </w:r>
    </w:p>
    <w:p w14:paraId="4DB763B3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Он да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ё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т полный анализ пути, предоставляя промежуточные маршрутизаторы или переходы на этом пути, а также время их отклика, помогая выявлять узкие места сети, проблемы с задержкой и вероятные источники сбоев, что делает его ценным для устранения неполадок сети и обнаружения аномалий сетевого пути.</w:t>
      </w:r>
    </w:p>
    <w:p w14:paraId="2FD3D88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655185" cy="1692275"/>
            <wp:effectExtent l="0" t="0" r="8255" b="1460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E6EA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AE91FDF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 xml:space="preserve">Команда hostname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- cетевая команда Windows HostName просто отображает текущее имя компьютера Windows. Это имя, по которому ваш компьютер идентифицируется другими устройствами и серверами в вашей локальной сети.</w:t>
      </w:r>
    </w:p>
    <w:p w14:paraId="61F6852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737100" cy="838835"/>
            <wp:effectExtent l="0" t="0" r="2540" b="1460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20415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1B2BF5C">
      <w:p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Задание 2. Получение имени хоста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.</w:t>
      </w:r>
    </w:p>
    <w:p w14:paraId="0BEE899A">
      <w:p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Выведите на экран имя локального хоста с помощью команды hostname</w:t>
      </w:r>
    </w:p>
    <w:p w14:paraId="6A470BE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70500" cy="933450"/>
            <wp:effectExtent l="0" t="0" r="2540" b="1143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A20C2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Имя хоста (компьютера) используется для его идентификации с другими устройствами и серверами в локальной сети. </w:t>
      </w:r>
    </w:p>
    <w:p w14:paraId="1211EE90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353542C">
      <w:p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Задание 3. Изучение утилиты ipconfig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.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  <w:t xml:space="preserve"> </w:t>
      </w:r>
    </w:p>
    <w:p w14:paraId="0A4AC808">
      <w:pP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Проверьте конфигурацию TCP/IP рабочего места (хоста) с помощью утилиты ipconfig.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Заполните таблицу.</w:t>
      </w:r>
    </w:p>
    <w:p w14:paraId="29DB4D63">
      <w:pP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Выполняется через утилиту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t>ipconfig/all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для отображения подробных сведений о сетевых адаптерах.</w:t>
      </w:r>
    </w:p>
    <w:p w14:paraId="05332B9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006850" cy="4271010"/>
            <wp:effectExtent l="0" t="0" r="1270" b="1143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B8A1E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A2F8A1C">
      <w:p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Конфигурация TCP/IP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CBA6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0EF91F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  <w:t>Имя хоста</w:t>
            </w:r>
          </w:p>
        </w:tc>
        <w:tc>
          <w:tcPr>
            <w:tcW w:w="4261" w:type="dxa"/>
          </w:tcPr>
          <w:p w14:paraId="6A5530C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  <w:t>DESKTOP-SIC1MOF</w:t>
            </w:r>
          </w:p>
        </w:tc>
      </w:tr>
      <w:tr w14:paraId="1840F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8A2589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  <w:t>IP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  <w:t>-адрес</w:t>
            </w:r>
          </w:p>
        </w:tc>
        <w:tc>
          <w:tcPr>
            <w:tcW w:w="4261" w:type="dxa"/>
          </w:tcPr>
          <w:p w14:paraId="59D0F49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  <w:t>192.168.1.118</w:t>
            </w:r>
          </w:p>
        </w:tc>
      </w:tr>
      <w:tr w14:paraId="38216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4A1EDB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  <w:t>Маска подсети</w:t>
            </w:r>
          </w:p>
        </w:tc>
        <w:tc>
          <w:tcPr>
            <w:tcW w:w="4261" w:type="dxa"/>
          </w:tcPr>
          <w:p w14:paraId="5BEA102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  <w:t>255.255.255.0</w:t>
            </w:r>
          </w:p>
        </w:tc>
      </w:tr>
      <w:tr w14:paraId="449BB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5BE636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  <w:t>Основной шлюз</w:t>
            </w:r>
          </w:p>
        </w:tc>
        <w:tc>
          <w:tcPr>
            <w:tcW w:w="4261" w:type="dxa"/>
          </w:tcPr>
          <w:p w14:paraId="43A96A5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  <w:t>192.168.1.1</w:t>
            </w:r>
          </w:p>
        </w:tc>
      </w:tr>
      <w:tr w14:paraId="41579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7FAFA7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  <w:t xml:space="preserve">Используется ли 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  <w:t>DHCP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  <w:t xml:space="preserve"> (адрес 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  <w:t>DHCP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  <w:t>-сервера)</w:t>
            </w:r>
          </w:p>
        </w:tc>
        <w:tc>
          <w:tcPr>
            <w:tcW w:w="4261" w:type="dxa"/>
          </w:tcPr>
          <w:p w14:paraId="03D905B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  <w:t>ДА</w:t>
            </w:r>
          </w:p>
        </w:tc>
      </w:tr>
      <w:tr w14:paraId="47218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F3CD35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  <w:t>Описание адаптера</w:t>
            </w:r>
          </w:p>
        </w:tc>
        <w:tc>
          <w:tcPr>
            <w:tcW w:w="4261" w:type="dxa"/>
          </w:tcPr>
          <w:p w14:paraId="3413A9B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  <w:t>Microsoft Wi-Fi Direct Virtual Adapter</w:t>
            </w:r>
          </w:p>
        </w:tc>
      </w:tr>
      <w:tr w14:paraId="009AC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C50CF2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  <w:t>Физический адрес сетевого адаптера</w:t>
            </w:r>
          </w:p>
        </w:tc>
        <w:tc>
          <w:tcPr>
            <w:tcW w:w="4261" w:type="dxa"/>
          </w:tcPr>
          <w:p w14:paraId="19D2E02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  <w:t>DC-21-48-74-70-EE</w:t>
            </w:r>
          </w:p>
        </w:tc>
      </w:tr>
      <w:tr w14:paraId="372B3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C197CC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  <w:t xml:space="preserve">Адрес 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  <w:t>DNS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  <w:t>-сервера</w:t>
            </w:r>
          </w:p>
        </w:tc>
        <w:tc>
          <w:tcPr>
            <w:tcW w:w="4261" w:type="dxa"/>
          </w:tcPr>
          <w:p w14:paraId="6325AC3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  <w:t>192.168.1.1</w:t>
            </w:r>
          </w:p>
        </w:tc>
      </w:tr>
      <w:tr w14:paraId="0BB05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6D5B6A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  <w:t xml:space="preserve">Адрес 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en-US"/>
              </w:rPr>
              <w:t>WINS</w:t>
            </w: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  <w:t>-сервера</w:t>
            </w:r>
          </w:p>
        </w:tc>
        <w:tc>
          <w:tcPr>
            <w:tcW w:w="4261" w:type="dxa"/>
          </w:tcPr>
          <w:p w14:paraId="49BF014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8"/>
                <w:szCs w:val="28"/>
                <w:vertAlign w:val="baseline"/>
                <w:lang w:val="ru-RU"/>
              </w:rPr>
              <w:t>ОТСУТСТВУЕТ</w:t>
            </w:r>
          </w:p>
        </w:tc>
      </w:tr>
    </w:tbl>
    <w:p w14:paraId="59F4D046">
      <w:p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</w:pPr>
    </w:p>
    <w:p w14:paraId="3D43FA76">
      <w:pP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Имя хоста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это уникальное текстовое имя, которое присваивается устройству в сети (компьютеру, серверу, маршрутизатору) для его идентификации. Оно служит удобным для человека «псевдонимом», заменяющим сложный для запоминания числовой IP-адрес.</w:t>
      </w:r>
    </w:p>
    <w:p w14:paraId="34D44A2A">
      <w:pP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  <w:t>IP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 xml:space="preserve">-адрес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- </w:t>
      </w:r>
      <w:r>
        <w:rPr>
          <w:rStyle w:val="7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это уникальный адрес устройства в сети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По сути, это цифровой идентификатор, который помогает компьютерам, смартфонам, серверам и другим устройствам находить друг друга и обмениваться данными. </w:t>
      </w:r>
    </w:p>
    <w:p w14:paraId="5C676B5B">
      <w:pP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Маска подсети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это 32-битное число, которое помогает разделить IP-адрес на две части: ту, что определяет саму сеть, и ту, что идентифицирует конкретное устройство (хост) внутри этой сети. Проще говоря, она показывает, где заканчивается адрес сети и начинается адрес компьютера, сервера или другого устройства. </w:t>
      </w:r>
    </w:p>
    <w:p w14:paraId="300A2C7E">
      <w:pP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Основной шлюз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это IP-адрес сетевого устройства (чаще всего маршрутизатора), через которое узел сети (компьютер, смартфон) направляет весь трафик, предназначенный для выхода за пределы локальной сети. Проще говоря, это «дверь» наружу: если устройству нужно отправить данные куда-то за пределы своей подсети (например, в интернет), оно пересылает пакет на адрес основного шлюза, а тот уже решает, как передать его дальше — через провайдера, VPN или по другому маршруту. </w:t>
      </w:r>
      <w:r>
        <w:rPr>
          <w:rFonts w:hint="default" w:ascii="Times New Roman" w:hAnsi="Times New Roman" w:eastAsia="Arial" w:cs="Times New Roman"/>
          <w:caps w:val="0"/>
          <w:color w:val="auto"/>
          <w:spacing w:val="0"/>
          <w:sz w:val="28"/>
          <w:szCs w:val="28"/>
          <w:u w:val="none"/>
        </w:rPr>
        <w:fldChar w:fldCharType="begin"/>
      </w:r>
      <w:r>
        <w:rPr>
          <w:rFonts w:hint="default" w:ascii="Times New Roman" w:hAnsi="Times New Roman" w:eastAsia="Arial" w:cs="Times New Roman"/>
          <w:caps w:val="0"/>
          <w:color w:val="auto"/>
          <w:spacing w:val="0"/>
          <w:sz w:val="28"/>
          <w:szCs w:val="28"/>
          <w:u w:val="none"/>
        </w:rPr>
        <w:instrText xml:space="preserve"> HYPERLINK "http://apps.ispu.ru/Labs/AVS/Lab3/%D0%90%D0%B4%D1%80%D0%B5%D1%81%D0%B0%D1%86%D0%B8%D1%8F %D0%B2 %D1%81%D1%82%D0%B5%D0%BA%D0%B5 %D0%BF%D1%80%D0%BE%D1%82%D0%BE%D0%BA%D0%BE%D0%BB%D0%BE%D0%B2 TCP-IP.pdf" \t "https://yandex.ru/search/_blank" </w:instrText>
      </w:r>
      <w:r>
        <w:rPr>
          <w:rFonts w:hint="default" w:ascii="Times New Roman" w:hAnsi="Times New Roman" w:eastAsia="Arial" w:cs="Times New Roman"/>
          <w:caps w:val="0"/>
          <w:color w:val="auto"/>
          <w:spacing w:val="0"/>
          <w:sz w:val="28"/>
          <w:szCs w:val="28"/>
          <w:u w:val="none"/>
        </w:rPr>
        <w:fldChar w:fldCharType="separate"/>
      </w:r>
      <w:r>
        <w:rPr>
          <w:rFonts w:hint="default" w:ascii="Times New Roman" w:hAnsi="Times New Roman" w:eastAsia="Arial" w:cs="Times New Roman"/>
          <w:caps w:val="0"/>
          <w:color w:val="auto"/>
          <w:spacing w:val="0"/>
          <w:sz w:val="28"/>
          <w:szCs w:val="28"/>
          <w:u w:val="none"/>
        </w:rPr>
        <w:fldChar w:fldCharType="end"/>
      </w:r>
    </w:p>
    <w:p w14:paraId="699CF667">
      <w:pP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 xml:space="preserve">Адрес 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  <w:t>DHCP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-сервера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это IP-адрес устройства (компьютера, маршрутизатора или виртуальной машины), на котором запущена служба DHCP. Проще говоря: это тот самый «пункт выдачи», куда устройства в сети обращаются, чтобы автоматически получить настройки — IP-адрес, маску подсети, адрес шлюза, DNS-серверы и другие параметры.</w:t>
      </w:r>
    </w:p>
    <w:p w14:paraId="19E40902">
      <w:pP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Адаптер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это устройство, приспособление или деталь, которое служит для соединения объектов, изначально не имеющих возможности взаимодействовать напрямую. Его главная задача — обеспечить совместимость, преобразовав сигналы, интерфейсы или стандарты в такой вид, который понятен обеим сторонам. </w:t>
      </w:r>
      <w:r>
        <w:rPr>
          <w:rFonts w:hint="default" w:ascii="Times New Roman" w:hAnsi="Times New Roman" w:eastAsia="Arial" w:cs="Times New Roman"/>
          <w:caps w:val="0"/>
          <w:color w:val="auto"/>
          <w:spacing w:val="0"/>
          <w:sz w:val="28"/>
          <w:szCs w:val="28"/>
          <w:u w:val="none"/>
        </w:rPr>
        <w:fldChar w:fldCharType="begin"/>
      </w:r>
      <w:r>
        <w:rPr>
          <w:rFonts w:hint="default" w:ascii="Times New Roman" w:hAnsi="Times New Roman" w:eastAsia="Arial" w:cs="Times New Roman"/>
          <w:caps w:val="0"/>
          <w:color w:val="auto"/>
          <w:spacing w:val="0"/>
          <w:sz w:val="28"/>
          <w:szCs w:val="28"/>
          <w:u w:val="none"/>
        </w:rPr>
        <w:instrText xml:space="preserve"> HYPERLINK "https://wiki2.org/ru/%D0%90%D0%B4%D0%B0%D0%BF%D1%82%D0%B5%D1%80" \t "https://yandex.ru/search/_blank" </w:instrText>
      </w:r>
      <w:r>
        <w:rPr>
          <w:rFonts w:hint="default" w:ascii="Times New Roman" w:hAnsi="Times New Roman" w:eastAsia="Arial" w:cs="Times New Roman"/>
          <w:caps w:val="0"/>
          <w:color w:val="auto"/>
          <w:spacing w:val="0"/>
          <w:sz w:val="28"/>
          <w:szCs w:val="28"/>
          <w:u w:val="none"/>
        </w:rPr>
        <w:fldChar w:fldCharType="separate"/>
      </w:r>
      <w:r>
        <w:rPr>
          <w:rFonts w:hint="default" w:ascii="Times New Roman" w:hAnsi="Times New Roman" w:eastAsia="Arial" w:cs="Times New Roman"/>
          <w:caps w:val="0"/>
          <w:color w:val="auto"/>
          <w:spacing w:val="0"/>
          <w:sz w:val="28"/>
          <w:szCs w:val="28"/>
          <w:u w:val="none"/>
        </w:rPr>
        <w:fldChar w:fldCharType="end"/>
      </w:r>
    </w:p>
    <w:p w14:paraId="3945E853">
      <w:pP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Физический адрес сетевого адаптера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- э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то уникальный 48-битный аппаратный идентификатор, который присваивается каждому сетевому адаптеру (сетевой карте, Wi-Fi модулю, Bluetooth-адаптеру) на заводе-изготовителе.</w:t>
      </w:r>
    </w:p>
    <w:p w14:paraId="0E8F31D8">
      <w:pP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 xml:space="preserve">Адрес 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  <w:t>DNS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-сервера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это IP-адрес (например, 8.8.8.8 или 1.1.1.1), который указывает на компьютер (сервер), отвечающий за преобразование доменных имён в IP-адреса.</w:t>
      </w:r>
    </w:p>
    <w:p w14:paraId="54751FA0">
      <w:pP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 xml:space="preserve">Адрес 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  <w:t>WINS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-сервера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это IP-адрес компьютера, на котором запущена служба WINS (Windows Internet Name Service). Проще говоря, это точка, куда компьютеры в сети отправляют запросы, чтобы узнать IP-адрес по имени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.</w:t>
      </w:r>
    </w:p>
    <w:p w14:paraId="7A0590E4">
      <w:pP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</w:p>
    <w:p w14:paraId="57670008">
      <w:pP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</w:p>
    <w:p w14:paraId="02FE2CFE">
      <w:pP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</w:p>
    <w:p w14:paraId="60F170EE">
      <w:p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</w:p>
    <w:p w14:paraId="26F9F74D">
      <w:p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</w:p>
    <w:p w14:paraId="55C8615F">
      <w:p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Полученная информация занесённая в таблицу может быть полезна разработчику/администратору сети: </w:t>
      </w:r>
    </w:p>
    <w:p w14:paraId="79AE9449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Имя хоста (DESKTOP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SIC1MOF)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Нужно для однозначной идентификации машины в сети: в логах, инвентарных системах, при удалённом подключении, в правилах фа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й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рвола и в скриптах автоматизации.</w:t>
      </w:r>
    </w:p>
    <w:p w14:paraId="6A6436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IP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адрес (192.168.1.118)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Ключевой идентификатор узла в подсети. По нему обращаются сервисы, его используют в ACL, маршрутизации, балансировке нагрузки, при отладке клиент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серверного взаимодействия и при поиске проблем с дублированием адресов.</w:t>
      </w:r>
    </w:p>
    <w:p w14:paraId="2E92FB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Маска подсети (255.255.255.0)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Позволяет определить границы подсети и понять, какие адреса считаются «локальными» (прямой ARP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запрос) и какие требуют маршрутизации через шлюз. Это критично при настройке сегментирования, VLAN, межсетевых экранов и при расчёте ёмкости подсети.</w:t>
      </w:r>
    </w:p>
    <w:p w14:paraId="7D9FD9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Основной шлюз (192.168.1.1)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Адрес, через который трафик уходит за пределы локальной сети. Нужен для проверки связности с внешними ресурсами, настройки маршрутов по умолчанию, диагностики «нет выхода в интернет», а также для понимания, какой маршрутизатор обслуживает узел.</w:t>
      </w:r>
    </w:p>
    <w:p w14:paraId="43DEB3F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Используется ли DHCP (ДА)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Указывает на динамическое получение адреса. Для администратора это сигнал: нужно проверять пулы DHCP, резервирования (DHCP reservations), сроки аренды и политики выдачи адресов; для разработчика — учитывать, что IP может меняться, и не жёстко кодировать его в конфи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гурационных файлах.</w:t>
      </w:r>
    </w:p>
    <w:p w14:paraId="4F8744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Описание адаптера (Microsoft Wi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Fi Direct Virtual Adapter)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Показывает тип и назначение интерфейса. Важно отличать «рабочие» адаптеры от служебных (виртуальных), чтобы не настраивать на них шлюзы или не включать их в кластеры. Также помогает при диагностике: если трафик идёт не через ожидаемый адаптер, проблема может быть в приоритете интерфейсов.</w:t>
      </w:r>
    </w:p>
    <w:p w14:paraId="2E4375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Физический адрес (DC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21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48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74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70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EE)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MAC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адрес уникально идентифицирует сетевой интерфейс на канальном уровне. Его используют для привязки по MAC в DHCP, для фильтрации на коммутаторах и точках доступа, для поиска устройства в ARP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таблицах, а также для аудита подключённых устройств.</w:t>
      </w:r>
    </w:p>
    <w:p w14:paraId="14B5A0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Адрес DNS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сервера (192.168.1.1)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Определяет, где узел запрашивает разрешение имён. Это критично для работы доменных имён, Active Directory, веб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сервисов и любых приложений, использующих имена вместо IP. При проблемах с доступом по имени проверяют именно этот сервер.</w:t>
      </w:r>
    </w:p>
    <w:p w14:paraId="39EC5D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Адрес WINS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сервера (ОТСУТСТВУЕТ)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Указывает, что в сети не используется WINS для разрешения NetBIOS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имён. Для администратора это значит: не стоит ожидать работы старых SMB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сервисов по NetBIOS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именам; для разработчика — нужно ориентироваться на DNS и SMB поверх TCP, а не на NetBIOS.</w:t>
      </w:r>
    </w:p>
    <w:p w14:paraId="3C710B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48BC0C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Задание 4. Получение информации о текущих сетевых соединениях и протоколах стека TCP/IP.</w:t>
      </w:r>
    </w:p>
    <w:p w14:paraId="4E6AED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  <w:t xml:space="preserve">Для просмотра текущих сетевых соединений и статистики протоколов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  <w:t>TCP/IP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  <w:t xml:space="preserve"> используется утилита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  <w:t>netstat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  <w:t>.</w:t>
      </w:r>
    </w:p>
    <w:p w14:paraId="3FF222D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Команда netstat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— это одна из команд для устранения неполадок в сети. Команда Netstat предоставляет информацию об активных соединениях TCP, прослушиваемых портах, статистике Ethernet, таблицах маршрутизации IP и статистике IPv4/IPv6.</w:t>
      </w:r>
    </w:p>
    <w:p w14:paraId="5A7474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Для получении информации о текущих сетевых соединениях стека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t>ICP/IP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используется команда 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  <w:t>netstat -a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 xml:space="preserve">. </w:t>
      </w:r>
    </w:p>
    <w:p w14:paraId="298687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 xml:space="preserve">Команда 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  <w:t>netstat -a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выводит перечень всех сетевых соединений и прослушивающихся портов локального компьютера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.</w:t>
      </w:r>
    </w:p>
    <w:p w14:paraId="7431D4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2867660" cy="3977640"/>
            <wp:effectExtent l="0" t="0" r="12700" b="0"/>
            <wp:docPr id="1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377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Вывод команды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netstat -a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наглядно демонстрирует текущее состояние сетевого стека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TCP/IP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операционной системы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Windows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 Полученные результаты иллюстрируют несколько ключевых аспектов работы сети:</w:t>
      </w:r>
    </w:p>
    <w:p w14:paraId="6C5D5C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Разделение сокетов на слушающие и активные.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Утилита чётко разделяет порты, которые только ожидают входящих подключений (состояние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LISTENING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, и порты, через которые уже идёт обмен данными (состояние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ESTABLISHED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). </w:t>
      </w:r>
    </w:p>
    <w:p w14:paraId="431474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Динамика сетевых процессов (состояние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CLOSE_WAIT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).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Присутствие большого количества соединений в состоянии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CLOSE_WAIT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является важным диагностическим признаком. Это состояние означает, что удалённая сторона (сервер) уже завершила соединение и отправила соответствующий флаг (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FIN)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, но локальное приложение на вашем компьютере ещё не закрыло сокет. Это может указывать на: </w:t>
      </w:r>
    </w:p>
    <w:p w14:paraId="4E35BB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96" w:afterAutospacing="0"/>
        <w:ind w:left="420" w:leftChars="0" w:right="0" w:righ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Неоптимизированный код приложения (например, он медленно обрабатывает запросы или имеет утечку сокетов);</w:t>
      </w:r>
    </w:p>
    <w:p w14:paraId="04610C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96" w:afterAutospacing="0"/>
        <w:ind w:left="420" w:leftChars="0" w:right="0" w:righ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Зависание или некорректную работу какого-либо клиента (браузера, игры, торрент-клиента), который не может корректно завершить сессию. </w:t>
      </w:r>
    </w:p>
    <w:p w14:paraId="6A65FE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96" w:afterAutospacing="0"/>
        <w:ind w:left="0" w:leftChars="0" w:right="0" w:rightChars="0" w:firstLine="0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Использование IPv4 и IPv6.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Адреса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127.0.0.1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192.168.1.118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относятся к IPv4, а подключение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  <w:t>Im-in-f188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:5228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(порт 5228 — типичный для сервисов Google) — к IPv6, что показывает работу обоих стеков протоколов.</w:t>
      </w:r>
    </w:p>
    <w:p w14:paraId="540F8B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leftChars="0" w:right="0" w:right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Практическая ценность полученных результатов:</w:t>
      </w:r>
    </w:p>
    <w:p w14:paraId="4B8F0D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96" w:beforeAutospacing="0" w:after="96" w:afterAutospacing="0"/>
        <w:ind w:leftChars="0" w:right="0" w:right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Аудит безопасности.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Список слушающих портов позволяет быстро оценить, какие службы открыты на машине и не является ли какой-либо из них подозрительным (например, нестандартный порт может быть признаком вредоносного ПО).</w:t>
      </w:r>
    </w:p>
    <w:p w14:paraId="4F60C0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96" w:beforeAutospacing="0" w:after="96" w:afterAutospacing="0"/>
        <w:ind w:leftChars="0" w:right="0" w:right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Диагностика проблем приложений.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Большое число соединений в состоянии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 w:themeFill="background1"/>
        </w:rPr>
        <w:t>CLOSE_WAIT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— прямой сигнал о том, что конкретное приложение некорректно завершает сессии. Это помогает выявить «виновника» и перезапустить его или сообщить разработчикам.</w:t>
      </w:r>
    </w:p>
    <w:p w14:paraId="2AA52410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Контроль сетевой активности.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Администратор может увидеть, к каким внешним ресурсам обращается компьютер, и при необходимости ограничить доступ к нежелательным сервисам.</w:t>
      </w:r>
    </w:p>
    <w:p w14:paraId="38EF9F4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Проверка настроек брандмауэра.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Сравнивая реально открытые порты с правилами межсетевого экрана, можно убедиться, что настройки безопасности применены корректно и лишние службы недоступны извне.</w:t>
      </w:r>
    </w:p>
    <w:p w14:paraId="6FE5C22D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Понимание нагрузки на сеть.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Соотношение активных соединений и «зависших» помогает оценить, насколько эффективно приложения используют сетевые ресурсы.</w:t>
      </w:r>
    </w:p>
    <w:p w14:paraId="2F79586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Итог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Команда </w:t>
      </w:r>
      <w:r>
        <w:rPr>
          <w:rStyle w:val="5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 w:themeFill="background1"/>
        </w:rPr>
        <w:t>netstat -a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— быстрый и удобный инструмент для получения «среза» сетевой активности. Она иллюстрирует, как система взаимодействует с внешним миром, и позволяет оперативно выявлять аномалии: подозрительные открытые порты, «зависшие» соединения и утечки сокетов. Это делает её незаменимой при первичной диагностике сети и аудите безопасности.</w:t>
      </w:r>
    </w:p>
    <w:p w14:paraId="0AFC77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</w:pPr>
    </w:p>
    <w:p w14:paraId="106DD5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  <w:t xml:space="preserve">Для получения информации о статистике протоколов стека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  <w:t>TCP/IP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  <w:t xml:space="preserve"> используется команда 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  <w:t>netstat -s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 xml:space="preserve">. </w:t>
      </w:r>
    </w:p>
    <w:p w14:paraId="2F739C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 xml:space="preserve">Команда 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  <w:t>netstat -s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выводит статистическую информацию для протоколов UDP, TCP, ICMP, IP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.</w:t>
      </w:r>
    </w:p>
    <w:p w14:paraId="271F23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137535" cy="4072890"/>
            <wp:effectExtent l="0" t="0" r="1905" b="11430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5C0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125470" cy="4684395"/>
            <wp:effectExtent l="0" t="0" r="13970" b="9525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5470" cy="46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3FA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088005" cy="3697605"/>
            <wp:effectExtent l="0" t="0" r="5715" b="5715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F4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Вывод команды </w:t>
      </w:r>
      <w:r>
        <w:rPr>
          <w:rStyle w:val="5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 w:themeFill="background1"/>
        </w:rPr>
        <w:t>netstat -s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представляет собой сводную статистику работы сетевого стека TCP/IP по протоколам IPv4, IPv6, ICMP, TCP и UDP. Полученные данные иллюстрируют несколько ключевых аспектов функционирования сети на данном компьютере:</w:t>
      </w:r>
    </w:p>
    <w:p w14:paraId="643B63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Статистика IP (IPv4 и IPv6)</w:t>
      </w:r>
    </w:p>
    <w:p w14:paraId="3AE9EEE9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По IPv4 получено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56545 пакетов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, доставлено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56945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(с учётом перенаправленных), отброшено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659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пакетов. По IPv6 трафик значительно ниже: получено всего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322 пакета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, доставлено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587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Это показывает, что основная нагрузка идёт через IPv4, а IPv6 используется слабо — типичная картина для большинства современных сетей.</w:t>
      </w:r>
    </w:p>
    <w:p w14:paraId="44489DD6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Значительное число отброшенных пакетов по IPv4 (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659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 при отсутствии ошибок в заголовках и адресах говорит о том, что пакеты отбрасывались не из-за повреждения, а, вероятно, из-за отсутствия маршрута или переполнения буфера.</w:t>
      </w:r>
    </w:p>
    <w:p w14:paraId="3CAA2EC4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Счётчики фрагментации (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8 успешно фрагментировано, 16 создано фрагментов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 показывают, что фрагментация применяется редко — сети с нормальным MTU.</w:t>
      </w:r>
    </w:p>
    <w:p w14:paraId="06D5313B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Статистика ICMP (ICMPv4 и ICMPv6)</w:t>
      </w:r>
    </w:p>
    <w:p w14:paraId="54FEFD09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По ICMPv4 получено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638 сообщений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, отправлено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31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Среди полученных преобладают сообщения «Назначение недостижимо» (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557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 и «Превышение времени» (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81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). Это означает, что машина активно получает уведомления о невозможности доставки пакетов — вероятно, из-за обращений к недоступным ресурсам или работы диагностических утилит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.</w:t>
      </w:r>
    </w:p>
    <w:p w14:paraId="5EDF6CF3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Отправлено 31 эхо-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пакет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, что говорит об отклике на ping-запросы. По ICMPv6 активность минимальна: получено 0, отправлено 5 сообщений.</w:t>
      </w:r>
    </w:p>
    <w:p w14:paraId="72497B60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Отсутствие ошибок в параметрах и переадресаций свидетельствует о стабильной конфигурации маршрутизации.</w:t>
      </w:r>
    </w:p>
    <w:p w14:paraId="55B795A1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Статистика TCP</w:t>
      </w:r>
    </w:p>
    <w:p w14:paraId="142BA677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По IPv4: </w:t>
      </w:r>
    </w:p>
    <w:p w14:paraId="288BF3B9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6018 активных открытий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и всего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15 пассивных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— система выступает преимущественно в роли клиента, инициирующего соединения, а не сервера.</w:t>
      </w:r>
    </w:p>
    <w:p w14:paraId="6A80C207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4240 сбоев при подключении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— очень высокий показатель относительно числа активных открытий (около 70%). Это серьёзный сигнал: множество попыток установить соединение заканчиваются неудачей (сервер недоступен, порт закрыт, блокировка брандмауэром).</w:t>
      </w:r>
    </w:p>
    <w:p w14:paraId="4EE91BDA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124 сброшенных подключения и 65 текущих подключений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— умеренная активность.</w:t>
      </w:r>
    </w:p>
    <w:p w14:paraId="15E59F07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Повторно отправлено 16114 сегментов из 43830 отправленных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(примерно 37%) — крайне высокий процент ретрансмиссий, что указывает на потери пакетов, перегрузку канала или проблемы с сетью.</w:t>
      </w:r>
    </w:p>
    <w:p w14:paraId="76A4C83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По IPv6 статистика TCP незначительна, что подтверждает слабое использование IPv6.</w:t>
      </w:r>
    </w:p>
    <w:p w14:paraId="29527CC6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Статистика UDP</w:t>
      </w:r>
    </w:p>
    <w:p w14:paraId="24BA8EC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По IPv4: </w:t>
      </w:r>
    </w:p>
    <w:p w14:paraId="7429A11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П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олучено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16018 датаграмм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, отправлено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16547.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Зафиксировано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49 случаев отсутствия портов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(пакеты пришли на порт, где нет слушающего приложения) и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401 ошибка при получении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— заметный показатель, говорящий о проблемах с доставкой или обработкой UDP-трафика.</w:t>
      </w:r>
    </w:p>
    <w:p w14:paraId="34E3BDC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По IPv6: </w:t>
      </w:r>
    </w:p>
    <w:p w14:paraId="522F195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П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олучено 647, отправлено 271 датаграмма, ошибок при получении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386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— тоже немало относительно объёма.</w:t>
      </w:r>
    </w:p>
    <w:p w14:paraId="6DF8813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Практическая ценность полученных результатов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:</w:t>
      </w:r>
    </w:p>
    <w:p w14:paraId="5CC6B72B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Диагностика проблем соединений.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Высокий процент сбоев при подключении TCP и ретрансмиссий прямо указывает на нестабильность сети или блокировку трафика. Это позволяет быстро локализовать проблему: проверить канал, настройки брандмауэра или доступность удалённых серверов.</w:t>
      </w:r>
    </w:p>
    <w:p w14:paraId="4B45F35F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Выявление аномалий в ICMP.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Большое число сообщений «Назначение недостижимо» может свидетельствовать о попытках обращения к несуществующим или заблокированным ресурсам, что полезно при аудите безопасности и анализе работы приложений.</w:t>
      </w:r>
    </w:p>
    <w:p w14:paraId="2D8D2DFF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Оценка загрузки стека.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Соотношение IPv4 и IPv6 показывает, какой протокол реально используется в сети, а статистика UDP помогает понять объём трафика от streaming-сервисов, DNS и игровых приложений.</w:t>
      </w:r>
    </w:p>
    <w:p w14:paraId="33EBDF8C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Контроль ошибок приёма UDP.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Ошибки при получении — сигнал о возможных проблемах с буферами сокетов или перегрузке приложений, работающих с UDP.</w:t>
      </w:r>
    </w:p>
    <w:p w14:paraId="5675713D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Мониторинг фрагментации.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Счётчики фрагментации помогают выявить проблемы с MTU и настроить параметры сети.</w:t>
      </w:r>
    </w:p>
    <w:p w14:paraId="48E17DF3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 w:themeFill="background1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Итог: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оманда </w:t>
      </w:r>
      <w:r>
        <w:rPr>
          <w:rStyle w:val="5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 w:themeFill="background1"/>
        </w:rPr>
        <w:t>netstat -s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 w:themeFill="background1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позволяет получить целостное представление о состоянии сетевого стека.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 w:themeFill="background1"/>
        </w:rPr>
        <w:t>Она иллюстрирует не только объёмы трафика по каждому протоколу, но и качество соединений: потери, ретрансмиссии, сбои подключений и ошибки обработки. Практическая ценность заключается в возможности быстро обнаружить скрытые сетевые проблемы, оценить эффективность работы приложений и провести первичную диагностику без использования тяжёлых средств мониторинга.</w:t>
      </w:r>
    </w:p>
    <w:p w14:paraId="4EA21E7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 w:themeFill="background1"/>
        </w:rPr>
      </w:pPr>
    </w:p>
    <w:p w14:paraId="12A9536B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Задание 5. Выбор ресурса для исследования доступа.</w:t>
      </w:r>
    </w:p>
    <w:p w14:paraId="7B5F806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Вариант 7: Веб-сайт электронной коммерции.</w:t>
      </w:r>
    </w:p>
    <w:p w14:paraId="7C505E0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В качестве исследуемого сетевого ресурса выбран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веб-сайт электронной коммерции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Wildberries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(https://www.wildberries.ru).</w:t>
      </w:r>
    </w:p>
    <w:p w14:paraId="56A8C8DD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Обоснование выбора</w:t>
      </w:r>
    </w:p>
    <w:p w14:paraId="1FABBAE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Выбор данного ресурса обусловлен следующими критериями:</w:t>
      </w:r>
    </w:p>
    <w:p w14:paraId="61AF422D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Соответствие классу ресурса.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Wildberries — это крупнейшая российская платформа электронной коммерции (маркетплейс), полностью соответствующая классу «Веб-сайт электронной коммерции». Ресурс предназначен для онлайн-продажи товаров широкого ассортимента: одежды, обуви, электроники, товаров для дома и многого другого.</w:t>
      </w:r>
    </w:p>
    <w:p w14:paraId="74D03C86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Высокая посещаемость.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Wildberries входит в число самых посещаемых сайтов Рунета — ежедневно его используют миллионы пользователей. Это делает ресурс показательным для исследования доступа: высокая нагрузка позволяет оценить стабильность работы, скорость отклика и поведение сайта при массовых обращениях.</w:t>
      </w:r>
    </w:p>
    <w:p w14:paraId="6DD2C2C6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Динамический характер контента.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Сайт представляет собой динамическое веб-приложение: содержимое страниц формируется в реальном времени на основе запросов пользователя (поиск, фильтры, корзина, личный кабинет). Это даёт богатый материал для анализа HTTP-запросов, работы с cookies, сессиями и защиты передаваемых данных.</w:t>
      </w:r>
    </w:p>
    <w:p w14:paraId="6ECC05F5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Использование защищённого соединения.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Ресурс работает по протоколу HTTPS, что позволяет исследовать механизмы шифрования трафика, работу TLS-сертификатов и особенности защиты персональных данных пользователей.</w:t>
      </w:r>
    </w:p>
    <w:p w14:paraId="52C8E883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Многоуровневая архитектура.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Wildberries использует распределённую инфраструктуру с балансировкой нагрузки и CDN, что интересно для изучения маршрутизации запросов и времени отклика из разных точек сети.</w:t>
      </w:r>
    </w:p>
    <w:p w14:paraId="07C88B8F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Доступность для анализа.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Сайт находится в открытом доступе, не требует регистрации для просмотра каталога товаров, что упрощает проведение исследования с использованием стандартных утилит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.</w:t>
      </w:r>
    </w:p>
    <w:p w14:paraId="3FA0B27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Wildberries является оптимальным примером веб-сайта электронной коммерции для исследования доступа, поскольку сочетает в себе все характерные черты данного класса ресурсов, отличается высокой нагрузкой и предоставляет широкие возможности для анализа сетевого взаимодействия.</w:t>
      </w:r>
    </w:p>
    <w:p w14:paraId="1DF6B322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4D3E7D1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1C01DE8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Задание 6. Тестирование связи с помощью утилиты ping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.</w:t>
      </w:r>
    </w:p>
    <w:p w14:paraId="519EFD5C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u w:val="single"/>
          <w:lang w:val="ru-RU"/>
        </w:rPr>
        <w:t xml:space="preserve">Проверка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</w:rPr>
        <w:t>правильност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  <w:lang w:val="ru-RU"/>
        </w:rPr>
        <w:t>и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</w:rPr>
        <w:t xml:space="preserve"> установки и конфигурирования TCP/IP на локальном компьютере.</w:t>
      </w:r>
    </w:p>
    <w:p w14:paraId="4FD5740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Для проверки работоспособности протокола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TCP/IP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была выполнена команда 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  <w:t>ping 127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.0.0.1.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</w:t>
      </w:r>
    </w:p>
    <w:p w14:paraId="044BAB1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Адрес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 w:themeFill="background1"/>
        </w:rPr>
        <w:t>127.0.0.1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— это адрес обратной петли (loopback), который используется для проверки правильности установки и настройки стека TCP/IP на самом компьютере. </w:t>
      </w:r>
    </w:p>
    <w:p w14:paraId="573CBF58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996055" cy="1819910"/>
            <wp:effectExtent l="0" t="0" r="12065" b="8890"/>
            <wp:docPr id="1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92F63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Команда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ping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127.0.0.1 успешна, все пакеты получены без потерь. Это значит, что протокол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TCP/IP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установлен и настроен корректно, а сетевой адаптер работает. </w:t>
      </w:r>
    </w:p>
    <w:p w14:paraId="0EA6B11C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default" w:ascii="Times New Roman" w:hAnsi="Times New Roman" w:cs="Times New Roman"/>
          <w:color w:val="auto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</w:rPr>
        <w:t>Провер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  <w:lang w:val="ru-RU"/>
        </w:rPr>
        <w:t xml:space="preserve">ка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</w:rPr>
        <w:t>правильно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  <w:lang w:val="ru-RU"/>
        </w:rPr>
        <w:t xml:space="preserve">сти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</w:rPr>
        <w:t>добавлен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  <w:lang w:val="ru-RU"/>
        </w:rPr>
        <w:t>ия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</w:rPr>
        <w:t xml:space="preserve"> в сеть локальн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  <w:lang w:val="ru-RU"/>
        </w:rPr>
        <w:t>ого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</w:rPr>
        <w:t xml:space="preserve"> компьютер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  <w:lang w:val="ru-RU"/>
        </w:rPr>
        <w:t>а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</w:rPr>
        <w:t xml:space="preserve"> и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  <w:lang w:val="ru-RU"/>
        </w:rPr>
        <w:t xml:space="preserve">отсутствия дублирования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</w:rPr>
        <w:t>IP-адрес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  <w:lang w:val="ru-RU"/>
        </w:rPr>
        <w:t>а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</w:rPr>
        <w:t>.</w:t>
      </w:r>
    </w:p>
    <w:p w14:paraId="3AD46353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Для проверки правильности добавления в локальную сеть собственного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t>IP-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адреса была выполнена команда 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  <w:t xml:space="preserve">ping 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192.168.1.118.</w:t>
      </w:r>
    </w:p>
    <w:p w14:paraId="05FCDD67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028440" cy="1828800"/>
            <wp:effectExtent l="0" t="0" r="10160" b="0"/>
            <wp:docPr id="1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9CDC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  <w:t>IP-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  <w:t xml:space="preserve">адрес 192.168.1.118 доступен на компьютере, все пакеты получены без потерь. Проверка подтверждает работоспособность указанного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  <w:t>IP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  <w:t>-адреса.</w:t>
      </w:r>
    </w:p>
    <w:p w14:paraId="7ABB54F7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  <w:t xml:space="preserve">Проверка на дублирование выполнена с помощью команды 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  <w:t>arp -a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  <w:t xml:space="preserve"> Результат - дублирования нет. </w:t>
      </w:r>
    </w:p>
    <w:p w14:paraId="269CBD4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680460" cy="1715135"/>
            <wp:effectExtent l="0" t="0" r="7620" b="6985"/>
            <wp:docPr id="16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8E7C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default" w:ascii="Times New Roman" w:hAnsi="Times New Roman" w:cs="Times New Roman"/>
          <w:color w:val="auto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</w:rPr>
        <w:t>Провер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  <w:lang w:val="ru-RU"/>
        </w:rPr>
        <w:t>ка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</w:rPr>
        <w:t xml:space="preserve"> функционировани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  <w:lang w:val="ru-RU"/>
        </w:rPr>
        <w:t>я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</w:rPr>
        <w:t xml:space="preserve"> шлюза по умолчанию, послав 5 эхо-пакетов длиной 64 байта.</w:t>
      </w:r>
    </w:p>
    <w:p w14:paraId="5C92C497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Для проверки функционирования основного шлюза была выполнена команда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ping -n 5 -1 64 192.168.1.1. </w:t>
      </w:r>
    </w:p>
    <w:p w14:paraId="69BD59B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671570" cy="1762760"/>
            <wp:effectExtent l="0" t="0" r="1270" b="5080"/>
            <wp:docPr id="1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CDC6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Команда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ping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5 -1 64 192.168.1.1 успешна, все пакеты получены без потерь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.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Это значит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что локальная сеть работает, а маршрутизатор доступен.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</w:t>
      </w:r>
    </w:p>
    <w:p w14:paraId="7FF9DDFF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default" w:ascii="Times New Roman" w:hAnsi="Times New Roman" w:cs="Times New Roman"/>
          <w:color w:val="auto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</w:rPr>
        <w:t>Провер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  <w:lang w:val="ru-RU"/>
        </w:rPr>
        <w:t>ка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</w:rPr>
        <w:t xml:space="preserve"> возможност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  <w:lang w:val="ru-RU"/>
        </w:rPr>
        <w:t>и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</w:rPr>
        <w:t xml:space="preserve"> установления соединения с удаленным хостом.</w:t>
      </w:r>
    </w:p>
    <w:p w14:paraId="681A4702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Для проверки доступности выбранного веб-ресурса была выполнена команда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ping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instrText xml:space="preserve"> HYPERLINK "http://www.wildberries.ru" </w:instrTex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color w:val="auto"/>
          <w:sz w:val="28"/>
          <w:szCs w:val="28"/>
          <w:lang w:val="en-US"/>
        </w:rPr>
        <w:t>www.wildberries.ru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0698C3A8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701415" cy="1987550"/>
            <wp:effectExtent l="0" t="0" r="1905" b="8890"/>
            <wp:docPr id="1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CD748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  <w:t xml:space="preserve">Команда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  <w:t xml:space="preserve">ping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  <w:instrText xml:space="preserve"> HYPERLINK "http://www.wildberries.ru" </w:instrTex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  <w:t>www.wildberries.ru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  <w:t xml:space="preserve">успешна, все пакеты получены без потерь, среднее время приёма-передачи - 30 мсек. Это значит,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что компьютер может выходить в интернет и устанавливать соединение с внешними серверами. </w:t>
      </w:r>
    </w:p>
    <w:p w14:paraId="7DE8FDF3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33FE6D1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Задание 7. Определение пути IP-пакета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.</w:t>
      </w:r>
    </w:p>
    <w:p w14:paraId="51DD7F8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С помощью команды 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 xml:space="preserve">tracert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проверьте для выбранного сетевого ресурса, через какие промежуточные узлы ид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ё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т сигнал.</w:t>
      </w:r>
    </w:p>
    <w:p w14:paraId="300C70F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Команда tracert (или traceroute)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— это сетевой диагностический инструмент, который отслеживает путь пакетов данных, проходящих по IP-сети от исходного устройства до конечного устройства. </w:t>
      </w:r>
    </w:p>
    <w:p w14:paraId="4A25D6EB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Он да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ё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т полный анализ пути, предоставляя промежуточные маршрутизаторы или переходы на этом пути, а также время их отклика, помогая выявлять узкие места сети, проблемы с задержкой и вероятные источники сбоев, что делает его ценным для устранения неполадок сети и обнаружения аномалий сетевого пути.</w:t>
      </w:r>
    </w:p>
    <w:p w14:paraId="093B632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Для определения маршрута до выбранного ресурса была выполнена команда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t xml:space="preserve">tracert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instrText xml:space="preserve"> HYPERLINK "http://www.wildberries.ru." </w:instrTex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t>www.wildberries.ru.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t xml:space="preserve"> </w:t>
      </w:r>
    </w:p>
    <w:p w14:paraId="4FD4C7A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314065" cy="2068195"/>
            <wp:effectExtent l="0" t="0" r="8255" b="4445"/>
            <wp:docPr id="1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4C13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Трассировка выполнилась успешно. Она показала, что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сигнал от локального компьютера до сервера Wildberries проходит через 10 узлов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Несмотря на два неответивших промежуточных маршрутизатора, соединение с целевым ресурсом устанавливается успешно, а время отклика (около 30 мс) свидетельствует о стабильном и быстром канале связи. Это означает, что с точки зрения сети доступ к Wildberries осуществляется без проблем.</w:t>
      </w:r>
    </w:p>
    <w:p w14:paraId="25A6990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</w:p>
    <w:p w14:paraId="49C7734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Заключение </w:t>
      </w:r>
    </w:p>
    <w:p w14:paraId="729585D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В ходе выполнения лабораторной работы 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се поставленные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цели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выполнены в полном объёме. Полученные результаты подтверждают, что сетевой стек TCP/IP на локальном компьютере настроен корректно, локальная сеть работает стабильно, шлюз доступен, а выход в интернет и соединение с выбранным веб-ресурсом (Wildberries) осуществляются без проблем.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А 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зученные утилиты являются незаменимыми инструментами для первичной диагностики сети, аудита безопасности и анализа сетевой активности. </w:t>
      </w:r>
    </w:p>
    <w:p w14:paraId="4D9B04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</w:p>
    <w:p w14:paraId="7087546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2044A2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2EA454F7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B9D42D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</w:p>
    <w:p w14:paraId="7221628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40DA287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43085C7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6A8C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</w:pPr>
    </w:p>
    <w:p w14:paraId="3D4632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</w:p>
    <w:p w14:paraId="6842A6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7F580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41B87B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7DB8BC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71D599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2B8D17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5B78D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3B55557">
      <w:pP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14D98"/>
    <w:multiLevelType w:val="singleLevel"/>
    <w:tmpl w:val="85514D98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8B5994DF"/>
    <w:multiLevelType w:val="singleLevel"/>
    <w:tmpl w:val="8B5994DF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b/>
        <w:bCs/>
        <w:sz w:val="28"/>
        <w:szCs w:val="28"/>
      </w:rPr>
    </w:lvl>
  </w:abstractNum>
  <w:abstractNum w:abstractNumId="2">
    <w:nsid w:val="ACDA5B11"/>
    <w:multiLevelType w:val="singleLevel"/>
    <w:tmpl w:val="ACDA5B11"/>
    <w:lvl w:ilvl="0" w:tentative="0">
      <w:start w:val="1"/>
      <w:numFmt w:val="upperLetter"/>
      <w:suff w:val="space"/>
      <w:lvlText w:val="%1)"/>
      <w:lvlJc w:val="left"/>
    </w:lvl>
  </w:abstractNum>
  <w:abstractNum w:abstractNumId="3">
    <w:nsid w:val="E3CA3403"/>
    <w:multiLevelType w:val="singleLevel"/>
    <w:tmpl w:val="E3CA3403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b/>
        <w:bCs/>
        <w:sz w:val="28"/>
        <w:szCs w:val="28"/>
      </w:rPr>
    </w:lvl>
  </w:abstractNum>
  <w:abstractNum w:abstractNumId="4">
    <w:nsid w:val="05464F7D"/>
    <w:multiLevelType w:val="singleLevel"/>
    <w:tmpl w:val="05464F7D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5">
    <w:nsid w:val="2DB17DF2"/>
    <w:multiLevelType w:val="singleLevel"/>
    <w:tmpl w:val="2DB17DF2"/>
    <w:lvl w:ilvl="0" w:tentative="0">
      <w:start w:val="1"/>
      <w:numFmt w:val="decimal"/>
      <w:suff w:val="space"/>
      <w:lvlText w:val="%1)"/>
      <w:lvlJc w:val="left"/>
    </w:lvl>
  </w:abstractNum>
  <w:abstractNum w:abstractNumId="6">
    <w:nsid w:val="32A72181"/>
    <w:multiLevelType w:val="singleLevel"/>
    <w:tmpl w:val="32A72181"/>
    <w:lvl w:ilvl="0" w:tentative="0">
      <w:start w:val="1"/>
      <w:numFmt w:val="decimal"/>
      <w:suff w:val="space"/>
      <w:lvlText w:val="%1)"/>
      <w:lvlJc w:val="left"/>
    </w:lvl>
  </w:abstractNum>
  <w:abstractNum w:abstractNumId="7">
    <w:nsid w:val="4D2C9B68"/>
    <w:multiLevelType w:val="singleLevel"/>
    <w:tmpl w:val="4D2C9B68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8">
    <w:nsid w:val="51E83B6C"/>
    <w:multiLevelType w:val="singleLevel"/>
    <w:tmpl w:val="51E83B6C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b/>
        <w:bCs/>
        <w:sz w:val="28"/>
        <w:szCs w:val="28"/>
      </w:rPr>
    </w:lvl>
  </w:abstractNum>
  <w:abstractNum w:abstractNumId="9">
    <w:nsid w:val="64E60961"/>
    <w:multiLevelType w:val="singleLevel"/>
    <w:tmpl w:val="64E60961"/>
    <w:lvl w:ilvl="0" w:tentative="0">
      <w:start w:val="1"/>
      <w:numFmt w:val="decimal"/>
      <w:suff w:val="space"/>
      <w:lvlText w:val="%1)"/>
      <w:lvlJc w:val="left"/>
      <w:rPr>
        <w:rFonts w:hint="default"/>
        <w:sz w:val="28"/>
        <w:szCs w:val="28"/>
      </w:rPr>
    </w:lvl>
  </w:abstractNum>
  <w:abstractNum w:abstractNumId="10">
    <w:nsid w:val="68A0A1FA"/>
    <w:multiLevelType w:val="singleLevel"/>
    <w:tmpl w:val="68A0A1FA"/>
    <w:lvl w:ilvl="0" w:tentative="0">
      <w:start w:val="1"/>
      <w:numFmt w:val="decimal"/>
      <w:suff w:val="space"/>
      <w:lvlText w:val="%1)"/>
      <w:lvlJc w:val="left"/>
      <w:rPr>
        <w:rFonts w:hint="default" w:ascii="Times New Roman" w:hAnsi="Times New Roman" w:cs="Times New Roman"/>
        <w:sz w:val="28"/>
        <w:szCs w:val="28"/>
      </w:rPr>
    </w:lvl>
  </w:abstractNum>
  <w:abstractNum w:abstractNumId="11">
    <w:nsid w:val="711D563F"/>
    <w:multiLevelType w:val="singleLevel"/>
    <w:tmpl w:val="711D56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8"/>
  </w:num>
  <w:num w:numId="5">
    <w:abstractNumId w:val="1"/>
  </w:num>
  <w:num w:numId="6">
    <w:abstractNumId w:val="10"/>
  </w:num>
  <w:num w:numId="7">
    <w:abstractNumId w:val="9"/>
  </w:num>
  <w:num w:numId="8">
    <w:abstractNumId w:val="5"/>
  </w:num>
  <w:num w:numId="9">
    <w:abstractNumId w:val="6"/>
  </w:num>
  <w:num w:numId="10">
    <w:abstractNumId w:val="0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DF066C"/>
    <w:rsid w:val="1AE05202"/>
    <w:rsid w:val="2A4A6437"/>
    <w:rsid w:val="32AB7187"/>
    <w:rsid w:val="3D00392C"/>
    <w:rsid w:val="3DE27665"/>
    <w:rsid w:val="41572481"/>
    <w:rsid w:val="54B7788A"/>
    <w:rsid w:val="60EC25EE"/>
    <w:rsid w:val="649C19BD"/>
    <w:rsid w:val="69C2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page number"/>
    <w:basedOn w:val="2"/>
    <w:qFormat/>
    <w:uiPriority w:val="0"/>
  </w:style>
  <w:style w:type="character" w:styleId="7">
    <w:name w:val="Strong"/>
    <w:basedOn w:val="2"/>
    <w:qFormat/>
    <w:uiPriority w:val="0"/>
    <w:rPr>
      <w:b/>
      <w:bCs/>
    </w:rPr>
  </w:style>
  <w:style w:type="paragraph" w:styleId="8">
    <w:name w:val="header"/>
    <w:basedOn w:val="1"/>
    <w:qFormat/>
    <w:uiPriority w:val="0"/>
    <w:pPr>
      <w:tabs>
        <w:tab w:val="center" w:pos="4536"/>
        <w:tab w:val="right" w:pos="9072"/>
      </w:tabs>
    </w:pPr>
  </w:style>
  <w:style w:type="paragraph" w:styleId="9">
    <w:name w:val="Normal (Web)"/>
    <w:basedOn w:val="1"/>
    <w:qFormat/>
    <w:uiPriority w:val="0"/>
    <w:rPr>
      <w:sz w:val="24"/>
      <w:szCs w:val="24"/>
    </w:rPr>
  </w:style>
  <w:style w:type="table" w:styleId="10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Ii?i. n e?. no?ieie"/>
    <w:basedOn w:val="1"/>
    <w:qFormat/>
    <w:uiPriority w:val="0"/>
    <w:pPr>
      <w:spacing w:line="360" w:lineRule="auto"/>
      <w:ind w:firstLine="709"/>
      <w:jc w:val="both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2766</Words>
  <Characters>19053</Characters>
  <Lines>0</Lines>
  <Paragraphs>0</Paragraphs>
  <TotalTime>8</TotalTime>
  <ScaleCrop>false</ScaleCrop>
  <LinksUpToDate>false</LinksUpToDate>
  <CharactersWithSpaces>21776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2026-09-20T17:18:00Z</dcterms:created>
  <dc:creator>USER</dc:creator>
  <cp:lastModifiedBy>Полина Петухова</cp:lastModifiedBy>
  <dcterms:modified xsi:type="dcterms:W3CDTF">2026-10-12T12:00:37Z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eyJoZGlkIjoiNDIzZGZlZmI2YTU1YjFkMzQzMjgzN2IwNDFlOTg2YzkiLCJ1c2VySWQiOiI4NDIyODU0NjE5MTUifQ==</vt:lpwstr>
  </property>
  <property fmtid="{D5CDD505-2E9C-101B-9397-08002B2CF9AE}" pid="4" name="ICV">
    <vt:lpwstr>1122283F110B4458886007ED97B1D9BF_12</vt:lpwstr>
  </property>
</Properties>
</file>