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3. Satisfaction of the four required properties by existing</w:t>
      </w:r>
      <w:r>
        <w:t xml:space="preserve"> </w:t>
      </w:r>
      <w:r>
        <w:t xml:space="preserve">selectivity definitions and by the candidate measure.</w:t>
      </w:r>
      <w:r>
        <w:t xml:space="preserve"> </w:t>
      </w:r>
      <m:oMath>
        <m:r>
          <m:rPr>
            <m:sty m:val="p"/>
          </m:rPr>
          <m:t>✓</m:t>
        </m:r>
      </m:oMath>
      <w:r>
        <w:t xml:space="preserve">: satisfied (by construction, or verified empirically for</w:t>
      </w:r>
      <w:r>
        <w:t xml:space="preserve"> </w:t>
      </w:r>
      <w:r>
        <w:t xml:space="preserve">the candidate).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: partially satisfied or satisfied under</w:t>
      </w:r>
      <w:r>
        <w:t xml:space="preserve"> </w:t>
      </w:r>
      <w:r>
        <w:t xml:space="preserve">additional assumptions.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: violated in general.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atisfaction of the four required properties by existing selectivity definitions and by the candidate measure. \checkmark: satisfied (by construction, or verified empirically for the candidate). \sim: partially satisfied or satisfied under additional assumptions. \times: violated in gener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Candidate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(reliability threshold)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(bounded gap sensitivity)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(distributional consistency)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 (monotonicity, weak off-target)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2026-06-30T14:57:55Z</dcterms:created>
  <dcterms:modified xsi:type="dcterms:W3CDTF">2026-06-30T14:57:55Z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