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23B" w:rsidRDefault="00A8023B" w:rsidP="00A8023B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Toc428813769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Практическая работа №</w:t>
      </w:r>
      <w:bookmarkEnd w:id="0"/>
      <w:r w:rsidR="00F23620"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</w:p>
    <w:p w:rsidR="00A8023B" w:rsidRDefault="00F23620" w:rsidP="00A8023B">
      <w:pPr>
        <w:shd w:val="clear" w:color="auto" w:fill="FFFFFF"/>
        <w:spacing w:before="100" w:beforeAutospacing="1" w:after="150" w:line="330" w:lineRule="atLeast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Построение диаграммы вариантов использования</w:t>
      </w:r>
      <w:r w:rsidR="00A8023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</w:p>
    <w:p w:rsidR="00A8023B" w:rsidRPr="00F23620" w:rsidRDefault="00A8023B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освоение технологии </w:t>
      </w:r>
      <w:r w:rsidR="00F236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проектирования ИС с помощью </w:t>
      </w:r>
      <w:r w:rsidR="00F236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UML</w:t>
      </w:r>
      <w:r w:rsidR="00F23620" w:rsidRPr="00F236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236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диаграмм</w:t>
      </w:r>
    </w:p>
    <w:p w:rsidR="00A8023B" w:rsidRPr="004F2821" w:rsidRDefault="00A8023B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Задание: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</w:t>
      </w:r>
      <w:r w:rsidR="00651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Ознакомиться с теоретическим материалом, </w:t>
      </w:r>
      <w:r w:rsidR="006470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разработать </w:t>
      </w:r>
      <w:r w:rsidR="00F236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диаграмму вариантов использования в любом редакторе</w:t>
      </w:r>
    </w:p>
    <w:p w:rsidR="006470EB" w:rsidRDefault="00F621ED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Теоретический материал:</w:t>
      </w:r>
    </w:p>
    <w:p w:rsidR="004F2821" w:rsidRDefault="004F2821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2821" w:rsidRDefault="004F2821" w:rsidP="004F2821">
      <w:pPr>
        <w:shd w:val="clear" w:color="auto" w:fill="FFFFFF"/>
        <w:spacing w:before="100" w:beforeAutospacing="1" w:after="150" w:line="330" w:lineRule="atLeast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Э</w:t>
      </w:r>
      <w:r>
        <w:rPr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ктор</w:t>
      </w:r>
      <w:proofErr w:type="spellEnd"/>
      <w:r>
        <w:rPr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 это набор ролей, которые исполняет </w:t>
      </w:r>
      <w:bookmarkStart w:id="1" w:name="keyword51"/>
      <w:bookmarkEnd w:id="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пользователь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 в ходе взаимодействия с некоторой сущностью (системой, подсистемой, классом).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Эктор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может быть человеком, другой системой, подсистемой или классом, которые представляют нечто за пределами рассматриваемой сущности. </w:t>
      </w:r>
    </w:p>
    <w:p w:rsidR="004F2821" w:rsidRDefault="004F2821" w:rsidP="004F2821">
      <w:pPr>
        <w:shd w:val="clear" w:color="auto" w:fill="FFFFFF"/>
        <w:spacing w:before="100" w:beforeAutospacing="1" w:after="150" w:line="330" w:lineRule="atLeast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95300" cy="806631"/>
            <wp:effectExtent l="0" t="0" r="0" b="0"/>
            <wp:docPr id="1" name="Рисунок 1" descr="https://www.intuit.ru/EDI/23_04_17_1/1492899714-28128/tutorial/356/objects/6/files/06_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tuit.ru/EDI/23_04_17_1/1492899714-28128/tutorial/356/objects/6/files/06_0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08" cy="82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  </w:t>
      </w:r>
      <w:r>
        <w:rPr>
          <w:noProof/>
          <w:lang w:eastAsia="ru-RU"/>
        </w:rPr>
        <w:drawing>
          <wp:inline distT="0" distB="0" distL="0" distR="0">
            <wp:extent cx="1181100" cy="923925"/>
            <wp:effectExtent l="0" t="0" r="0" b="9525"/>
            <wp:docPr id="2" name="Рисунок 2" descr="https://www.intuit.ru/EDI/23_04_17_1/1492899714-28128/tutorial/356/objects/6/files/06_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ntuit.ru/EDI/23_04_17_1/1492899714-28128/tutorial/356/objects/6/files/06_05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21" w:rsidRDefault="004F2821" w:rsidP="004F2821">
      <w:pPr>
        <w:shd w:val="clear" w:color="auto" w:fill="FFFFFF"/>
        <w:spacing w:before="100" w:beforeAutospacing="1" w:after="150" w:line="330" w:lineRule="atLeast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Прецедент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- это описание набора последовательных событий (включая возможные варианты), выполняемых системой, которые приводят к наблюдаемому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эктором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результату. Прецеденты описывают сервисы, предоставляемые системой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экторам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 с которыми она взаимодействует. Причем </w:t>
      </w:r>
      <w:bookmarkStart w:id="2" w:name="keyword62"/>
      <w:bookmarkEnd w:id="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прецедент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никогда не объясняет, "как" работает сервис, а только описывает, "что" делается.</w:t>
      </w:r>
    </w:p>
    <w:p w:rsidR="004F2821" w:rsidRDefault="004F2821" w:rsidP="004F2821">
      <w:pPr>
        <w:shd w:val="clear" w:color="auto" w:fill="FFFFFF"/>
        <w:spacing w:before="100" w:beforeAutospacing="1" w:after="150" w:line="330" w:lineRule="atLeast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Изображаются прецеденты в виде эллипса, внутрь контура которого помещается имя (описание) прецедента. Имя прецедента обычно намного длиннее имен других элементов модели. Почему это так, в принципе, понятно: имя прецедента описывает взаимодействие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эктора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с системой, говорит о том, какими сообщениями они обмениваются между собой. В нашем примере с заказом обедов мы видели несколько прецедентов и наверняка читатель заметил, что имя прецедента - это, скорее, название сценария, воспроизводящегося в ходе взаимодействия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эктора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с системой. Причем это всегда описание </w:t>
      </w:r>
      <w:r>
        <w:rPr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 xml:space="preserve">с точки зрения </w:t>
      </w:r>
      <w:proofErr w:type="spellStart"/>
      <w:r>
        <w:rPr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эктора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 описание услуг, предоставляемых системой пользователю. Приведем пример простейшей диаграммы, иллюстрирующей сказанное нами об обозначениях прецедента</w:t>
      </w:r>
    </w:p>
    <w:p w:rsidR="004F2821" w:rsidRDefault="004F2821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085975" cy="1262938"/>
            <wp:effectExtent l="0" t="0" r="0" b="0"/>
            <wp:docPr id="3" name="Рисунок 3" descr="https://www.intuit.ru/EDI/23_04_17_1/1492899714-28128/tutorial/356/objects/6/files/06_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intuit.ru/EDI/23_04_17_1/1492899714-28128/tutorial/356/objects/6/files/06_0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162" cy="128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21" w:rsidRPr="004F2821" w:rsidRDefault="004F2821" w:rsidP="004F2821">
      <w:pPr>
        <w:shd w:val="clear" w:color="auto" w:fill="FFFFFF"/>
        <w:spacing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F28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Сценарий - это конкретная последовательность действий, иллюстрирующая поведение.</w:t>
      </w:r>
    </w:p>
    <w:p w:rsidR="004F2821" w:rsidRPr="004F2821" w:rsidRDefault="004F2821" w:rsidP="004F282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" w:name="keyword66"/>
      <w:bookmarkEnd w:id="3"/>
      <w:r w:rsidRPr="004F2821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Сценарий</w:t>
      </w:r>
      <w:r w:rsidRPr="004F28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- это повествовательный рассказ о совершаемых </w:t>
      </w:r>
      <w:proofErr w:type="spellStart"/>
      <w:r w:rsidRPr="004F28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эктором</w:t>
      </w:r>
      <w:proofErr w:type="spellEnd"/>
      <w:r w:rsidRPr="004F28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действиях, история, эпизод, происходящий в данных временных рамках и данном контексте взаимодействия. Сценарии (в различных формах представления) широко применяются в процессе разработки программного обеспечения. Как мы уже только что отметили, написание сценария напоминает написание художественного рассказа, и этим объясняется тот факт, что использование сценариев широко распространено среди аналитиков, которые часто обладают художественными или литературными способностями. Несмотря на непрерывный повествовательный характер, сценарии можно рассматривать как последовательности действий (делать </w:t>
      </w:r>
      <w:proofErr w:type="spellStart"/>
      <w:proofErr w:type="gramStart"/>
      <w:r w:rsidRPr="004F2821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раскадровку</w:t>
      </w:r>
      <w:proofErr w:type="spellEnd"/>
      <w:r w:rsidRPr="004F28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</w:t>
      </w:r>
      <w:proofErr w:type="gramEnd"/>
      <w:r w:rsidRPr="004F28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</w:p>
    <w:p w:rsidR="004F2821" w:rsidRDefault="004F2821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_GoBack"/>
      <w:r>
        <w:rPr>
          <w:noProof/>
          <w:lang w:eastAsia="ru-RU"/>
        </w:rPr>
        <w:drawing>
          <wp:inline distT="0" distB="0" distL="0" distR="0">
            <wp:extent cx="3646990" cy="1209675"/>
            <wp:effectExtent l="0" t="0" r="0" b="0"/>
            <wp:docPr id="4" name="Рисунок 4" descr="https://www.intuit.ru/EDI/23_04_17_1/1492899714-28128/tutorial/356/objects/6/files/06_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intuit.ru/EDI/23_04_17_1/1492899714-28128/tutorial/356/objects/6/files/06_0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33" cy="121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4F2821" w:rsidRDefault="004F2821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2821" w:rsidRPr="004F2821" w:rsidRDefault="004F2821" w:rsidP="004F282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F28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Как мы уже говорили выше, </w:t>
      </w:r>
      <w:bookmarkStart w:id="5" w:name="keyword107"/>
      <w:bookmarkEnd w:id="5"/>
      <w:r w:rsidRPr="004F2821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обобщение</w:t>
      </w:r>
      <w:r w:rsidRPr="004F28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6" w:name="keyword108"/>
      <w:bookmarkEnd w:id="6"/>
      <w:r w:rsidRPr="004F2821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наследование</w:t>
      </w:r>
      <w:r w:rsidRPr="004F28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 чаще всего используют между классами и интерфейсами. Однако другие элементы модели также могут находиться между собой в отношении наследования - например, пакеты (о которых мы тут не говорим), </w:t>
      </w:r>
      <w:proofErr w:type="spellStart"/>
      <w:r w:rsidRPr="004F28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экторы</w:t>
      </w:r>
      <w:proofErr w:type="spellEnd"/>
      <w:r w:rsidRPr="004F28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прецеденты...</w:t>
      </w:r>
    </w:p>
    <w:p w:rsidR="004F2821" w:rsidRDefault="004F2821" w:rsidP="004F282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F28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Изображается </w:t>
      </w:r>
      <w:bookmarkStart w:id="7" w:name="keyword109"/>
      <w:bookmarkEnd w:id="7"/>
      <w:r w:rsidRPr="004F2821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обобщение</w:t>
      </w:r>
      <w:r w:rsidRPr="004F28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как, конечно, помнит внимательный читатель, линией с "</w:t>
      </w:r>
      <w:proofErr w:type="spellStart"/>
      <w:r w:rsidRPr="004F28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незакрашенной</w:t>
      </w:r>
      <w:proofErr w:type="spellEnd"/>
      <w:r w:rsidRPr="004F28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" треугольной стрелкой на конце. </w:t>
      </w:r>
      <w:bookmarkStart w:id="8" w:name="keyword110"/>
      <w:bookmarkEnd w:id="8"/>
      <w:r w:rsidRPr="004F2821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Обобщение</w:t>
      </w:r>
      <w:r w:rsidRPr="004F28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это </w:t>
      </w:r>
      <w:bookmarkStart w:id="9" w:name="keyword111"/>
      <w:bookmarkEnd w:id="9"/>
      <w:r w:rsidRPr="004F2821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отношение</w:t>
      </w:r>
      <w:r w:rsidRPr="004F28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между предком и потомком, и стрелка всегда указывает на предка. Если вспомнить, что потомки наследуют (используют) свойства предка, то вполне логично вспоминается наше утверждение о том, что стрелки в </w:t>
      </w:r>
      <w:bookmarkStart w:id="10" w:name="keyword112"/>
      <w:bookmarkEnd w:id="10"/>
      <w:r w:rsidRPr="004F2821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UML</w:t>
      </w:r>
      <w:r w:rsidRPr="004F28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всегда направлены в сторону того, от кого что-то требуют, чьими сервисами пользуются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4678"/>
      </w:tblGrid>
      <w:tr w:rsidR="004F2821" w:rsidRPr="004F2821" w:rsidTr="004F2821">
        <w:trPr>
          <w:tblCellSpacing w:w="7" w:type="dxa"/>
        </w:trPr>
        <w:tc>
          <w:tcPr>
            <w:tcW w:w="2951" w:type="dxa"/>
            <w:shd w:val="clear" w:color="auto" w:fill="FFFFFF"/>
            <w:vAlign w:val="center"/>
            <w:hideMark/>
          </w:tcPr>
          <w:p w:rsidR="004F2821" w:rsidRPr="004F2821" w:rsidRDefault="004F2821" w:rsidP="004F282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F282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ru-RU"/>
              </w:rPr>
              <w:t>Прецедент</w:t>
            </w:r>
          </w:p>
        </w:tc>
        <w:tc>
          <w:tcPr>
            <w:tcW w:w="4657" w:type="dxa"/>
            <w:shd w:val="clear" w:color="auto" w:fill="FFFFFF"/>
            <w:vAlign w:val="center"/>
            <w:hideMark/>
          </w:tcPr>
          <w:p w:rsidR="004F2821" w:rsidRPr="004F2821" w:rsidRDefault="004F2821" w:rsidP="004F282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F282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ru-RU"/>
              </w:rPr>
              <w:t>Действующее лицо</w:t>
            </w:r>
          </w:p>
        </w:tc>
      </w:tr>
      <w:tr w:rsidR="004F2821" w:rsidRPr="004F2821" w:rsidTr="004F2821">
        <w:trPr>
          <w:tblCellSpacing w:w="7" w:type="dxa"/>
        </w:trPr>
        <w:tc>
          <w:tcPr>
            <w:tcW w:w="2951" w:type="dxa"/>
            <w:shd w:val="clear" w:color="auto" w:fill="FFFFFF"/>
            <w:hideMark/>
          </w:tcPr>
          <w:p w:rsidR="004F2821" w:rsidRPr="004F2821" w:rsidRDefault="004F2821" w:rsidP="004F282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4F282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разместить меню</w:t>
            </w:r>
          </w:p>
        </w:tc>
        <w:tc>
          <w:tcPr>
            <w:tcW w:w="4657" w:type="dxa"/>
            <w:shd w:val="clear" w:color="auto" w:fill="FFFFFF"/>
            <w:hideMark/>
          </w:tcPr>
          <w:p w:rsidR="004F2821" w:rsidRPr="004F2821" w:rsidRDefault="004F2821" w:rsidP="004F282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4F282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секретарь</w:t>
            </w:r>
          </w:p>
        </w:tc>
      </w:tr>
      <w:tr w:rsidR="004F2821" w:rsidRPr="004F2821" w:rsidTr="004F2821">
        <w:trPr>
          <w:tblCellSpacing w:w="7" w:type="dxa"/>
        </w:trPr>
        <w:tc>
          <w:tcPr>
            <w:tcW w:w="2951" w:type="dxa"/>
            <w:shd w:val="clear" w:color="auto" w:fill="FFFFFF"/>
            <w:hideMark/>
          </w:tcPr>
          <w:p w:rsidR="004F2821" w:rsidRPr="004F2821" w:rsidRDefault="004F2821" w:rsidP="004F282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4F282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ознакомиться с меню</w:t>
            </w:r>
          </w:p>
        </w:tc>
        <w:tc>
          <w:tcPr>
            <w:tcW w:w="4657" w:type="dxa"/>
            <w:shd w:val="clear" w:color="auto" w:fill="FFFFFF"/>
            <w:hideMark/>
          </w:tcPr>
          <w:p w:rsidR="004F2821" w:rsidRPr="004F2821" w:rsidRDefault="004F2821" w:rsidP="004F282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4F282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сотрудник, секретарь, офис-менеджер</w:t>
            </w:r>
          </w:p>
        </w:tc>
      </w:tr>
      <w:tr w:rsidR="004F2821" w:rsidRPr="004F2821" w:rsidTr="004F2821">
        <w:trPr>
          <w:tblCellSpacing w:w="7" w:type="dxa"/>
        </w:trPr>
        <w:tc>
          <w:tcPr>
            <w:tcW w:w="2951" w:type="dxa"/>
            <w:shd w:val="clear" w:color="auto" w:fill="FFFFFF"/>
            <w:hideMark/>
          </w:tcPr>
          <w:p w:rsidR="004F2821" w:rsidRPr="004F2821" w:rsidRDefault="004F2821" w:rsidP="004F282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4F282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сделать заказ</w:t>
            </w:r>
          </w:p>
        </w:tc>
        <w:tc>
          <w:tcPr>
            <w:tcW w:w="4657" w:type="dxa"/>
            <w:shd w:val="clear" w:color="auto" w:fill="FFFFFF"/>
            <w:hideMark/>
          </w:tcPr>
          <w:p w:rsidR="004F2821" w:rsidRPr="004F2821" w:rsidRDefault="004F2821" w:rsidP="004F282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4F282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сотрудник, секретарь, офис-менеджер</w:t>
            </w:r>
          </w:p>
        </w:tc>
      </w:tr>
      <w:tr w:rsidR="004F2821" w:rsidRPr="004F2821" w:rsidTr="004F2821">
        <w:trPr>
          <w:tblCellSpacing w:w="7" w:type="dxa"/>
        </w:trPr>
        <w:tc>
          <w:tcPr>
            <w:tcW w:w="2951" w:type="dxa"/>
            <w:shd w:val="clear" w:color="auto" w:fill="FFFFFF"/>
            <w:hideMark/>
          </w:tcPr>
          <w:p w:rsidR="004F2821" w:rsidRPr="004F2821" w:rsidRDefault="004F2821" w:rsidP="004F282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4F282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сформировать счет</w:t>
            </w:r>
          </w:p>
        </w:tc>
        <w:tc>
          <w:tcPr>
            <w:tcW w:w="4657" w:type="dxa"/>
            <w:shd w:val="clear" w:color="auto" w:fill="FFFFFF"/>
            <w:hideMark/>
          </w:tcPr>
          <w:p w:rsidR="004F2821" w:rsidRPr="004F2821" w:rsidRDefault="004F2821" w:rsidP="004F282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4F282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офис-менеджер</w:t>
            </w:r>
          </w:p>
        </w:tc>
      </w:tr>
      <w:tr w:rsidR="004F2821" w:rsidRPr="004F2821" w:rsidTr="004F2821">
        <w:trPr>
          <w:tblCellSpacing w:w="7" w:type="dxa"/>
        </w:trPr>
        <w:tc>
          <w:tcPr>
            <w:tcW w:w="2951" w:type="dxa"/>
            <w:shd w:val="clear" w:color="auto" w:fill="FFFFFF"/>
            <w:hideMark/>
          </w:tcPr>
          <w:p w:rsidR="004F2821" w:rsidRPr="004F2821" w:rsidRDefault="004F2821" w:rsidP="004F282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4F282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оплатить счет</w:t>
            </w:r>
          </w:p>
        </w:tc>
        <w:tc>
          <w:tcPr>
            <w:tcW w:w="4657" w:type="dxa"/>
            <w:shd w:val="clear" w:color="auto" w:fill="FFFFFF"/>
            <w:hideMark/>
          </w:tcPr>
          <w:p w:rsidR="004F2821" w:rsidRPr="004F2821" w:rsidRDefault="004F2821" w:rsidP="004F282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4F282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офис-менеджер</w:t>
            </w:r>
          </w:p>
        </w:tc>
      </w:tr>
    </w:tbl>
    <w:p w:rsidR="004F2821" w:rsidRPr="004F2821" w:rsidRDefault="004F2821" w:rsidP="004F282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019425" cy="2308399"/>
            <wp:effectExtent l="0" t="0" r="0" b="0"/>
            <wp:docPr id="7" name="Рисунок 7" descr="https://www.intuit.ru/EDI/23_04_17_1/1492899714-28128/tutorial/356/objects/6/files/06_03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intuit.ru/EDI/23_04_17_1/1492899714-28128/tutorial/356/objects/6/files/06_03sm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245" cy="232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21" w:rsidRDefault="004F2821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20090" cy="1885950"/>
            <wp:effectExtent l="0" t="0" r="0" b="0"/>
            <wp:docPr id="5" name="Рисунок 5" descr="https://www.intuit.ru/EDI/23_04_17_1/1492899714-28128/tutorial/356/objects/6/files/06_09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intuit.ru/EDI/23_04_17_1/1492899714-28128/tutorial/356/objects/6/files/06_09sm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681" cy="189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21" w:rsidRDefault="004F2821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2821" w:rsidRDefault="004F2821" w:rsidP="004F2821">
      <w:pPr>
        <w:shd w:val="clear" w:color="auto" w:fill="FFFFFF"/>
        <w:spacing w:before="100" w:beforeAutospacing="1" w:after="150" w:line="330" w:lineRule="atLeast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Отношение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 включения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(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  <w:lang w:val="en-US"/>
        </w:rPr>
        <w:t>include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означает, что </w:t>
      </w:r>
      <w:r>
        <w:rPr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в некоторой точке базового прецедента содержится поведение другого прецедента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 Включаемый </w:t>
      </w:r>
      <w:bookmarkStart w:id="11" w:name="keyword118"/>
      <w:bookmarkEnd w:id="1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прецедент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не существует сам </w:t>
      </w:r>
      <w:bookmarkStart w:id="12" w:name="keyword119"/>
      <w:bookmarkEnd w:id="1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по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себе, а является всего лишь частью объемлющего прецедента. Таким образом, базовый </w:t>
      </w:r>
      <w:bookmarkStart w:id="13" w:name="keyword120"/>
      <w:bookmarkEnd w:id="1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прецедент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как бы заимствует поведение включаемых, раскладываясь на более простые прецеденты. </w:t>
      </w:r>
    </w:p>
    <w:p w:rsidR="004F2821" w:rsidRDefault="004F2821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Расширение</w:t>
      </w:r>
      <w:r w:rsidRPr="004F2821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(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  <w:lang w:val="en-US"/>
        </w:rPr>
        <w:t>extend</w:t>
      </w:r>
      <w:r w:rsidRPr="004F2821">
        <w:rPr>
          <w:rFonts w:ascii="Tahoma" w:hAnsi="Tahoma" w:cs="Tahoma"/>
          <w:color w:val="000000"/>
          <w:sz w:val="18"/>
          <w:szCs w:val="18"/>
          <w:shd w:val="clear" w:color="auto" w:fill="FFFFFF"/>
        </w:rPr>
        <w:t>)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дополняет </w:t>
      </w:r>
      <w:bookmarkStart w:id="14" w:name="keyword132"/>
      <w:bookmarkEnd w:id="1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прецедент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другими прецедентами, "срабатывающими" при некоторых условиях, - просто добавляет в исходный </w:t>
      </w:r>
      <w:bookmarkStart w:id="15" w:name="keyword133"/>
      <w:bookmarkEnd w:id="1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прецедент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последовательность действий, содержащуюся в другом прецеденте. </w:t>
      </w:r>
      <w:bookmarkStart w:id="16" w:name="keyword134"/>
      <w:bookmarkEnd w:id="1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Отношение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 расширения прецедента А к прецеденту 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В означает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 что экземпляр прец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едента В может включать в себя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поведение, описанное в прецеденте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А.Точка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расширения описывается в </w:t>
      </w:r>
      <w:bookmarkStart w:id="17" w:name="keyword140"/>
      <w:bookmarkEnd w:id="17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дополнительном разделе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прецедента, отделенном от его названия горизонтальной линией - точно так же, как в отдельных разделах перечисляются атрибуты класса и его </w:t>
      </w:r>
      <w:bookmarkStart w:id="18" w:name="keyword141"/>
      <w:bookmarkEnd w:id="18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операции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 </w:t>
      </w:r>
    </w:p>
    <w:p w:rsidR="004F2821" w:rsidRDefault="004F2821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2821" w:rsidRDefault="004F2821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654581" cy="2752725"/>
            <wp:effectExtent l="0" t="0" r="3175" b="0"/>
            <wp:docPr id="6" name="Рисунок 6" descr="https://www.intuit.ru/EDI/23_04_17_1/1492899714-28128/tutorial/356/objects/6/files/06_12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intuit.ru/EDI/23_04_17_1/1492899714-28128/tutorial/356/objects/6/files/06_12sm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70" cy="276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2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A5444"/>
    <w:multiLevelType w:val="multilevel"/>
    <w:tmpl w:val="DB78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64EC4"/>
    <w:multiLevelType w:val="multilevel"/>
    <w:tmpl w:val="DD4C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1210B"/>
    <w:multiLevelType w:val="hybridMultilevel"/>
    <w:tmpl w:val="AFFE273E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901"/>
        </w:tabs>
        <w:ind w:left="901" w:hanging="360"/>
      </w:pPr>
      <w:rPr>
        <w:rFonts w:ascii="Symbol" w:hAnsi="Symbol" w:hint="default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1"/>
        </w:tabs>
        <w:ind w:left="450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1"/>
        </w:tabs>
        <w:ind w:left="52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1"/>
        </w:tabs>
        <w:ind w:left="5941" w:hanging="360"/>
      </w:pPr>
      <w:rPr>
        <w:rFonts w:ascii="Wingdings" w:hAnsi="Wingdings" w:hint="default"/>
      </w:rPr>
    </w:lvl>
  </w:abstractNum>
  <w:abstractNum w:abstractNumId="3" w15:restartNumberingAfterBreak="0">
    <w:nsid w:val="4E9E3898"/>
    <w:multiLevelType w:val="hybridMultilevel"/>
    <w:tmpl w:val="2766E8F0"/>
    <w:lvl w:ilvl="0" w:tplc="35A2108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901"/>
        </w:tabs>
        <w:ind w:left="901" w:hanging="360"/>
      </w:pPr>
      <w:rPr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1"/>
        </w:tabs>
        <w:ind w:left="450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1"/>
        </w:tabs>
        <w:ind w:left="52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1"/>
        </w:tabs>
        <w:ind w:left="5941" w:hanging="360"/>
      </w:pPr>
      <w:rPr>
        <w:rFonts w:ascii="Wingdings" w:hAnsi="Wingdings" w:hint="default"/>
      </w:rPr>
    </w:lvl>
  </w:abstractNum>
  <w:abstractNum w:abstractNumId="4" w15:restartNumberingAfterBreak="0">
    <w:nsid w:val="6B167CC1"/>
    <w:multiLevelType w:val="hybridMultilevel"/>
    <w:tmpl w:val="D7AA3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17C3C"/>
    <w:multiLevelType w:val="hybridMultilevel"/>
    <w:tmpl w:val="D90EA4AA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1"/>
        </w:tabs>
        <w:ind w:left="23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1"/>
        </w:tabs>
        <w:ind w:left="30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1"/>
        </w:tabs>
        <w:ind w:left="37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1"/>
        </w:tabs>
        <w:ind w:left="45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1"/>
        </w:tabs>
        <w:ind w:left="52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1"/>
        </w:tabs>
        <w:ind w:left="59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1"/>
        </w:tabs>
        <w:ind w:left="66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1"/>
        </w:tabs>
        <w:ind w:left="7381" w:hanging="360"/>
      </w:pPr>
      <w:rPr>
        <w:rFonts w:ascii="Wingdings" w:hAnsi="Wingdings" w:hint="default"/>
      </w:rPr>
    </w:lvl>
  </w:abstractNum>
  <w:abstractNum w:abstractNumId="6" w15:restartNumberingAfterBreak="0">
    <w:nsid w:val="7C4E0B5D"/>
    <w:multiLevelType w:val="hybridMultilevel"/>
    <w:tmpl w:val="57D021FE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1"/>
        </w:tabs>
        <w:ind w:left="23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1"/>
        </w:tabs>
        <w:ind w:left="30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1"/>
        </w:tabs>
        <w:ind w:left="37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1"/>
        </w:tabs>
        <w:ind w:left="45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1"/>
        </w:tabs>
        <w:ind w:left="52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1"/>
        </w:tabs>
        <w:ind w:left="59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1"/>
        </w:tabs>
        <w:ind w:left="66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1"/>
        </w:tabs>
        <w:ind w:left="7381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3B"/>
    <w:rsid w:val="004F2821"/>
    <w:rsid w:val="00563DCD"/>
    <w:rsid w:val="005D08C2"/>
    <w:rsid w:val="006470EB"/>
    <w:rsid w:val="00651347"/>
    <w:rsid w:val="00A8023B"/>
    <w:rsid w:val="00B03ABB"/>
    <w:rsid w:val="00C93BCD"/>
    <w:rsid w:val="00F23620"/>
    <w:rsid w:val="00F50927"/>
    <w:rsid w:val="00F6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8E39C-3A68-4ACC-A4BD-D5C02118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23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80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2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8023B"/>
    <w:pPr>
      <w:ind w:left="720"/>
      <w:contextualSpacing/>
    </w:pPr>
  </w:style>
  <w:style w:type="table" w:styleId="a4">
    <w:name w:val="Table Grid"/>
    <w:basedOn w:val="a1"/>
    <w:rsid w:val="00A802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62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F62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2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Зернова елена</cp:lastModifiedBy>
  <cp:revision>5</cp:revision>
  <dcterms:created xsi:type="dcterms:W3CDTF">2020-05-14T16:50:00Z</dcterms:created>
  <dcterms:modified xsi:type="dcterms:W3CDTF">2020-05-14T17:31:00Z</dcterms:modified>
</cp:coreProperties>
</file>