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4CA9" w:rsidRPr="00E64924" w:rsidRDefault="004275A2" w:rsidP="002E488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№6</w:t>
      </w:r>
    </w:p>
    <w:p w:rsidR="00067CC8" w:rsidRPr="00E64924" w:rsidRDefault="00067CC8" w:rsidP="002E488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4924">
        <w:rPr>
          <w:rFonts w:ascii="Times New Roman" w:hAnsi="Times New Roman" w:cs="Times New Roman"/>
          <w:b/>
          <w:sz w:val="28"/>
          <w:szCs w:val="28"/>
        </w:rPr>
        <w:t>Вариант 12</w:t>
      </w:r>
    </w:p>
    <w:p w:rsidR="004275A2" w:rsidRDefault="00067CC8" w:rsidP="002E48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4924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75A2">
        <w:rPr>
          <w:rFonts w:ascii="Times New Roman" w:hAnsi="Times New Roman" w:cs="Times New Roman"/>
          <w:sz w:val="28"/>
          <w:szCs w:val="28"/>
        </w:rPr>
        <w:t xml:space="preserve">Написать </w:t>
      </w:r>
      <w:proofErr w:type="spellStart"/>
      <w:r w:rsidR="004275A2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="004275A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4275A2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="004275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75A2">
        <w:rPr>
          <w:rFonts w:ascii="Times New Roman" w:hAnsi="Times New Roman" w:cs="Times New Roman"/>
          <w:sz w:val="28"/>
          <w:szCs w:val="28"/>
        </w:rPr>
        <w:t>выполнется</w:t>
      </w:r>
      <w:proofErr w:type="spellEnd"/>
      <w:r w:rsidR="004275A2">
        <w:rPr>
          <w:rFonts w:ascii="Times New Roman" w:hAnsi="Times New Roman" w:cs="Times New Roman"/>
          <w:sz w:val="28"/>
          <w:szCs w:val="28"/>
        </w:rPr>
        <w:t xml:space="preserve"> при загрузке документа и делает следующее:</w:t>
      </w:r>
    </w:p>
    <w:p w:rsidR="00067CC8" w:rsidRDefault="004275A2" w:rsidP="002E48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вводит данные;</w:t>
      </w:r>
    </w:p>
    <w:p w:rsidR="004275A2" w:rsidRPr="004275A2" w:rsidRDefault="004275A2" w:rsidP="002E48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выводит в текущее окно комментарий к введенным данным в формате заголовка h3.</w:t>
      </w:r>
    </w:p>
    <w:p w:rsidR="00067CC8" w:rsidRDefault="00067CC8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67CC8" w:rsidRDefault="004275A2" w:rsidP="00616E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44089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24" w:rsidRDefault="00E64924" w:rsidP="002E48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:rsidR="004275A2" w:rsidRDefault="004275A2" w:rsidP="0042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9904" cy="1438275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3282" t="43646" r="33437" b="30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04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2E48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440893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42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8500" cy="1428750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4215" t="44044" r="34059" b="3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2E48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440893"/>
            <wp:effectExtent l="19050" t="0" r="0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924" w:rsidRDefault="00E64924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64924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4275A2">
        <w:rPr>
          <w:rFonts w:ascii="Times New Roman" w:hAnsi="Times New Roman" w:cs="Times New Roman"/>
          <w:sz w:val="28"/>
          <w:szCs w:val="28"/>
        </w:rPr>
        <w:t>Создать html-таблицу, на которой находится две кнопки.</w:t>
      </w:r>
    </w:p>
    <w:p w:rsidR="004275A2" w:rsidRDefault="004275A2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а. При нажатии на кнопку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вызывается функция, которая выполняет следующее:</w:t>
      </w:r>
    </w:p>
    <w:p w:rsidR="004275A2" w:rsidRDefault="004275A2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вводит данные;</w:t>
      </w:r>
    </w:p>
    <w:p w:rsidR="004275A2" w:rsidRDefault="004275A2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динамически создает новое окно размером 200 на 200, в которое,  в зависимости от условия, выводится комментарий к введенным данным;</w:t>
      </w:r>
    </w:p>
    <w:p w:rsidR="004275A2" w:rsidRDefault="004275A2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275A2">
        <w:rPr>
          <w:rFonts w:ascii="Times New Roman" w:hAnsi="Times New Roman" w:cs="Times New Roman"/>
          <w:sz w:val="28"/>
          <w:szCs w:val="28"/>
        </w:rPr>
        <w:t xml:space="preserve">- комментарий выводится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275A2">
        <w:rPr>
          <w:rFonts w:ascii="Times New Roman" w:hAnsi="Times New Roman" w:cs="Times New Roman"/>
          <w:sz w:val="28"/>
          <w:szCs w:val="28"/>
        </w:rPr>
        <w:t>3 с некоторыми дополнительными сво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4275A2">
        <w:rPr>
          <w:rFonts w:ascii="Times New Roman" w:hAnsi="Times New Roman" w:cs="Times New Roman"/>
          <w:sz w:val="28"/>
          <w:szCs w:val="28"/>
        </w:rPr>
        <w:t xml:space="preserve">ствами. </w:t>
      </w:r>
      <w:r>
        <w:rPr>
          <w:rFonts w:ascii="Times New Roman" w:hAnsi="Times New Roman" w:cs="Times New Roman"/>
          <w:sz w:val="28"/>
          <w:szCs w:val="28"/>
        </w:rPr>
        <w:t>Значения свойств различных комментариев должны быть разными.</w:t>
      </w:r>
    </w:p>
    <w:p w:rsidR="004275A2" w:rsidRPr="004275A2" w:rsidRDefault="004275A2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4275A2">
        <w:rPr>
          <w:rFonts w:ascii="Times New Roman" w:hAnsi="Times New Roman" w:cs="Times New Roman"/>
          <w:sz w:val="28"/>
          <w:szCs w:val="28"/>
        </w:rPr>
        <w:t xml:space="preserve">. 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4275A2">
        <w:rPr>
          <w:rFonts w:ascii="Times New Roman" w:hAnsi="Times New Roman" w:cs="Times New Roman"/>
          <w:sz w:val="28"/>
          <w:szCs w:val="28"/>
        </w:rPr>
        <w:t xml:space="preserve"> новое окно закрывается.</w:t>
      </w:r>
    </w:p>
    <w:tbl>
      <w:tblPr>
        <w:tblStyle w:val="a6"/>
        <w:tblW w:w="0" w:type="auto"/>
        <w:tblLook w:val="04A0"/>
      </w:tblPr>
      <w:tblGrid>
        <w:gridCol w:w="3284"/>
        <w:gridCol w:w="3285"/>
        <w:gridCol w:w="3285"/>
      </w:tblGrid>
      <w:tr w:rsidR="004275A2" w:rsidTr="004275A2">
        <w:tc>
          <w:tcPr>
            <w:tcW w:w="3284" w:type="dxa"/>
          </w:tcPr>
          <w:p w:rsidR="004275A2" w:rsidRDefault="004275A2" w:rsidP="002E48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Вводимые данные</w:t>
            </w:r>
          </w:p>
        </w:tc>
        <w:tc>
          <w:tcPr>
            <w:tcW w:w="3285" w:type="dxa"/>
          </w:tcPr>
          <w:p w:rsidR="004275A2" w:rsidRDefault="004275A2" w:rsidP="002E48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Варианты комментария</w:t>
            </w:r>
          </w:p>
        </w:tc>
        <w:tc>
          <w:tcPr>
            <w:tcW w:w="3285" w:type="dxa"/>
          </w:tcPr>
          <w:p w:rsidR="004275A2" w:rsidRDefault="004275A2" w:rsidP="002E48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Свойства текста в окне</w:t>
            </w:r>
          </w:p>
        </w:tc>
      </w:tr>
      <w:tr w:rsidR="004275A2" w:rsidTr="004275A2">
        <w:tc>
          <w:tcPr>
            <w:tcW w:w="3284" w:type="dxa"/>
          </w:tcPr>
          <w:p w:rsidR="004275A2" w:rsidRDefault="004275A2" w:rsidP="002E48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Целое число – количество лет</w:t>
            </w:r>
          </w:p>
        </w:tc>
        <w:tc>
          <w:tcPr>
            <w:tcW w:w="3285" w:type="dxa"/>
          </w:tcPr>
          <w:p w:rsidR="004275A2" w:rsidRDefault="004275A2" w:rsidP="002E48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Ребенок, Школьник, Работник, Пенсионер</w:t>
            </w:r>
          </w:p>
        </w:tc>
        <w:tc>
          <w:tcPr>
            <w:tcW w:w="3285" w:type="dxa"/>
          </w:tcPr>
          <w:p w:rsidR="004275A2" w:rsidRDefault="004275A2" w:rsidP="002E48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Для всех разная картинка фона. Для всех разное выравнивание</w:t>
            </w:r>
          </w:p>
        </w:tc>
      </w:tr>
    </w:tbl>
    <w:p w:rsidR="00E64924" w:rsidRDefault="00E64924" w:rsidP="002E488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64924" w:rsidRDefault="004275A2" w:rsidP="00616E5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3190875"/>
            <wp:effectExtent l="19050" t="0" r="952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7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616E5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4575" cy="3333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0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83" w:rsidRDefault="002E4883" w:rsidP="00C228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:rsidR="004275A2" w:rsidRDefault="004275A2" w:rsidP="00427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8850" cy="3415383"/>
            <wp:effectExtent l="1905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-71" t="-459" r="164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92" cy="341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C228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440893"/>
            <wp:effectExtent l="19050" t="0" r="0" b="0"/>
            <wp:docPr id="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C228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440893"/>
            <wp:effectExtent l="19050" t="0" r="0" b="0"/>
            <wp:docPr id="1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5A2" w:rsidRDefault="004275A2" w:rsidP="00C228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440893"/>
            <wp:effectExtent l="19050" t="0" r="0" b="0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75A2" w:rsidSect="00E6492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67CC8"/>
    <w:rsid w:val="00067CC8"/>
    <w:rsid w:val="001B2FBE"/>
    <w:rsid w:val="002E4883"/>
    <w:rsid w:val="004275A2"/>
    <w:rsid w:val="00616E5F"/>
    <w:rsid w:val="00A40312"/>
    <w:rsid w:val="00C11BEE"/>
    <w:rsid w:val="00C22894"/>
    <w:rsid w:val="00C268AB"/>
    <w:rsid w:val="00CB1745"/>
    <w:rsid w:val="00D02C37"/>
    <w:rsid w:val="00E64924"/>
    <w:rsid w:val="00E818B3"/>
    <w:rsid w:val="00FF59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18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CC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7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7CC8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275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2023-05-21T11:45:00Z</dcterms:created>
  <dcterms:modified xsi:type="dcterms:W3CDTF">2023-05-21T11:45:00Z</dcterms:modified>
</cp:coreProperties>
</file>