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hint="eastAsia" w:ascii="方正小标宋简体" w:hAnsi="SimSun" w:eastAsia="方正小标宋简体"/>
          <w:b/>
          <w:sz w:val="44"/>
          <w:szCs w:val="44"/>
        </w:rPr>
      </w:pPr>
      <w:r>
        <w:rPr>
          <w:rFonts w:hint="eastAsia" w:ascii="方正小标宋简体" w:hAnsi="SimSun" w:eastAsia="方正小标宋简体"/>
          <w:b/>
          <w:sz w:val="44"/>
          <w:szCs w:val="44"/>
          <w:lang w:eastAsia="zh-CN"/>
        </w:rPr>
        <w:t>考虑通行度的时空联合规划方法</w:t>
      </w:r>
      <w:r>
        <w:rPr>
          <w:rFonts w:hint="eastAsia" w:ascii="方正小标宋简体" w:hAnsi="SimSun" w:eastAsia="方正小标宋简体"/>
          <w:b/>
          <w:sz w:val="44"/>
          <w:szCs w:val="44"/>
        </w:rPr>
        <w:footnoteReference w:id="0" w:customMarkFollows="1"/>
        <w:sym w:font="Symbol" w:char="F020"/>
      </w:r>
    </w:p>
    <w:p>
      <w:pPr>
        <w:ind w:firstLine="0" w:firstLineChars="0"/>
        <w:jc w:val="center"/>
        <w:rPr>
          <w:rFonts w:ascii="楷体_GB2312" w:hAnsi="楷体_GB2312" w:eastAsia="楷体_GB2312" w:cs="楷体_GB2312"/>
          <w:strike/>
          <w:dstrike w:val="0"/>
          <w:sz w:val="24"/>
          <w:szCs w:val="24"/>
        </w:rPr>
      </w:pPr>
      <w:r>
        <w:rPr>
          <w:rFonts w:hint="eastAsia" w:ascii="楷体_GB2312" w:hAnsi="楷体_GB2312" w:eastAsia="楷体_GB2312" w:cs="楷体_GB2312"/>
          <w:strike/>
          <w:dstrike w:val="0"/>
          <w:sz w:val="24"/>
          <w:szCs w:val="24"/>
        </w:rPr>
        <w:t>张森杰</w:t>
      </w:r>
      <w:r>
        <w:rPr>
          <w:strike/>
          <w:dstrike w:val="0"/>
          <w:vertAlign w:val="superscript"/>
        </w:rPr>
        <w:t>1,2</w:t>
      </w:r>
      <w:r>
        <w:rPr>
          <w:rFonts w:hint="eastAsia"/>
          <w:strike/>
          <w:dstrike w:val="0"/>
        </w:rPr>
        <w:t>，</w:t>
      </w:r>
      <w:r>
        <w:rPr>
          <w:rFonts w:hint="eastAsia" w:ascii="楷体_GB2312" w:hAnsi="楷体_GB2312" w:eastAsia="楷体_GB2312" w:cs="楷体_GB2312"/>
          <w:strike/>
          <w:dstrike w:val="0"/>
          <w:sz w:val="24"/>
          <w:szCs w:val="24"/>
        </w:rPr>
        <w:t>龚建伟</w:t>
      </w:r>
      <w:r>
        <w:rPr>
          <w:strike/>
          <w:dstrike w:val="0"/>
          <w:vertAlign w:val="superscript"/>
        </w:rPr>
        <w:t>1*</w:t>
      </w:r>
      <w:r>
        <w:rPr>
          <w:rFonts w:hint="eastAsia"/>
          <w:strike/>
          <w:dstrike w:val="0"/>
        </w:rPr>
        <w:t>，</w:t>
      </w:r>
      <w:r>
        <w:rPr>
          <w:rFonts w:hint="eastAsia" w:ascii="楷体_GB2312" w:hAnsi="楷体_GB2312" w:eastAsia="楷体_GB2312" w:cs="楷体_GB2312"/>
          <w:strike/>
          <w:dstrike w:val="0"/>
          <w:sz w:val="24"/>
          <w:szCs w:val="24"/>
        </w:rPr>
        <w:t>齐建永</w:t>
      </w:r>
      <w:r>
        <w:rPr>
          <w:strike/>
          <w:dstrike w:val="0"/>
          <w:vertAlign w:val="superscript"/>
        </w:rPr>
        <w:t>1</w:t>
      </w:r>
      <w:r>
        <w:rPr>
          <w:rFonts w:hint="eastAsia"/>
          <w:strike/>
          <w:dstrike w:val="0"/>
        </w:rPr>
        <w:t>，</w:t>
      </w:r>
      <w:r>
        <w:rPr>
          <w:rFonts w:hint="eastAsia" w:ascii="楷体_GB2312" w:hAnsi="楷体_GB2312" w:eastAsia="楷体_GB2312" w:cs="楷体_GB2312"/>
          <w:strike/>
          <w:dstrike w:val="0"/>
          <w:sz w:val="24"/>
          <w:szCs w:val="24"/>
        </w:rPr>
        <w:t>臧政</w:t>
      </w:r>
      <w:r>
        <w:rPr>
          <w:strike/>
          <w:dstrike w:val="0"/>
          <w:vertAlign w:val="superscript"/>
        </w:rPr>
        <w:t>1,3</w:t>
      </w:r>
      <w:r>
        <w:rPr>
          <w:rFonts w:hint="eastAsia"/>
          <w:strike/>
          <w:dstrike w:val="0"/>
        </w:rPr>
        <w:t>，</w:t>
      </w:r>
      <w:r>
        <w:rPr>
          <w:rFonts w:hint="eastAsia" w:ascii="楷体_GB2312" w:hAnsi="楷体_GB2312" w:eastAsia="楷体_GB2312" w:cs="楷体_GB2312"/>
          <w:strike/>
          <w:dstrike w:val="0"/>
          <w:sz w:val="24"/>
          <w:szCs w:val="24"/>
        </w:rPr>
        <w:t>胡秀中</w:t>
      </w:r>
      <w:r>
        <w:rPr>
          <w:strike/>
          <w:dstrike w:val="0"/>
          <w:vertAlign w:val="superscript"/>
        </w:rPr>
        <w:t>1</w:t>
      </w:r>
      <w:r>
        <w:rPr>
          <w:rFonts w:hint="eastAsia"/>
          <w:strike/>
          <w:dstrike w:val="0"/>
        </w:rPr>
        <w:t>，</w:t>
      </w:r>
      <w:r>
        <w:rPr>
          <w:rFonts w:hint="eastAsia" w:ascii="楷体_GB2312" w:hAnsi="楷体_GB2312" w:eastAsia="楷体_GB2312" w:cs="楷体_GB2312"/>
          <w:strike/>
          <w:dstrike w:val="0"/>
          <w:sz w:val="24"/>
          <w:szCs w:val="24"/>
        </w:rPr>
        <w:t>龚小杰</w:t>
      </w:r>
      <w:r>
        <w:rPr>
          <w:strike/>
          <w:dstrike w:val="0"/>
          <w:vertAlign w:val="superscript"/>
        </w:rPr>
        <w:t>1</w:t>
      </w:r>
    </w:p>
    <w:p>
      <w:pPr>
        <w:ind w:firstLine="0" w:firstLineChars="0"/>
        <w:jc w:val="center"/>
        <w:rPr>
          <w:rFonts w:eastAsia="FZSSK--GBK1-0"/>
          <w:strike/>
          <w:dstrike w:val="0"/>
          <w:kern w:val="0"/>
          <w:sz w:val="15"/>
          <w:szCs w:val="16"/>
        </w:rPr>
      </w:pPr>
      <w:r>
        <w:rPr>
          <w:rFonts w:eastAsia="E-BZ"/>
          <w:strike/>
          <w:dstrike w:val="0"/>
          <w:kern w:val="0"/>
          <w:sz w:val="15"/>
          <w:szCs w:val="16"/>
        </w:rPr>
        <w:t xml:space="preserve">(1. </w:t>
      </w:r>
      <w:r>
        <w:rPr>
          <w:rFonts w:hint="eastAsia" w:eastAsia="FZSSK--GBK1-0"/>
          <w:strike/>
          <w:dstrike w:val="0"/>
          <w:kern w:val="0"/>
          <w:sz w:val="15"/>
          <w:szCs w:val="16"/>
        </w:rPr>
        <w:t>北京</w:t>
      </w:r>
      <w:r>
        <w:rPr>
          <w:rFonts w:eastAsia="FZSSK--GBK1-0"/>
          <w:strike/>
          <w:dstrike w:val="0"/>
          <w:kern w:val="0"/>
          <w:sz w:val="15"/>
          <w:szCs w:val="16"/>
        </w:rPr>
        <w:t>理工大学 机械</w:t>
      </w:r>
      <w:r>
        <w:rPr>
          <w:rFonts w:hint="eastAsia" w:eastAsia="FZSSK--GBK1-0"/>
          <w:strike/>
          <w:dstrike w:val="0"/>
          <w:kern w:val="0"/>
          <w:sz w:val="15"/>
          <w:szCs w:val="16"/>
        </w:rPr>
        <w:t>与车辆学院</w:t>
      </w:r>
      <w:r>
        <w:rPr>
          <w:rFonts w:eastAsia="FZSSK--GBK1-0"/>
          <w:strike/>
          <w:dstrike w:val="0"/>
          <w:kern w:val="0"/>
          <w:sz w:val="15"/>
          <w:szCs w:val="16"/>
        </w:rPr>
        <w:t xml:space="preserve">, </w:t>
      </w:r>
      <w:r>
        <w:rPr>
          <w:rFonts w:hint="eastAsia" w:eastAsia="FZSSK--GBK1-0"/>
          <w:strike/>
          <w:dstrike w:val="0"/>
          <w:kern w:val="0"/>
          <w:sz w:val="15"/>
          <w:szCs w:val="16"/>
        </w:rPr>
        <w:t>北</w:t>
      </w:r>
      <w:r>
        <w:rPr>
          <w:rFonts w:eastAsia="FZSSK--GBK1-0"/>
          <w:strike/>
          <w:dstrike w:val="0"/>
          <w:kern w:val="0"/>
          <w:sz w:val="15"/>
          <w:szCs w:val="16"/>
        </w:rPr>
        <w:t>京100081</w:t>
      </w:r>
      <w:r>
        <w:rPr>
          <w:rFonts w:hint="eastAsia" w:eastAsia="FZSSK--GBK1-0"/>
          <w:strike/>
          <w:dstrike w:val="0"/>
          <w:kern w:val="0"/>
          <w:sz w:val="15"/>
          <w:szCs w:val="16"/>
        </w:rPr>
        <w:t>；2</w:t>
      </w:r>
      <w:r>
        <w:rPr>
          <w:rFonts w:eastAsia="FZSSK--GBK1-0"/>
          <w:strike/>
          <w:dstrike w:val="0"/>
          <w:kern w:val="0"/>
          <w:sz w:val="15"/>
          <w:szCs w:val="16"/>
        </w:rPr>
        <w:t xml:space="preserve">. </w:t>
      </w:r>
      <w:r>
        <w:rPr>
          <w:rFonts w:hint="eastAsia" w:eastAsia="FZSSK--GBK1-0"/>
          <w:strike/>
          <w:dstrike w:val="0"/>
          <w:kern w:val="0"/>
          <w:sz w:val="15"/>
          <w:szCs w:val="16"/>
        </w:rPr>
        <w:t>北京理工大学 长三角研究院（嘉兴）3</w:t>
      </w:r>
      <w:r>
        <w:rPr>
          <w:rFonts w:eastAsia="FZSSK--GBK1-0"/>
          <w:strike/>
          <w:dstrike w:val="0"/>
          <w:kern w:val="0"/>
          <w:sz w:val="15"/>
          <w:szCs w:val="16"/>
        </w:rPr>
        <w:t>14019</w:t>
      </w:r>
      <w:r>
        <w:rPr>
          <w:rFonts w:hint="eastAsia" w:eastAsia="FZSSK--GBK1-0"/>
          <w:strike/>
          <w:dstrike w:val="0"/>
          <w:kern w:val="0"/>
          <w:sz w:val="15"/>
          <w:szCs w:val="16"/>
        </w:rPr>
        <w:t>；3</w:t>
      </w:r>
      <w:r>
        <w:rPr>
          <w:rFonts w:eastAsia="FZSSK--GBK1-0"/>
          <w:strike/>
          <w:dstrike w:val="0"/>
          <w:kern w:val="0"/>
          <w:sz w:val="15"/>
          <w:szCs w:val="16"/>
        </w:rPr>
        <w:t>.</w:t>
      </w:r>
      <w:r>
        <w:rPr>
          <w:rFonts w:hint="eastAsia" w:eastAsia="FZSSK--GBK1-0"/>
          <w:strike/>
          <w:dstrike w:val="0"/>
          <w:kern w:val="0"/>
          <w:sz w:val="15"/>
          <w:szCs w:val="16"/>
        </w:rPr>
        <w:t xml:space="preserve"> 北京理工大学 前沿技术研究院（济南）2</w:t>
      </w:r>
      <w:r>
        <w:rPr>
          <w:rFonts w:eastAsia="FZSSK--GBK1-0"/>
          <w:strike/>
          <w:dstrike w:val="0"/>
          <w:kern w:val="0"/>
          <w:sz w:val="15"/>
          <w:szCs w:val="16"/>
        </w:rPr>
        <w:t>50002)</w:t>
      </w:r>
    </w:p>
    <w:p>
      <w:pPr>
        <w:spacing w:line="312" w:lineRule="atLeast"/>
        <w:ind w:firstLine="420" w:firstLineChars="0"/>
        <w:rPr>
          <w:rFonts w:ascii="仿宋" w:hAnsi="仿宋" w:eastAsia="仿宋"/>
        </w:rPr>
      </w:pPr>
      <w:r>
        <w:rPr>
          <w:rFonts w:hint="eastAsia" w:eastAsia="黑体"/>
          <w:b/>
        </w:rPr>
        <w:t>摘要：</w:t>
      </w:r>
      <w:r>
        <w:rPr>
          <w:rFonts w:hint="eastAsia" w:ascii="仿宋" w:hAnsi="仿宋" w:eastAsia="仿宋"/>
        </w:rPr>
        <w:t>为</w:t>
      </w:r>
      <w:r>
        <w:rPr>
          <w:rFonts w:hint="eastAsia" w:ascii="仿宋" w:hAnsi="仿宋" w:eastAsia="仿宋"/>
          <w:lang w:eastAsia="zh-CN"/>
        </w:rPr>
        <w:t>实现越野车辆在越野地形中，准确评估越野地形的通行风险并高效优化轨迹</w:t>
      </w:r>
      <w:r>
        <w:rPr>
          <w:rFonts w:hint="eastAsia" w:ascii="仿宋" w:hAnsi="仿宋" w:eastAsia="仿宋"/>
        </w:rPr>
        <w:t>，提出一种利用</w:t>
      </w:r>
      <w:r>
        <w:rPr>
          <w:rFonts w:hint="eastAsia" w:ascii="仿宋" w:hAnsi="仿宋" w:eastAsia="仿宋"/>
          <w:lang w:eastAsia="zh-CN"/>
        </w:rPr>
        <w:t>稀疏高斯过程与条件风险价值建立通行地图，并使用扩张栅格状态</w:t>
      </w:r>
      <w:r>
        <w:rPr>
          <w:rFonts w:hint="eastAsia" w:ascii="仿宋" w:hAnsi="仿宋" w:eastAsia="仿宋"/>
        </w:rPr>
        <w:t>方法</w:t>
      </w:r>
      <w:r>
        <w:rPr>
          <w:rFonts w:hint="eastAsia" w:ascii="仿宋" w:hAnsi="仿宋" w:eastAsia="仿宋"/>
          <w:lang w:eastAsia="zh-CN"/>
        </w:rPr>
        <w:t>表示轨迹优化非线性特征的时空联合规划方法</w:t>
      </w:r>
      <w:r>
        <w:rPr>
          <w:rFonts w:hint="eastAsia" w:ascii="仿宋" w:hAnsi="仿宋" w:eastAsia="仿宋"/>
        </w:rPr>
        <w:t>。首先，本文提出一种基于条件风险价值的通行度地图构建方法，实现了稀疏高斯过程拟合激光点云为高程曲面，结合主成分分析进行地形法向量估算，提取</w:t>
      </w:r>
      <w:r>
        <w:rPr>
          <w:rFonts w:hint="eastAsia" w:ascii="仿宋" w:hAnsi="仿宋" w:eastAsia="仿宋"/>
          <w:lang w:eastAsia="zh-CN"/>
        </w:rPr>
        <w:t>多元通行风险指标并融合构建通行度地图</w:t>
      </w:r>
      <w:r>
        <w:rPr>
          <w:rFonts w:hint="eastAsia" w:ascii="仿宋" w:hAnsi="仿宋" w:eastAsia="仿宋"/>
        </w:rPr>
        <w:t>。然后，</w:t>
      </w:r>
      <w:r>
        <w:rPr>
          <w:rFonts w:hint="eastAsia" w:ascii="仿宋" w:hAnsi="仿宋" w:eastAsia="仿宋"/>
          <w:lang w:eastAsia="zh-CN"/>
        </w:rPr>
        <w:t>构建了</w:t>
      </w:r>
      <w:r>
        <w:rPr>
          <w:rFonts w:hint="eastAsia" w:ascii="仿宋" w:hAnsi="仿宋" w:eastAsia="仿宋"/>
        </w:rPr>
        <w:t>基于扩张栅格状态的非线性轨迹优化求解器，将离散通行度地图信息作为扩展状态嵌入迭代线性二次型调节器，并采用增广拉格朗日乘子法处理不等式约束，提升了对栅格化通行度地图的实时处理能力。最后，</w:t>
      </w:r>
      <w:r>
        <w:rPr>
          <w:rFonts w:hint="eastAsia" w:ascii="仿宋" w:hAnsi="仿宋" w:eastAsia="仿宋"/>
          <w:lang w:eastAsia="zh-CN"/>
        </w:rPr>
        <w:t>在</w:t>
      </w:r>
      <w:r>
        <w:rPr>
          <w:rFonts w:hint="eastAsia" w:ascii="仿宋" w:hAnsi="仿宋" w:eastAsia="仿宋"/>
        </w:rPr>
        <w:t>离线数据集、仿真平台及实车平台上进行了验证，</w:t>
      </w:r>
      <w:r>
        <w:rPr>
          <w:rFonts w:hint="eastAsia" w:ascii="仿宋" w:hAnsi="仿宋" w:eastAsia="仿宋"/>
          <w:lang w:eastAsia="zh-CN"/>
        </w:rPr>
        <w:t>验证结果表明该方法可以准确描述复杂地形高风险区域并能高频生成满足动态越野场景使用所需求的解</w:t>
      </w:r>
      <w:r>
        <w:rPr>
          <w:rFonts w:hint="eastAsia" w:ascii="仿宋" w:hAnsi="仿宋" w:eastAsia="仿宋"/>
        </w:rPr>
        <w:t>。</w:t>
      </w:r>
    </w:p>
    <w:p>
      <w:pPr>
        <w:adjustRightInd w:val="0"/>
        <w:spacing w:line="312" w:lineRule="atLeast"/>
        <w:ind w:right="425" w:firstLine="420" w:firstLineChars="0"/>
        <w:rPr>
          <w:rFonts w:hint="eastAsia" w:eastAsia="仿宋"/>
          <w:color w:val="FF0000"/>
          <w:sz w:val="18"/>
          <w:lang w:eastAsia="zh-CN"/>
        </w:rPr>
      </w:pPr>
      <w:r>
        <w:rPr>
          <w:rFonts w:hint="eastAsia" w:eastAsia="黑体"/>
          <w:b/>
        </w:rPr>
        <w:t>关键词：</w:t>
      </w:r>
      <w:r>
        <w:rPr>
          <w:rFonts w:hint="eastAsia" w:ascii="仿宋" w:hAnsi="仿宋" w:eastAsia="仿宋"/>
        </w:rPr>
        <w:t>越野环境；</w:t>
      </w:r>
      <w:r>
        <w:rPr>
          <w:rFonts w:hint="eastAsia" w:ascii="仿宋" w:hAnsi="仿宋" w:eastAsia="仿宋"/>
          <w:lang w:eastAsia="zh-CN"/>
        </w:rPr>
        <w:t>通行度</w:t>
      </w:r>
      <w:r>
        <w:rPr>
          <w:rFonts w:hint="eastAsia" w:ascii="仿宋" w:hAnsi="仿宋" w:eastAsia="仿宋"/>
        </w:rPr>
        <w:t>；</w:t>
      </w:r>
      <w:r>
        <w:rPr>
          <w:rFonts w:hint="eastAsia" w:ascii="仿宋" w:hAnsi="仿宋" w:eastAsia="仿宋"/>
          <w:lang w:eastAsia="zh-CN"/>
        </w:rPr>
        <w:t>时空联合规划</w:t>
      </w:r>
    </w:p>
    <w:p>
      <w:pPr>
        <w:adjustRightInd w:val="0"/>
        <w:spacing w:line="312" w:lineRule="atLeast"/>
        <w:ind w:right="425" w:firstLine="420" w:firstLineChars="0"/>
        <w:rPr>
          <w:rFonts w:ascii="黑体" w:eastAsia="黑体"/>
          <w:sz w:val="18"/>
        </w:rPr>
      </w:pPr>
      <w:r>
        <w:rPr>
          <w:rFonts w:hint="eastAsia" w:eastAsia="黑体"/>
          <w:b/>
        </w:rPr>
        <w:t>中图分类号：</w:t>
      </w:r>
      <w:r>
        <w:rPr>
          <w:sz w:val="18"/>
        </w:rPr>
        <w:t xml:space="preserve"> TP249</w:t>
      </w:r>
      <w:r>
        <w:rPr>
          <w:sz w:val="18"/>
        </w:rPr>
        <w:tab/>
      </w:r>
      <w:r>
        <w:rPr>
          <w:rFonts w:hint="eastAsia" w:eastAsia="黑体"/>
          <w:b/>
        </w:rPr>
        <w:t>文献标志码：</w:t>
      </w:r>
      <w:r>
        <w:rPr>
          <w:rFonts w:hint="eastAsia"/>
          <w:sz w:val="18"/>
        </w:rPr>
        <w:t xml:space="preserve"> A</w:t>
      </w:r>
    </w:p>
    <w:p>
      <w:pPr>
        <w:ind w:firstLine="420"/>
      </w:pPr>
    </w:p>
    <w:p>
      <w:pPr>
        <w:pStyle w:val="8"/>
        <w:adjustRightInd w:val="0"/>
        <w:ind w:firstLine="0" w:firstLineChars="0"/>
        <w:jc w:val="center"/>
        <w:rPr>
          <w:caps/>
          <w:sz w:val="21"/>
        </w:rPr>
      </w:pPr>
      <w:r>
        <w:rPr>
          <w:rFonts w:hint="eastAsia"/>
          <w:b/>
          <w:lang w:val="en-US" w:eastAsia="zh-CN"/>
        </w:rPr>
        <w:tab/>
      </w:r>
      <w:r>
        <w:rPr>
          <w:rFonts w:hint="eastAsia"/>
          <w:b/>
          <w:lang w:val="en-US" w:eastAsia="zh-CN"/>
        </w:rPr>
        <w:t>Spatiotemporal</w:t>
      </w:r>
      <w:r>
        <w:rPr>
          <w:b/>
        </w:rPr>
        <w:t xml:space="preserve"> </w:t>
      </w:r>
      <w:r>
        <w:rPr>
          <w:rFonts w:hint="default"/>
          <w:b/>
        </w:rPr>
        <w:t>Trajectory Planning</w:t>
      </w:r>
      <w:r>
        <w:rPr>
          <w:rFonts w:hint="eastAsia"/>
          <w:b/>
          <w:lang w:val="en-US" w:eastAsia="zh-CN"/>
        </w:rPr>
        <w:t xml:space="preserve"> </w:t>
      </w:r>
      <w:r>
        <w:rPr>
          <w:rFonts w:hint="default"/>
          <w:b/>
        </w:rPr>
        <w:t>Methods for Off-road Autonomous Vehicles Considering</w:t>
      </w:r>
      <w:r>
        <w:rPr>
          <w:rFonts w:hint="eastAsia"/>
          <w:b/>
          <w:lang w:val="en-US" w:eastAsia="zh-CN"/>
        </w:rPr>
        <w:t xml:space="preserve"> </w:t>
      </w:r>
      <w:r>
        <w:rPr>
          <w:rFonts w:hint="default"/>
          <w:b/>
        </w:rPr>
        <w:t>Traversability Risk</w:t>
      </w:r>
    </w:p>
    <w:p>
      <w:pPr>
        <w:ind w:firstLine="0" w:firstLineChars="0"/>
        <w:jc w:val="center"/>
        <w:rPr>
          <w:strike/>
          <w:dstrike w:val="0"/>
          <w:vertAlign w:val="superscript"/>
        </w:rPr>
      </w:pPr>
      <w:r>
        <w:rPr>
          <w:rFonts w:hint="eastAsia"/>
          <w:strike/>
          <w:dstrike w:val="0"/>
        </w:rPr>
        <w:t>ZHANG Se</w:t>
      </w:r>
      <w:r>
        <w:rPr>
          <w:strike/>
          <w:dstrike w:val="0"/>
        </w:rPr>
        <w:t>njie</w:t>
      </w:r>
      <w:r>
        <w:rPr>
          <w:strike/>
          <w:dstrike w:val="0"/>
          <w:vertAlign w:val="superscript"/>
        </w:rPr>
        <w:t>1</w:t>
      </w:r>
      <w:r>
        <w:rPr>
          <w:strike/>
          <w:dstrike w:val="0"/>
        </w:rPr>
        <w:t>, GONG Jianwei</w:t>
      </w:r>
      <w:r>
        <w:rPr>
          <w:strike/>
          <w:dstrike w:val="0"/>
          <w:vertAlign w:val="superscript"/>
        </w:rPr>
        <w:t>1*</w:t>
      </w:r>
      <w:r>
        <w:rPr>
          <w:strike/>
          <w:dstrike w:val="0"/>
        </w:rPr>
        <w:t>, QI Jianyong</w:t>
      </w:r>
      <w:r>
        <w:rPr>
          <w:strike/>
          <w:dstrike w:val="0"/>
          <w:vertAlign w:val="superscript"/>
        </w:rPr>
        <w:t>1</w:t>
      </w:r>
      <w:r>
        <w:rPr>
          <w:strike/>
          <w:dstrike w:val="0"/>
        </w:rPr>
        <w:t>, ZANG Zheng</w:t>
      </w:r>
      <w:r>
        <w:rPr>
          <w:strike/>
          <w:dstrike w:val="0"/>
          <w:vertAlign w:val="superscript"/>
        </w:rPr>
        <w:t>1,3</w:t>
      </w:r>
      <w:r>
        <w:rPr>
          <w:strike/>
          <w:dstrike w:val="0"/>
        </w:rPr>
        <w:t>, HU Xiuzhong</w:t>
      </w:r>
      <w:r>
        <w:rPr>
          <w:strike/>
          <w:dstrike w:val="0"/>
          <w:vertAlign w:val="superscript"/>
        </w:rPr>
        <w:t>1</w:t>
      </w:r>
      <w:r>
        <w:rPr>
          <w:strike/>
          <w:dstrike w:val="0"/>
        </w:rPr>
        <w:t>, GONG Xiaojie</w:t>
      </w:r>
      <w:r>
        <w:rPr>
          <w:strike/>
          <w:dstrike w:val="0"/>
          <w:vertAlign w:val="superscript"/>
        </w:rPr>
        <w:t>1</w:t>
      </w:r>
    </w:p>
    <w:p>
      <w:pPr>
        <w:ind w:firstLine="0" w:firstLineChars="0"/>
        <w:jc w:val="center"/>
        <w:rPr>
          <w:strike/>
          <w:dstrike w:val="0"/>
          <w:sz w:val="18"/>
        </w:rPr>
      </w:pPr>
      <w:r>
        <w:rPr>
          <w:strike/>
          <w:dstrike w:val="0"/>
          <w:sz w:val="18"/>
        </w:rPr>
        <w:t xml:space="preserve">(1. School of Mechanical Engineering, Beijing Institute of Technology, Beijing 100081, China; </w:t>
      </w:r>
    </w:p>
    <w:p>
      <w:pPr>
        <w:ind w:firstLine="0" w:firstLineChars="0"/>
        <w:jc w:val="center"/>
        <w:rPr>
          <w:strike/>
          <w:dstrike w:val="0"/>
          <w:sz w:val="18"/>
        </w:rPr>
      </w:pPr>
      <w:r>
        <w:rPr>
          <w:strike/>
          <w:dstrike w:val="0"/>
          <w:sz w:val="18"/>
        </w:rPr>
        <w:t xml:space="preserve">2.Yangtze Delta Region Academy of Beijing Institute of Technology, Jiaxing </w:t>
      </w:r>
      <w:r>
        <w:rPr>
          <w:rFonts w:hint="eastAsia" w:eastAsia="FZSSK--GBK1-0"/>
          <w:strike/>
          <w:dstrike w:val="0"/>
          <w:kern w:val="0"/>
          <w:sz w:val="15"/>
          <w:szCs w:val="16"/>
        </w:rPr>
        <w:t>3</w:t>
      </w:r>
      <w:r>
        <w:rPr>
          <w:rFonts w:eastAsia="FZSSK--GBK1-0"/>
          <w:strike/>
          <w:dstrike w:val="0"/>
          <w:kern w:val="0"/>
          <w:sz w:val="15"/>
          <w:szCs w:val="16"/>
        </w:rPr>
        <w:t>14019</w:t>
      </w:r>
      <w:r>
        <w:rPr>
          <w:strike/>
          <w:dstrike w:val="0"/>
          <w:sz w:val="18"/>
        </w:rPr>
        <w:t xml:space="preserve">, China; </w:t>
      </w:r>
    </w:p>
    <w:p>
      <w:pPr>
        <w:ind w:firstLine="0" w:firstLineChars="0"/>
        <w:jc w:val="center"/>
        <w:rPr>
          <w:strike/>
          <w:dstrike w:val="0"/>
          <w:sz w:val="18"/>
        </w:rPr>
      </w:pPr>
      <w:r>
        <w:rPr>
          <w:strike/>
          <w:dstrike w:val="0"/>
          <w:sz w:val="18"/>
        </w:rPr>
        <w:t xml:space="preserve">3.Advance Technology Research Institute, Beijing Institute of Technology, Jinan </w:t>
      </w:r>
      <w:r>
        <w:rPr>
          <w:rFonts w:hint="eastAsia" w:eastAsia="FZSSK--GBK1-0"/>
          <w:strike/>
          <w:dstrike w:val="0"/>
          <w:kern w:val="0"/>
          <w:sz w:val="15"/>
          <w:szCs w:val="16"/>
        </w:rPr>
        <w:t>2</w:t>
      </w:r>
      <w:r>
        <w:rPr>
          <w:rFonts w:eastAsia="FZSSK--GBK1-0"/>
          <w:strike/>
          <w:dstrike w:val="0"/>
          <w:kern w:val="0"/>
          <w:sz w:val="15"/>
          <w:szCs w:val="16"/>
        </w:rPr>
        <w:t>50002</w:t>
      </w:r>
      <w:r>
        <w:rPr>
          <w:strike/>
          <w:dstrike w:val="0"/>
          <w:sz w:val="18"/>
        </w:rPr>
        <w:t>, China)</w:t>
      </w:r>
    </w:p>
    <w:p>
      <w:pPr>
        <w:ind w:firstLine="0" w:firstLineChars="0"/>
        <w:rPr>
          <w:rFonts w:hint="default" w:eastAsia="SimSun"/>
          <w:sz w:val="18"/>
          <w:lang w:val="en-US" w:eastAsia="zh-CN"/>
        </w:rPr>
      </w:pPr>
      <w:r>
        <w:rPr>
          <w:rFonts w:hint="eastAsia" w:ascii="黑体" w:eastAsia="黑体"/>
          <w:b/>
        </w:rPr>
        <w:t>Abstract:</w:t>
      </w:r>
      <w:r>
        <w:rPr>
          <w:rFonts w:ascii="黑体" w:eastAsia="黑体"/>
          <w:b/>
          <w:color w:val="FF0000"/>
          <w:szCs w:val="21"/>
        </w:rPr>
        <w:t xml:space="preserve"> </w:t>
      </w:r>
      <w:r>
        <w:rPr>
          <w:rFonts w:hint="default"/>
          <w:szCs w:val="21"/>
        </w:rPr>
        <w:t xml:space="preserve">To achieve accurate assessment of traversability risk and efficient trajectory optimization for off-road vehicles in off-road terrains, </w:t>
      </w:r>
      <w:r>
        <w:rPr>
          <w:rFonts w:hint="eastAsia"/>
          <w:szCs w:val="21"/>
          <w:lang w:val="en-US" w:eastAsia="zh-CN"/>
        </w:rPr>
        <w:t>a</w:t>
      </w:r>
      <w:r>
        <w:rPr>
          <w:rFonts w:hint="default"/>
          <w:szCs w:val="21"/>
        </w:rPr>
        <w:t xml:space="preserve"> spatio-temporal joint planning method</w:t>
      </w:r>
      <w:r>
        <w:rPr>
          <w:rFonts w:hint="eastAsia"/>
          <w:szCs w:val="21"/>
          <w:lang w:val="en-US" w:eastAsia="zh-CN"/>
        </w:rPr>
        <w:t xml:space="preserve"> is proposed, which u</w:t>
      </w:r>
      <w:r>
        <w:rPr>
          <w:rFonts w:hint="default"/>
          <w:szCs w:val="21"/>
        </w:rPr>
        <w:t>s</w:t>
      </w:r>
      <w:r>
        <w:rPr>
          <w:rFonts w:hint="eastAsia"/>
          <w:szCs w:val="21"/>
          <w:lang w:val="en-US" w:eastAsia="zh-CN"/>
        </w:rPr>
        <w:t>es</w:t>
      </w:r>
      <w:r>
        <w:rPr>
          <w:rFonts w:hint="default"/>
          <w:szCs w:val="21"/>
        </w:rPr>
        <w:t xml:space="preserve"> a Sparse Gaussian Process and Conditional Value at Risk to build a traversability map, and represen</w:t>
      </w:r>
      <w:r>
        <w:rPr>
          <w:rFonts w:hint="eastAsia"/>
          <w:szCs w:val="21"/>
          <w:lang w:val="en-US" w:eastAsia="zh-CN"/>
        </w:rPr>
        <w:t>ts</w:t>
      </w:r>
      <w:r>
        <w:rPr>
          <w:rFonts w:hint="default"/>
          <w:szCs w:val="21"/>
        </w:rPr>
        <w:t xml:space="preserve"> the nonlinear features of trajectory optimization using an Expanded Grid State method.</w:t>
      </w:r>
      <w:r>
        <w:rPr>
          <w:rFonts w:hint="eastAsia"/>
          <w:szCs w:val="21"/>
          <w:lang w:val="en-US" w:eastAsia="zh-CN"/>
        </w:rPr>
        <w:t xml:space="preserve"> </w:t>
      </w:r>
      <w:r>
        <w:rPr>
          <w:rFonts w:hint="default"/>
          <w:szCs w:val="21"/>
        </w:rPr>
        <w:t>First,</w:t>
      </w:r>
      <w:r>
        <w:rPr>
          <w:rFonts w:hint="eastAsia"/>
          <w:szCs w:val="21"/>
          <w:lang w:val="en-US" w:eastAsia="zh-CN"/>
        </w:rPr>
        <w:t xml:space="preserve"> </w:t>
      </w:r>
      <w:r>
        <w:rPr>
          <w:rFonts w:hint="default"/>
          <w:szCs w:val="21"/>
        </w:rPr>
        <w:t>a traversability map construction method based on Conditional Value at Risk</w:t>
      </w:r>
      <w:r>
        <w:rPr>
          <w:rFonts w:hint="eastAsia"/>
          <w:szCs w:val="21"/>
          <w:lang w:val="en-US" w:eastAsia="zh-CN"/>
        </w:rPr>
        <w:t xml:space="preserve"> is proposed</w:t>
      </w:r>
      <w:r>
        <w:rPr>
          <w:rFonts w:hint="default"/>
          <w:szCs w:val="21"/>
        </w:rPr>
        <w:t>. It fits laser point cloud data into an elevation surface using a Sparse Gaussian Process, estimates terrain normal vectors by combining Principal Component Analysis, and extracts and fuses multiple traversability risk indicators to build the traversability map.</w:t>
      </w:r>
      <w:r>
        <w:rPr>
          <w:rFonts w:hint="eastAsia"/>
          <w:szCs w:val="21"/>
          <w:lang w:val="en-US" w:eastAsia="zh-CN"/>
        </w:rPr>
        <w:t xml:space="preserve"> </w:t>
      </w:r>
      <w:r>
        <w:rPr>
          <w:rFonts w:hint="default"/>
          <w:szCs w:val="21"/>
        </w:rPr>
        <w:t>Next, a nonlinear trajectory optimization solver based on an Expanded Grid State is developed. It embeds discrete traversability map information as an extended state into the Iterative Linear Quadratic Regulator and uses the Augmented Lagrangian Method to handle inequality constraints, which enhances the real-time processing capability for the grid-based traversability map.Finally, the method is validated on offline datasets, a simulation platform, and a real-world vehicle platform. The results show that this method can accurately describe high-risk areas in complex terrains and can generate solutions that meet the requirements of dynamic off-road scenarios at a high frequency.</w:t>
      </w:r>
      <w:r>
        <w:rPr>
          <w:rFonts w:hint="eastAsia"/>
          <w:szCs w:val="21"/>
          <w:lang w:val="en-US" w:eastAsia="zh-CN"/>
        </w:rPr>
        <w:t xml:space="preserve">                                                                                                                                                                                                                                                         </w:t>
      </w:r>
    </w:p>
    <w:p>
      <w:pPr>
        <w:adjustRightInd w:val="0"/>
        <w:ind w:right="425" w:firstLine="0" w:firstLineChars="0"/>
        <w:jc w:val="left"/>
        <w:rPr>
          <w:rFonts w:eastAsia="黑体"/>
          <w:b/>
          <w:sz w:val="24"/>
          <w:szCs w:val="21"/>
        </w:rPr>
      </w:pPr>
      <w:r>
        <w:rPr>
          <w:rFonts w:hint="eastAsia" w:ascii="黑体" w:eastAsia="黑体"/>
          <w:b/>
        </w:rPr>
        <w:t>Keywords:</w:t>
      </w:r>
      <w:r>
        <w:rPr>
          <w:szCs w:val="21"/>
        </w:rPr>
        <w:t xml:space="preserve"> </w:t>
      </w:r>
      <w:r>
        <w:rPr>
          <w:rFonts w:hint="default"/>
          <w:szCs w:val="21"/>
        </w:rPr>
        <w:t>Off-road environment; Traversability; Spatiotemporal joint planning</w:t>
      </w:r>
    </w:p>
    <w:p>
      <w:pPr>
        <w:pageBreakBefore/>
        <w:adjustRightInd w:val="0"/>
        <w:spacing w:line="312" w:lineRule="atLeast"/>
        <w:ind w:right="425" w:firstLine="482"/>
        <w:jc w:val="left"/>
        <w:rPr>
          <w:rFonts w:eastAsia="黑体"/>
          <w:b/>
          <w:sz w:val="24"/>
        </w:rPr>
        <w:sectPr>
          <w:headerReference r:id="rId7" w:type="first"/>
          <w:footerReference r:id="rId10" w:type="first"/>
          <w:headerReference r:id="rId5" w:type="default"/>
          <w:footerReference r:id="rId8" w:type="default"/>
          <w:headerReference r:id="rId6" w:type="even"/>
          <w:footerReference r:id="rId9" w:type="even"/>
          <w:pgSz w:w="11906" w:h="16838"/>
          <w:pgMar w:top="1247" w:right="1021" w:bottom="851" w:left="851" w:header="851" w:footer="992" w:gutter="0"/>
          <w:cols w:space="425" w:num="1"/>
          <w:docGrid w:type="lines" w:linePitch="312" w:charSpace="0"/>
        </w:sectPr>
      </w:pPr>
    </w:p>
    <w:p>
      <w:pPr>
        <w:pStyle w:val="3"/>
        <w:pageBreakBefore/>
        <w:ind w:firstLine="0" w:firstLineChars="0"/>
        <w:rPr>
          <w:b w:val="0"/>
        </w:rPr>
      </w:pPr>
      <w:r>
        <w:t>0  引言</w:t>
      </w:r>
    </w:p>
    <w:p>
      <w:pPr>
        <w:wordWrap w:val="0"/>
        <w:ind w:right="14" w:firstLine="420"/>
        <w:rPr>
          <w:rFonts w:hint="eastAsia"/>
          <w:lang w:eastAsia="zh-CN"/>
        </w:rPr>
      </w:pPr>
      <w:r>
        <w:rPr>
          <w:rFonts w:hint="eastAsia"/>
          <w:lang w:eastAsia="zh-CN"/>
        </w:rPr>
        <w:t>无人驾驶车辆的运动规划方法在可通行区域内，基于环境感知和导航定位信息，生成从起始位姿到终止位姿无碰撞轨迹是智能化的关键技术</w:t>
      </w:r>
      <w:r>
        <w:rPr>
          <w:rFonts w:hint="eastAsia"/>
        </w:rPr>
        <w:t>[</w:t>
      </w:r>
      <w:r>
        <w:t>1</w:t>
      </w:r>
      <w:r>
        <w:rPr>
          <w:rFonts w:hint="eastAsia"/>
          <w:lang w:val="en-US" w:eastAsia="zh-CN"/>
        </w:rPr>
        <w:t>,2</w:t>
      </w:r>
      <w:r>
        <w:t>]</w:t>
      </w:r>
      <w:r>
        <w:rPr>
          <w:rFonts w:hint="eastAsia"/>
        </w:rPr>
        <w:t>。</w:t>
      </w:r>
      <w:r>
        <w:rPr>
          <w:rFonts w:hint="eastAsia"/>
          <w:lang w:eastAsia="zh-CN"/>
        </w:rPr>
        <w:t>越野环境的自动驾驶面临地形崎岖、可通行性未知与狭窄空间等多重挑战，对环境理解和运动轨迹规划提出了更高的要求。</w:t>
      </w:r>
    </w:p>
    <w:p>
      <w:pPr>
        <w:wordWrap w:val="0"/>
        <w:ind w:right="14" w:firstLine="420"/>
        <w:rPr>
          <w:rFonts w:hint="default"/>
          <w:lang w:val="en-US" w:eastAsia="zh-CN"/>
        </w:rPr>
      </w:pPr>
      <w:r>
        <w:rPr>
          <w:rFonts w:hint="eastAsia"/>
          <w:lang w:val="en-US" w:eastAsia="zh-CN"/>
        </w:rPr>
        <w:t>现有的方法大致可以分为基于采样[3,4]的方法和基于优化的方法。基于采样的方法由于简单易用而被广泛采用，但是在复杂的越野环境中，生成路径依赖于采样的随机性和稀疏性，并且找到的路径通常不是最优，需要后处理优化；基于数值优化的方法能够灵活处理各种约束和目标函数而的得到了广泛的研究，但在越野环境中，地形难以用公式表达，面临非凸问题，生成全局最优解依赖于初始猜测并且求解非线性优化问题往往需要消耗大量计算资源与时间。</w:t>
      </w:r>
    </w:p>
    <w:p>
      <w:pPr>
        <w:wordWrap w:val="0"/>
        <w:ind w:right="14" w:firstLine="420"/>
        <w:rPr>
          <w:rFonts w:hint="eastAsia"/>
          <w:lang w:val="en-US" w:eastAsia="zh-CN"/>
        </w:rPr>
      </w:pPr>
      <w:r>
        <w:rPr>
          <w:rFonts w:hint="eastAsia"/>
          <w:lang w:eastAsia="zh-CN"/>
        </w:rPr>
        <w:t>Ethery Ramirez-Robl</w:t>
      </w:r>
      <w:r>
        <w:rPr>
          <w:rFonts w:hint="eastAsia"/>
          <w:lang w:val="en-US" w:eastAsia="zh-CN"/>
        </w:rPr>
        <w:t>es[3]等人使用深度神经网络对摄像头图像进行语义分割,生成的分割掩码与LiDAR点云数据结合将不可通行区域标记为不可通行区域，并使用改进的A*和RRT进行路径规划，这种方案只标记不可通行区域，在复杂的越野环境中难以找到最优路径。</w:t>
      </w:r>
      <w:r>
        <w:rPr>
          <w:rFonts w:hint="eastAsia"/>
          <w:lang w:eastAsia="zh-CN"/>
        </w:rPr>
        <w:t>聂士达</w:t>
      </w:r>
      <w:r>
        <w:rPr>
          <w:rFonts w:hint="eastAsia"/>
          <w:lang w:val="en-US" w:eastAsia="zh-CN"/>
        </w:rPr>
        <w:t>[4]</w:t>
      </w:r>
      <w:r>
        <w:rPr>
          <w:rFonts w:hint="eastAsia"/>
          <w:lang w:eastAsia="zh-CN"/>
        </w:rPr>
        <w:t>等人提出了一种基于崎岖地形人工势场的改进</w:t>
      </w:r>
      <w:r>
        <w:rPr>
          <w:rFonts w:hint="eastAsia"/>
          <w:lang w:val="en-US" w:eastAsia="zh-CN"/>
        </w:rPr>
        <w:t>Theta*算法进行全局规划，并提出了自适应概率路线图算法进行局部规划，虽然该方法考虑了坡度、地面类型等信息，但未考虑车辆在实际形式中的姿态变化。</w:t>
      </w:r>
    </w:p>
    <w:p>
      <w:pPr>
        <w:wordWrap w:val="0"/>
        <w:ind w:right="14" w:firstLine="420"/>
        <w:rPr>
          <w:rFonts w:hint="default"/>
          <w:lang w:val="en-US" w:eastAsia="zh-CN"/>
        </w:rPr>
      </w:pPr>
      <w:r>
        <w:rPr>
          <w:rFonts w:hint="eastAsia"/>
          <w:lang w:val="en-US" w:eastAsia="zh-CN"/>
        </w:rPr>
        <w:t>基于优化的方法</w:t>
      </w:r>
      <w:r>
        <w:rPr>
          <w:rFonts w:hint="default"/>
          <w:lang w:val="en-US" w:eastAsia="zh-CN"/>
        </w:rPr>
        <w:t>早期研究采用非线性模型预测控制（Nonlinear Model Predictive Control，NMPC）进行直接求解[</w:t>
      </w:r>
      <w:r>
        <w:rPr>
          <w:rFonts w:hint="eastAsia"/>
          <w:lang w:val="en-US" w:eastAsia="zh-CN"/>
        </w:rPr>
        <w:t>5</w:t>
      </w:r>
      <w:r>
        <w:rPr>
          <w:rFonts w:hint="default"/>
          <w:lang w:val="en-US" w:eastAsia="zh-CN"/>
        </w:rPr>
        <w:t>]，但在多障碍物场景中面临维度爆炸问题。为突破这一限制，研究者通常采用 “先搜索再优化” 的思路，即首先利用采样搜索类规划方法确定一条初始轨迹，并在初始轨迹周围构建通行走廊，随后在该走廊内进行时空联合的轨迹优化求解[</w:t>
      </w:r>
      <w:r>
        <w:rPr>
          <w:rFonts w:hint="eastAsia"/>
          <w:lang w:val="en-US" w:eastAsia="zh-CN"/>
        </w:rPr>
        <w:t>6-10</w:t>
      </w:r>
      <w:r>
        <w:rPr>
          <w:rFonts w:hint="default"/>
          <w:lang w:val="en-US" w:eastAsia="zh-CN"/>
        </w:rPr>
        <w:t>]。这一策略有效结合了搜索方法的全局性与优化方法的精确性，能获得近似于全局最优的平滑轨迹。</w:t>
      </w:r>
    </w:p>
    <w:p>
      <w:pPr>
        <w:wordWrap w:val="0"/>
        <w:ind w:right="14" w:firstLine="420"/>
        <w:rPr>
          <w:rFonts w:hint="eastAsia"/>
          <w:lang w:val="en-US" w:eastAsia="zh-CN"/>
        </w:rPr>
      </w:pPr>
      <w:r>
        <w:rPr>
          <w:rFonts w:hint="default"/>
          <w:lang w:val="en-US" w:eastAsia="zh-CN"/>
        </w:rPr>
        <w:t>浙江大学高飞团队</w:t>
      </w:r>
      <w:r>
        <w:rPr>
          <w:rFonts w:hint="eastAsia"/>
          <w:lang w:val="en-US" w:eastAsia="zh-CN"/>
        </w:rPr>
        <w:t>[11]</w:t>
      </w:r>
      <w:r>
        <w:rPr>
          <w:rFonts w:hint="default"/>
          <w:lang w:val="en-US" w:eastAsia="zh-CN"/>
        </w:rPr>
        <w:t>利用车辆运动学模型的微分平坦特性，通过时间参数化的样条曲线表示轨迹，大幅减少优化变量的数量，提高了求解速度 。北京理工大学的 Zhang</w:t>
      </w:r>
      <w:r>
        <w:rPr>
          <w:rFonts w:hint="eastAsia"/>
          <w:lang w:val="en-US" w:eastAsia="zh-CN"/>
        </w:rPr>
        <w:t>[12]</w:t>
      </w:r>
      <w:r>
        <w:rPr>
          <w:rFonts w:hint="default"/>
          <w:lang w:val="en-US" w:eastAsia="zh-CN"/>
        </w:rPr>
        <w:t xml:space="preserve"> 等 在这一基础上结合了点云通行度分析，实现了越野场景的高质量规划。此外，浙江大学汪哲培</w:t>
      </w:r>
      <w:r>
        <w:rPr>
          <w:rFonts w:hint="eastAsia"/>
          <w:lang w:val="en-US" w:eastAsia="zh-CN"/>
        </w:rPr>
        <w:t>[13]</w:t>
      </w:r>
      <w:r>
        <w:rPr>
          <w:rFonts w:hint="default"/>
          <w:lang w:val="en-US" w:eastAsia="zh-CN"/>
        </w:rPr>
        <w:t>等提出了 MINCO 轨迹表示方法，进一步提高了长时域规划问题的求解频率，并被成功推广至越野车辆规划任务中</w:t>
      </w:r>
      <w:r>
        <w:rPr>
          <w:rFonts w:hint="eastAsia"/>
          <w:lang w:val="en-US" w:eastAsia="zh-CN"/>
        </w:rPr>
        <w:t>[14-15,16]。</w:t>
      </w:r>
    </w:p>
    <w:p>
      <w:pPr>
        <w:wordWrap w:val="0"/>
        <w:ind w:right="14" w:firstLine="420"/>
        <w:rPr>
          <w:rFonts w:hint="default"/>
          <w:lang w:val="en-US" w:eastAsia="zh-CN"/>
        </w:rPr>
      </w:pPr>
      <w:r>
        <w:rPr>
          <w:rFonts w:hint="eastAsia"/>
          <w:lang w:val="en-US" w:eastAsia="zh-CN"/>
        </w:rPr>
        <w:t>基于优化的越野场景规划的研究取得一定进展，但仍存在一些尚未充分解决的问题。一方面针对越野场景的通行度分析方法种类繁多，但是大多独立展开，缺乏统一有效的评估标准与融合机制；另一方面上栅格化的通行地图以及动态障碍物交互通常具有强烈的非线性，会极大增加数值优化求解耗时。</w:t>
      </w:r>
    </w:p>
    <w:p>
      <w:pPr>
        <w:wordWrap w:val="0"/>
        <w:ind w:right="14" w:firstLine="420"/>
        <w:rPr>
          <w:rFonts w:hint="default"/>
          <w:lang w:val="en-US" w:eastAsia="zh-CN"/>
        </w:rPr>
      </w:pPr>
      <w:r>
        <w:rPr>
          <w:rFonts w:hint="eastAsia"/>
          <w:lang w:val="en-US" w:eastAsia="zh-CN"/>
        </w:rPr>
        <w:t>基于上述问题，本文提出一种考虑通行风险的越野场景轨迹规划方法，该方法设计了一种基于条件风险价值的通行度地形构建方法并构建了基于扩张栅格状态的非线性轨迹优化求解器。首先，通过稀疏高斯过程将激光点云拟合为高程曲面，结合主成分分析进行地形法向量估算，提取坡度、平坦度、地形落差等多元通行风险指标，并通过条件风险价值理论对多指标进行融合，构建了具有统一评价标准的栅格型通行度地图。其次，将离散通行度地图信息作为扩展状态嵌入迭代线性二次型调节器，并采用增广拉格朗日乘子法处理不等式约束，提升了对栅格化通行度地图的实时处理能力。进一步，针对动态障碍物密集场景，基于该求解器构建了同时考虑通行风险与动态障碍物交互的时空联合规划算法。所提出的方法在离线数据集、仿真平台及实车平台上进行了验证。结果显示，在复杂地形条件下，所设计的通行地图构建模块可以准确描述地图中的高风险区域，参考线平滑模块能够实时规划出无碰撞平滑参考线，时空联合规划模块能够高频生成满足动态越野场景使用需求的解，证明了所提出的方法能够提升无人车在复杂越野环境下的自主通行能力。</w:t>
      </w:r>
    </w:p>
    <w:p>
      <w:pPr>
        <w:pStyle w:val="3"/>
        <w:ind w:firstLine="0" w:firstLineChars="0"/>
      </w:pPr>
      <w:r>
        <w:t xml:space="preserve">1  </w:t>
      </w:r>
      <w:r>
        <w:rPr>
          <w:rFonts w:hint="eastAsia"/>
        </w:rPr>
        <w:t>系统框架</w:t>
      </w:r>
    </w:p>
    <w:p>
      <w:pPr>
        <w:ind w:firstLine="420"/>
        <w:rPr>
          <w:rFonts w:hint="eastAsia" w:eastAsia="SimSun"/>
          <w:lang w:eastAsia="zh-CN"/>
        </w:rPr>
      </w:pPr>
      <w:r>
        <w:rPr>
          <w:rFonts w:hint="eastAsia"/>
        </w:rPr>
        <w:t>无人平台定位系统框架如图1所示，</w:t>
      </w:r>
      <w:r>
        <w:rPr>
          <w:rFonts w:hint="eastAsia"/>
          <w:lang w:eastAsia="zh-CN"/>
        </w:rPr>
        <w:t>定位、惯导、激光雷达、摄像头数据经传感器驱动处理处理数据后传递给通行度分析与规划模块，点云数据传递给感知模块后，将动态障碍物和占据栅格地图传递给通行度与规划模块，通行度与规划模块生成轨迹传递给控制模块，控制模块将控制量传递给实车或仿真，</w:t>
      </w:r>
      <w:r>
        <w:rPr>
          <w:rFonts w:hint="eastAsia"/>
        </w:rPr>
        <w:t>。</w:t>
      </w:r>
    </w:p>
    <w:p>
      <w:pPr>
        <w:ind w:firstLine="0" w:firstLineChars="0"/>
      </w:pPr>
      <w:r>
        <w:drawing>
          <wp:inline distT="0" distB="0" distL="114300" distR="114300">
            <wp:extent cx="3045460" cy="1181100"/>
            <wp:effectExtent l="0" t="0" r="2540" b="0"/>
            <wp:docPr id="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4"/>
                    <pic:cNvPicPr>
                      <a:picLocks noChangeAspect="1"/>
                    </pic:cNvPicPr>
                  </pic:nvPicPr>
                  <pic:blipFill>
                    <a:blip r:embed="rId12"/>
                    <a:stretch>
                      <a:fillRect/>
                    </a:stretch>
                  </pic:blipFill>
                  <pic:spPr>
                    <a:xfrm>
                      <a:off x="0" y="0"/>
                      <a:ext cx="3045460" cy="1181100"/>
                    </a:xfrm>
                    <a:prstGeom prst="rect">
                      <a:avLst/>
                    </a:prstGeom>
                    <a:noFill/>
                    <a:ln>
                      <a:noFill/>
                    </a:ln>
                  </pic:spPr>
                </pic:pic>
              </a:graphicData>
            </a:graphic>
          </wp:inline>
        </w:drawing>
      </w:r>
    </w:p>
    <w:p>
      <w:pPr>
        <w:adjustRightInd w:val="0"/>
        <w:spacing w:line="312" w:lineRule="atLeast"/>
        <w:ind w:right="425" w:firstLine="0" w:firstLineChars="0"/>
      </w:pPr>
      <w:r>
        <w:ptab w:relativeTo="margin" w:alignment="center" w:leader="none"/>
      </w:r>
      <w:r>
        <w:t xml:space="preserve">图 1 </w:t>
      </w:r>
      <w:r>
        <w:rPr>
          <w:rFonts w:hint="eastAsia"/>
        </w:rPr>
        <w:t>无人平台系统框架</w:t>
      </w:r>
    </w:p>
    <w:p>
      <w:pPr>
        <w:ind w:firstLine="0" w:firstLineChars="0"/>
        <w:jc w:val="center"/>
      </w:pPr>
      <w:r>
        <w:ptab w:relativeTo="margin" w:alignment="center" w:leader="none"/>
      </w:r>
      <w:r>
        <w:t>Fig. 1 Framework of system for unmanned platform</w:t>
      </w:r>
    </w:p>
    <w:p>
      <w:pPr>
        <w:ind w:firstLine="420"/>
      </w:pPr>
      <w:r>
        <w:rPr>
          <w:rFonts w:hint="eastAsia"/>
        </w:rPr>
        <w:t>现有的</w:t>
      </w:r>
      <w:r>
        <w:rPr>
          <w:rFonts w:hint="eastAsia"/>
          <w:lang w:eastAsia="zh-CN"/>
        </w:rPr>
        <w:t>通行度分析和规划</w:t>
      </w:r>
      <w:r>
        <w:rPr>
          <w:rFonts w:hint="eastAsia"/>
        </w:rPr>
        <w:t>方案的不足主要有以下几点：</w:t>
      </w:r>
    </w:p>
    <w:p>
      <w:pPr>
        <w:ind w:firstLine="420"/>
      </w:pPr>
      <w:r>
        <w:t xml:space="preserve">1) </w:t>
      </w:r>
      <w:r>
        <w:rPr>
          <w:rFonts w:hint="eastAsia"/>
        </w:rPr>
        <w:t>现有的</w:t>
      </w:r>
      <w:r>
        <w:rPr>
          <w:rFonts w:hint="eastAsia"/>
          <w:lang w:eastAsia="zh-CN"/>
        </w:rPr>
        <w:t>通行度分析和规划</w:t>
      </w:r>
      <w:r>
        <w:rPr>
          <w:rFonts w:hint="eastAsia"/>
        </w:rPr>
        <w:t>方案缺乏高效、统一的通行度分析与融合方法。</w:t>
      </w:r>
    </w:p>
    <w:p>
      <w:pPr>
        <w:ind w:firstLine="420" w:firstLineChars="0"/>
      </w:pPr>
      <w:r>
        <w:t xml:space="preserve">2) </w:t>
      </w:r>
      <w:r>
        <w:rPr>
          <w:rFonts w:hint="eastAsia"/>
        </w:rPr>
        <w:t>栅格化的通行度地图以及动态障碍物交互约束通常呈现出强烈的非线性，会极大增加数值优化求解的耗时，尤其是栅格地图的离散输入形式，具有导数不连续的特征，会使问题难以收敛。</w:t>
      </w:r>
    </w:p>
    <w:p>
      <w:pPr>
        <w:wordWrap w:val="0"/>
        <w:ind w:right="14" w:firstLine="420" w:firstLineChars="0"/>
      </w:pPr>
      <w:r>
        <w:rPr>
          <w:rFonts w:hint="eastAsia"/>
        </w:rPr>
        <w:t>本文提出一种越野环境</w:t>
      </w:r>
      <w:r>
        <w:rPr>
          <w:rFonts w:hint="eastAsia"/>
          <w:lang w:eastAsia="zh-CN"/>
        </w:rPr>
        <w:t>考虑通行度的时空联合规划</w:t>
      </w:r>
      <w:r>
        <w:rPr>
          <w:rFonts w:hint="eastAsia"/>
        </w:rPr>
        <w:t>，将地形起伏、粗糙度、坡度、建模不确定性等多种指标进行有效整合，从而为轨迹规划模块提供栅格化通行代价地图</w:t>
      </w:r>
      <w:r>
        <w:rPr>
          <w:rFonts w:hint="eastAsia"/>
          <w:lang w:eastAsia="zh-CN"/>
        </w:rPr>
        <w:t>并设计了设计一种实时的非线性处理或近似方法，降低栅格通行度地图引入规划问题后的复杂性，以提高轨迹优化求解的实时性和稳定性。</w:t>
      </w:r>
    </w:p>
    <w:p>
      <w:pPr>
        <w:wordWrap w:val="0"/>
        <w:ind w:right="14" w:firstLine="420" w:firstLineChars="0"/>
      </w:pPr>
      <w:r>
        <w:rPr>
          <w:rFonts w:hint="eastAsia"/>
        </w:rPr>
        <w:t>本文提出的</w:t>
      </w:r>
      <w:r>
        <w:rPr>
          <w:rFonts w:hint="eastAsia"/>
          <w:lang w:eastAsia="zh-CN"/>
        </w:rPr>
        <w:t>考虑通行度的时空联合规划</w:t>
      </w:r>
      <w:r>
        <w:rPr>
          <w:rFonts w:hint="eastAsia"/>
        </w:rPr>
        <w:t>框架如图</w:t>
      </w:r>
      <w:r>
        <w:t>2</w:t>
      </w:r>
      <w:r>
        <w:rPr>
          <w:rFonts w:hint="eastAsia"/>
        </w:rPr>
        <w:t>所示，该系统主要分为</w:t>
      </w:r>
      <w:r>
        <w:rPr>
          <w:rFonts w:hint="eastAsia"/>
          <w:lang w:eastAsia="zh-CN"/>
        </w:rPr>
        <w:t>两</w:t>
      </w:r>
      <w:r>
        <w:rPr>
          <w:rFonts w:hint="eastAsia"/>
        </w:rPr>
        <w:t>个部分：</w:t>
      </w:r>
      <w:r>
        <w:rPr>
          <w:rFonts w:hint="eastAsia"/>
          <w:lang w:eastAsia="zh-CN"/>
        </w:rPr>
        <w:t>越野场景通行度风险建模、考虑通行风险的时空联合规划</w:t>
      </w:r>
      <w:r>
        <w:rPr>
          <w:rFonts w:hint="eastAsia"/>
        </w:rPr>
        <w:t>。针对上述</w:t>
      </w:r>
      <w:r>
        <w:rPr>
          <w:rFonts w:hint="eastAsia"/>
          <w:lang w:eastAsia="zh-CN"/>
        </w:rPr>
        <w:t>两</w:t>
      </w:r>
      <w:r>
        <w:rPr>
          <w:rFonts w:hint="eastAsia"/>
        </w:rPr>
        <w:t>种不足做出改进：</w:t>
      </w:r>
    </w:p>
    <w:p>
      <w:pPr>
        <w:numPr>
          <w:ilvl w:val="0"/>
          <w:numId w:val="1"/>
        </w:numPr>
        <w:wordWrap w:val="0"/>
        <w:ind w:right="14" w:firstLine="420" w:firstLineChars="0"/>
      </w:pPr>
      <w:r>
        <w:rPr>
          <w:rFonts w:hint="eastAsia"/>
        </w:rPr>
        <w:t>基于稀疏高斯过程回归的拟合方法，实现了对场景的建模与不确定性量化。构建了多层通行风险指标体系，分别从平坦度、坡度和地形落差等多个角度对地形风险进行了刻画，并通过基于车辆包络面积的法向量估算方法，提高了风险评估的合理性。针对通行风险评估中极端情况难以捕捉的问题，进一步引入改进的 CVaR 方法，融合多指标风险及其不确定性信息，增强了通行度地图对低概率高风险场景的辨识能力。</w:t>
      </w:r>
    </w:p>
    <w:p>
      <w:pPr>
        <w:wordWrap w:val="0"/>
        <w:ind w:right="14" w:firstLine="420"/>
      </w:pPr>
      <w:r>
        <w:t>2</w:t>
      </w:r>
      <w:r>
        <w:rPr>
          <w:rFonts w:hint="eastAsia"/>
        </w:rPr>
        <w:t>) 建立了符合车辆实际运动能力的离散运动学模型，并将扩张栅格状态用于通行度代价的引入，建立了时空域的轨迹优化问题。针对越野环境中多样化的安全与舒适性需求，设计了二次型代价、Huber 型鲁棒代价、碰撞时间代价及通行度相关代价等多层次目标函数，提升了规划结果的交互合。在约束建模方面，设计了符号距离边界约束、椭圆障碍物约束以及车辆动力学性能约束等多元约束，增强了对复杂环境下可行解空间的刻画能力。为提升实际求解效率，采用多策略初值热启动、并行仿真等工程措施，提升了轨迹规划在复杂场景的实时性与收敛性。</w:t>
      </w:r>
    </w:p>
    <w:p>
      <w:pPr>
        <w:ind w:firstLine="420"/>
        <w:sectPr>
          <w:type w:val="continuous"/>
          <w:pgSz w:w="11906" w:h="16838"/>
          <w:pgMar w:top="1247" w:right="1021" w:bottom="851" w:left="851" w:header="851" w:footer="992" w:gutter="0"/>
          <w:cols w:space="425" w:num="2"/>
          <w:docGrid w:type="lines" w:linePitch="312" w:charSpace="0"/>
        </w:sectPr>
      </w:pPr>
    </w:p>
    <w:p>
      <w:pPr>
        <w:adjustRightInd w:val="0"/>
        <w:spacing w:line="312" w:lineRule="atLeast"/>
        <w:ind w:right="425" w:firstLine="0" w:firstLineChars="0"/>
        <w:sectPr>
          <w:type w:val="continuous"/>
          <w:pgSz w:w="11906" w:h="16838"/>
          <w:pgMar w:top="1247" w:right="1021" w:bottom="851" w:left="851" w:header="851" w:footer="992" w:gutter="0"/>
          <w:cols w:space="425" w:num="1"/>
          <w:docGrid w:type="lines" w:linePitch="312" w:charSpace="0"/>
        </w:sectPr>
      </w:pPr>
      <w:r>
        <w:ptab w:relativeTo="margin" w:alignment="center" w:leader="none"/>
      </w:r>
      <w:r>
        <w:drawing>
          <wp:inline distT="0" distB="0" distL="114300" distR="114300">
            <wp:extent cx="6367780" cy="1401445"/>
            <wp:effectExtent l="0" t="0" r="762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6367780" cy="1401445"/>
                    </a:xfrm>
                    <a:prstGeom prst="rect">
                      <a:avLst/>
                    </a:prstGeom>
                    <a:noFill/>
                    <a:ln>
                      <a:noFill/>
                    </a:ln>
                  </pic:spPr>
                </pic:pic>
              </a:graphicData>
            </a:graphic>
          </wp:inline>
        </w:drawing>
      </w:r>
    </w:p>
    <w:p>
      <w:pPr>
        <w:adjustRightInd w:val="0"/>
        <w:spacing w:line="312" w:lineRule="atLeast"/>
        <w:ind w:right="425" w:firstLine="420"/>
        <w:jc w:val="center"/>
      </w:pPr>
      <w:r>
        <w:t xml:space="preserve">图 2 </w:t>
      </w:r>
      <w:r>
        <w:rPr>
          <w:rFonts w:hint="eastAsia"/>
          <w:lang w:val="en-US" w:eastAsia="zh-CN"/>
        </w:rPr>
        <w:t>考虑通行度的时空联合规划</w:t>
      </w:r>
      <w:r>
        <w:rPr>
          <w:rFonts w:hint="eastAsia"/>
        </w:rPr>
        <w:t>系统框架</w:t>
      </w:r>
    </w:p>
    <w:p>
      <w:pPr>
        <w:adjustRightInd w:val="0"/>
        <w:spacing w:line="312" w:lineRule="atLeast"/>
        <w:ind w:right="425" w:firstLine="420"/>
        <w:jc w:val="center"/>
      </w:pPr>
      <w:r>
        <w:t xml:space="preserve">Fig. 2 </w:t>
      </w:r>
      <w:r>
        <w:rPr>
          <w:rFonts w:hint="eastAsia"/>
        </w:rPr>
        <w:t>Spatiotemporal Joint Planning System Framework Considering Trafficability</w:t>
      </w:r>
    </w:p>
    <w:p>
      <w:pPr>
        <w:adjustRightInd w:val="0"/>
        <w:spacing w:line="312" w:lineRule="atLeast"/>
        <w:ind w:right="425" w:firstLine="420"/>
        <w:jc w:val="left"/>
        <w:sectPr>
          <w:type w:val="continuous"/>
          <w:pgSz w:w="11906" w:h="16838"/>
          <w:pgMar w:top="1247" w:right="1021" w:bottom="851" w:left="851" w:header="851" w:footer="992" w:gutter="0"/>
          <w:cols w:space="425" w:num="1"/>
          <w:docGrid w:type="lines" w:linePitch="312" w:charSpace="0"/>
        </w:sectPr>
      </w:pPr>
    </w:p>
    <w:p>
      <w:pPr>
        <w:pStyle w:val="3"/>
        <w:ind w:firstLine="0" w:firstLineChars="0"/>
        <w:rPr>
          <w:rFonts w:hint="default" w:eastAsia="黑体"/>
          <w:lang w:val="en-US" w:eastAsia="zh-CN"/>
        </w:rPr>
      </w:pPr>
      <w:r>
        <w:t xml:space="preserve">2  </w:t>
      </w:r>
      <w:r>
        <w:rPr>
          <w:rFonts w:hint="eastAsia"/>
          <w:lang w:val="en-US" w:eastAsia="zh-CN"/>
        </w:rPr>
        <w:t>CVaR通行风险地图构建</w:t>
      </w:r>
    </w:p>
    <w:p>
      <w:pPr>
        <w:ind w:firstLine="420"/>
      </w:pPr>
      <w:r>
        <w:rPr>
          <w:rFonts w:hint="eastAsia"/>
        </w:rPr>
        <w:t>在越野场景下，地形条件复杂多变，车辆在不规则的地面环境中行驶时面临着各种潜在风险，如坡度起伏、地形粗糙、局部落差等，这些因素都会对车辆的通行能力带来影响。</w:t>
      </w:r>
      <w:r>
        <w:rPr>
          <w:rFonts w:hint="eastAsia"/>
          <w:lang w:eastAsia="zh-CN"/>
        </w:rPr>
        <w:t>为了</w:t>
      </w:r>
      <w:r>
        <w:rPr>
          <w:rFonts w:hint="eastAsia"/>
        </w:rPr>
        <w:t>快速、准确地评估地形通行风险，并构建具有统一评价标准的通行度地图，</w:t>
      </w:r>
      <w:r>
        <w:rPr>
          <w:rFonts w:hint="eastAsia"/>
          <w:lang w:eastAsia="zh-CN"/>
        </w:rPr>
        <w:t>提出了基于多层次通行度风险指标并使用改进的条件风险价值指标的融合风险方法整合多指标信息和不确定因素</w:t>
      </w:r>
      <w:r>
        <w:rPr>
          <w:rFonts w:hint="eastAsia"/>
        </w:rPr>
        <w:t>。</w:t>
      </w:r>
    </w:p>
    <w:p>
      <w:pPr>
        <w:wordWrap w:val="0"/>
        <w:ind w:right="14" w:firstLine="0" w:firstLineChars="0"/>
        <w:rPr>
          <w:rFonts w:hint="eastAsia" w:eastAsia="黑体"/>
          <w:b/>
          <w:lang w:eastAsia="zh-CN"/>
        </w:rPr>
      </w:pPr>
      <w:r>
        <w:rPr>
          <w:rFonts w:eastAsia="黑体"/>
          <w:b/>
        </w:rPr>
        <w:t xml:space="preserve">2.1  </w:t>
      </w:r>
      <w:r>
        <w:rPr>
          <w:rFonts w:hint="eastAsia" w:eastAsia="黑体"/>
          <w:b/>
          <w:lang w:eastAsia="zh-CN"/>
        </w:rPr>
        <w:t>多层通行度地图指标</w:t>
      </w:r>
    </w:p>
    <w:p>
      <w:pPr>
        <w:ind w:firstLine="420"/>
        <w:rPr>
          <w:rFonts w:hint="eastAsia"/>
        </w:rPr>
      </w:pPr>
      <w:r>
        <w:rPr>
          <w:rFonts w:hint="eastAsia"/>
        </w:rPr>
        <w:t>通行度可表述为 “在给定地形模型、车辆模型，以及相应评价准则的基础上，衡量该地面车辆在当前状态下能否到达、并以可接受状态驻留于某一区域的能力”</w:t>
      </w:r>
      <w:r>
        <w:rPr>
          <w:rFonts w:hint="eastAsia"/>
          <w:lang w:val="en-US" w:eastAsia="zh-CN"/>
        </w:rPr>
        <w:t>[]</w:t>
      </w:r>
      <w:r>
        <w:rPr>
          <w:rFonts w:hint="eastAsia"/>
        </w:rPr>
        <w:t>。通行度模型综合考虑了碰撞、侧翻、颠簸等多种不利因素，从而为不同形态的越野场景提供有效的风险评估与可行性判定。</w:t>
      </w:r>
      <w:r>
        <w:rPr>
          <w:rFonts w:hint="eastAsia"/>
          <w:lang w:val="en-US" w:eastAsia="zh-CN"/>
        </w:rPr>
        <w:t xml:space="preserve"> </w:t>
      </w:r>
    </w:p>
    <w:p>
      <w:pPr>
        <w:snapToGrid w:val="0"/>
        <w:spacing w:line="312" w:lineRule="exact"/>
        <w:ind w:firstLine="420"/>
        <w:rPr>
          <w:rFonts w:hint="eastAsia"/>
        </w:rPr>
      </w:pPr>
      <w:r>
        <w:rPr>
          <w:rFonts w:hint="eastAsia"/>
        </w:rPr>
        <w:t>首先基于高程点云数据构建 KD Tree 索引结构，以便快速地提取以车辆位置 (x, y) 为中心、包络外形</w:t>
      </w:r>
    </w:p>
    <w:p>
      <w:pPr>
        <w:snapToGrid w:val="0"/>
        <w:spacing w:line="312" w:lineRule="exact"/>
        <w:ind w:firstLine="420"/>
        <w:rPr>
          <w:rFonts w:hint="eastAsia"/>
        </w:rPr>
      </w:pPr>
    </w:p>
    <w:p>
      <w:pPr>
        <w:snapToGrid w:val="0"/>
        <w:spacing w:line="312" w:lineRule="exact"/>
        <w:ind w:firstLine="420"/>
      </w:pPr>
      <w:r>
        <w:rPr>
          <w:rFonts w:hint="eastAsia"/>
        </w:rPr>
        <w:t>尺寸为半径的圆形区域内的所有地形点；随后，利用 PCA 方法对区域内点云数据进行平面拟合，取最小特征值对应的特征向量作为该区域的法向量估计结果，在法向量 z-轴分量为负时需要取反以保证方向正确性。</w:t>
      </w:r>
    </w:p>
    <w:p>
      <w:pPr>
        <w:ind w:firstLine="0" w:firstLineChars="0"/>
      </w:pPr>
      <w:r>
        <w:drawing>
          <wp:inline distT="0" distB="0" distL="114300" distR="114300">
            <wp:extent cx="3045460" cy="742315"/>
            <wp:effectExtent l="0" t="0" r="2540" b="6985"/>
            <wp:docPr id="2"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4"/>
                    <pic:cNvPicPr>
                      <a:picLocks noChangeAspect="1"/>
                    </pic:cNvPicPr>
                  </pic:nvPicPr>
                  <pic:blipFill>
                    <a:blip r:embed="rId14"/>
                    <a:stretch>
                      <a:fillRect/>
                    </a:stretch>
                  </pic:blipFill>
                  <pic:spPr>
                    <a:xfrm>
                      <a:off x="0" y="0"/>
                      <a:ext cx="3045460" cy="742315"/>
                    </a:xfrm>
                    <a:prstGeom prst="rect">
                      <a:avLst/>
                    </a:prstGeom>
                  </pic:spPr>
                </pic:pic>
              </a:graphicData>
            </a:graphic>
          </wp:inline>
        </w:drawing>
      </w:r>
    </w:p>
    <w:p>
      <w:pPr>
        <w:adjustRightInd w:val="0"/>
        <w:spacing w:line="312" w:lineRule="atLeast"/>
        <w:ind w:right="425" w:firstLine="0" w:firstLineChars="0"/>
        <w:rPr>
          <w:rFonts w:hint="eastAsia"/>
          <w:lang w:val="en-US" w:eastAsia="zh-CN"/>
        </w:rPr>
      </w:pPr>
      <w:r>
        <w:ptab w:relativeTo="margin" w:alignment="center" w:leader="none"/>
      </w:r>
      <w:r>
        <w:rPr>
          <w:rFonts w:hint="eastAsia"/>
          <w:lang w:val="en-US" w:eastAsia="zh-CN"/>
        </w:rPr>
        <w:t>图3 拟合平面法向量示意图</w:t>
      </w:r>
    </w:p>
    <w:p>
      <w:pPr>
        <w:ind w:firstLine="0" w:firstLineChars="0"/>
        <w:jc w:val="center"/>
        <w:rPr>
          <w:rFonts w:hint="default"/>
          <w:lang w:val="en-US" w:eastAsia="zh-CN"/>
        </w:rPr>
      </w:pPr>
      <w:r>
        <w:t xml:space="preserve">Fig. </w:t>
      </w:r>
      <w:r>
        <w:rPr>
          <w:rFonts w:hint="eastAsia"/>
          <w:lang w:val="en-US" w:eastAsia="zh-CN"/>
        </w:rPr>
        <w:t xml:space="preserve">3 </w:t>
      </w:r>
      <w:r>
        <w:rPr>
          <w:rFonts w:hint="eastAsia"/>
        </w:rPr>
        <w:t>Plane fitting normal vector schematic diagram</w:t>
      </w:r>
    </w:p>
    <w:p>
      <w:pPr>
        <w:snapToGrid w:val="0"/>
        <w:spacing w:line="312" w:lineRule="exact"/>
        <w:ind w:firstLine="420"/>
        <w:rPr>
          <w:rFonts w:hint="eastAsia"/>
          <w:lang w:eastAsia="zh-CN"/>
        </w:rPr>
      </w:pPr>
      <w:r>
        <w:rPr>
          <w:rFonts w:hint="eastAsia"/>
        </w:rPr>
        <w:t>节得到的特征向量 u</w:t>
      </w:r>
      <w:r>
        <w:rPr>
          <w:rFonts w:hint="eastAsia"/>
          <w:sz w:val="21"/>
          <w:vertAlign w:val="subscript"/>
        </w:rPr>
        <w:t>i</w:t>
      </w:r>
      <w:r>
        <w:rPr>
          <w:rFonts w:hint="eastAsia"/>
        </w:rPr>
        <w:t xml:space="preserve"> 的方向对应了点集 D 主成分的方向，特征值 λ</w:t>
      </w:r>
      <w:r>
        <w:rPr>
          <w:rFonts w:hint="eastAsia"/>
          <w:sz w:val="21"/>
          <w:vertAlign w:val="subscript"/>
        </w:rPr>
        <w:t>i</w:t>
      </w:r>
      <w:r>
        <w:rPr>
          <w:rFonts w:hint="eastAsia"/>
        </w:rPr>
        <w:t xml:space="preserve"> 的尺度反映了点云沿对应轴线偏离中心的程度，也反映了点云的大致分布形式，不同的特征值对应的点云分布形状如图 2.5 所示</w:t>
      </w:r>
      <w:r>
        <w:rPr>
          <w:rFonts w:hint="eastAsia"/>
          <w:lang w:eastAsia="zh-CN"/>
        </w:rPr>
        <w:t>。</w:t>
      </w:r>
    </w:p>
    <w:p>
      <w:pPr>
        <w:ind w:firstLine="0" w:firstLineChars="0"/>
        <w:rPr>
          <w:rFonts w:hint="eastAsia"/>
          <w:lang w:eastAsia="zh-CN"/>
        </w:rPr>
      </w:pPr>
      <w:r>
        <w:drawing>
          <wp:inline distT="0" distB="0" distL="114300" distR="114300">
            <wp:extent cx="3047365" cy="1082040"/>
            <wp:effectExtent l="0" t="0" r="635" b="10160"/>
            <wp:docPr id="3"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5"/>
                    <pic:cNvPicPr>
                      <a:picLocks noChangeAspect="1"/>
                    </pic:cNvPicPr>
                  </pic:nvPicPr>
                  <pic:blipFill>
                    <a:blip r:embed="rId15"/>
                    <a:stretch>
                      <a:fillRect/>
                    </a:stretch>
                  </pic:blipFill>
                  <pic:spPr>
                    <a:xfrm>
                      <a:off x="0" y="0"/>
                      <a:ext cx="3047365" cy="1082040"/>
                    </a:xfrm>
                    <a:prstGeom prst="rect">
                      <a:avLst/>
                    </a:prstGeom>
                    <a:noFill/>
                    <a:ln>
                      <a:noFill/>
                    </a:ln>
                  </pic:spPr>
                </pic:pic>
              </a:graphicData>
            </a:graphic>
          </wp:inline>
        </w:drawing>
      </w:r>
    </w:p>
    <w:p>
      <w:pPr>
        <w:adjustRightInd w:val="0"/>
        <w:spacing w:line="312" w:lineRule="atLeast"/>
        <w:ind w:right="425" w:firstLine="0" w:firstLineChars="0"/>
        <w:rPr>
          <w:rFonts w:hint="eastAsia"/>
          <w:lang w:val="en-US" w:eastAsia="zh-CN"/>
        </w:rPr>
      </w:pPr>
      <w:r>
        <w:ptab w:relativeTo="margin" w:alignment="center" w:leader="none"/>
      </w:r>
      <w:r>
        <w:rPr>
          <w:rFonts w:hint="eastAsia"/>
          <w:lang w:val="en-US" w:eastAsia="zh-CN"/>
        </w:rPr>
        <w:t>图4 不同特征值对应的点云分布效果</w:t>
      </w:r>
    </w:p>
    <w:p>
      <w:pPr>
        <w:ind w:firstLine="0" w:firstLineChars="0"/>
        <w:jc w:val="center"/>
        <w:rPr>
          <w:rFonts w:hint="default"/>
          <w:lang w:val="en-US" w:eastAsia="zh-CN"/>
        </w:rPr>
      </w:pPr>
      <w:r>
        <w:t xml:space="preserve">Fig. </w:t>
      </w:r>
      <w:r>
        <w:rPr>
          <w:rFonts w:hint="eastAsia"/>
          <w:lang w:val="en-US" w:eastAsia="zh-CN"/>
        </w:rPr>
        <w:t xml:space="preserve">4 </w:t>
      </w:r>
      <w:r>
        <w:rPr>
          <w:rFonts w:hint="eastAsia"/>
        </w:rPr>
        <w:t>Point cloud distribution corresponding to different eigenvalues</w:t>
      </w:r>
    </w:p>
    <w:p>
      <w:pPr>
        <w:snapToGrid w:val="0"/>
        <w:spacing w:line="312" w:lineRule="exact"/>
        <w:ind w:firstLine="420"/>
        <w:rPr>
          <w:rFonts w:hint="eastAsia"/>
        </w:rPr>
      </w:pPr>
      <w:r>
        <w:rPr>
          <w:rFonts w:hint="eastAsia"/>
        </w:rPr>
        <w:t>点云的分布形状同时也反映了地形的局部特征，Blomley 等就在其研究[70] 中根据特征值定义了点云局部曲率 C</w:t>
      </w:r>
      <w:r>
        <w:rPr>
          <w:rFonts w:hint="eastAsia"/>
          <w:sz w:val="21"/>
          <w:vertAlign w:val="subscript"/>
        </w:rPr>
        <w:t>λ</w:t>
      </w:r>
      <w:r>
        <w:rPr>
          <w:rFonts w:hint="eastAsia"/>
        </w:rPr>
        <w:t xml:space="preserve"> 的概念：</w:t>
      </w:r>
    </w:p>
    <w:p>
      <w:pPr>
        <w:snapToGrid w:val="0"/>
        <w:spacing w:line="312" w:lineRule="exact"/>
        <w:ind w:firstLine="420"/>
        <w:rPr>
          <w:rFonts w:hint="eastAsia"/>
        </w:rPr>
      </w:pPr>
    </w:p>
    <w:p>
      <w:pPr>
        <w:snapToGrid w:val="0"/>
        <w:spacing w:line="312" w:lineRule="exact"/>
        <w:ind w:firstLine="420"/>
        <w:rPr>
          <w:rFonts w:hint="default" w:hAnsi="Cambria Math"/>
          <w:i w:val="0"/>
          <w:sz w:val="21"/>
          <w:vertAlign w:val="subscript"/>
          <w:lang w:val="en-US" w:eastAsia="zh-CN"/>
        </w:rPr>
      </w:pPr>
      <m:oMathPara>
        <m:oMathParaPr>
          <m:jc m:val="right"/>
        </m:oMathParaPr>
        <m:oMath>
          <m:sSub>
            <m:sSubPr>
              <m:ctrlPr>
                <w:rPr>
                  <w:rFonts w:hint="eastAsia"/>
                  <w:sz w:val="21"/>
                  <w:vertAlign w:val="subscript"/>
                </w:rPr>
              </m:ctrlPr>
            </m:sSubPr>
            <m:e>
              <m:r>
                <m:rPr>
                  <m:sty m:val="p"/>
                </m:rPr>
                <w:rPr>
                  <w:rFonts w:hint="default" w:ascii="Cambria Math" w:hAnsi="Cambria Math" w:cstheme="minorBidi"/>
                  <w:kern w:val="2"/>
                  <w:sz w:val="21"/>
                  <w:szCs w:val="22"/>
                  <w:lang w:val="en-US" w:eastAsia="zh-CN" w:bidi="ar-SA"/>
                </w:rPr>
                <m:t>C</m:t>
              </m:r>
              <m:ctrlPr>
                <w:rPr>
                  <w:rFonts w:hint="eastAsia"/>
                  <w:sz w:val="21"/>
                  <w:vertAlign w:val="subscript"/>
                </w:rPr>
              </m:ctrlPr>
            </m:e>
            <m:sub>
              <m:r>
                <m:rPr>
                  <m:sty m:val="p"/>
                </m:rPr>
                <w:rPr>
                  <w:rFonts w:hint="eastAsia"/>
                  <w:sz w:val="21"/>
                  <w:vertAlign w:val="subscript"/>
                </w:rPr>
                <m:t>λ</m:t>
              </m:r>
              <m:ctrlPr>
                <w:rPr>
                  <w:rFonts w:hint="eastAsia"/>
                  <w:sz w:val="21"/>
                  <w:vertAlign w:val="subscript"/>
                </w:rPr>
              </m:ctrlPr>
            </m:sub>
          </m:sSub>
          <m:r>
            <m:rPr>
              <m:sty m:val="p"/>
            </m:rPr>
            <w:rPr>
              <w:rFonts w:hint="default" w:ascii="Cambria Math" w:hAnsi="Cambria Math"/>
              <w:sz w:val="21"/>
              <w:vertAlign w:val="subscript"/>
              <w:lang w:val="en-US" w:eastAsia="zh-CN"/>
            </w:rPr>
            <m:t>=</m:t>
          </m:r>
          <m:f>
            <m:fPr>
              <m:ctrlPr>
                <w:rPr>
                  <w:rFonts w:hint="default" w:ascii="Cambria Math" w:hAnsi="Cambria Math"/>
                  <w:sz w:val="21"/>
                  <w:vertAlign w:val="subscript"/>
                  <w:lang w:val="en-US" w:eastAsia="zh-CN"/>
                </w:rPr>
              </m:ctrlPr>
            </m:fPr>
            <m:num>
              <m:sSub>
                <m:sSubPr>
                  <m:ctrlPr>
                    <w:rPr>
                      <w:rFonts w:hint="default" w:ascii="Cambria Math" w:hAnsi="Cambria Math"/>
                      <w:sz w:val="21"/>
                      <w:vertAlign w:val="subscript"/>
                      <w:lang w:val="en-US" w:eastAsia="zh-CN"/>
                    </w:rPr>
                  </m:ctrlPr>
                </m:sSubPr>
                <m:e>
                  <m:r>
                    <m:rPr>
                      <m:sty m:val="p"/>
                    </m:rPr>
                    <w:rPr>
                      <w:rFonts w:hint="eastAsia"/>
                      <w:sz w:val="21"/>
                      <w:vertAlign w:val="subscript"/>
                    </w:rPr>
                    <m:t>λ</m:t>
                  </m:r>
                  <m:ctrlPr>
                    <w:rPr>
                      <w:rFonts w:hint="default" w:ascii="Cambria Math" w:hAnsi="Cambria Math"/>
                      <w:sz w:val="21"/>
                      <w:vertAlign w:val="subscript"/>
                      <w:lang w:val="en-US" w:eastAsia="zh-CN"/>
                    </w:rPr>
                  </m:ctrlPr>
                </m:e>
                <m:sub>
                  <m:r>
                    <m:rPr>
                      <m:sty m:val="p"/>
                    </m:rPr>
                    <w:rPr>
                      <w:rFonts w:hint="default" w:ascii="Cambria Math" w:hAnsi="Cambria Math"/>
                      <w:sz w:val="21"/>
                      <w:vertAlign w:val="subscript"/>
                      <w:lang w:val="en-US" w:eastAsia="zh-CN"/>
                    </w:rPr>
                    <m:t>3</m:t>
                  </m:r>
                  <m:ctrlPr>
                    <w:rPr>
                      <w:rFonts w:hint="default" w:ascii="Cambria Math" w:hAnsi="Cambria Math"/>
                      <w:sz w:val="21"/>
                      <w:vertAlign w:val="subscript"/>
                      <w:lang w:val="en-US" w:eastAsia="zh-CN"/>
                    </w:rPr>
                  </m:ctrlPr>
                </m:sub>
              </m:sSub>
              <m:ctrlPr>
                <w:rPr>
                  <w:rFonts w:hint="default" w:ascii="Cambria Math" w:hAnsi="Cambria Math"/>
                  <w:sz w:val="21"/>
                  <w:vertAlign w:val="subscript"/>
                  <w:lang w:val="en-US" w:eastAsia="zh-CN"/>
                </w:rPr>
              </m:ctrlPr>
            </m:num>
            <m:den>
              <m:sSub>
                <m:sSubPr>
                  <m:ctrlPr>
                    <w:rPr>
                      <w:rFonts w:hint="default" w:ascii="Cambria Math" w:hAnsi="Cambria Math"/>
                      <w:sz w:val="21"/>
                      <w:vertAlign w:val="subscript"/>
                      <w:lang w:val="en-US" w:eastAsia="zh-CN"/>
                    </w:rPr>
                  </m:ctrlPr>
                </m:sSubPr>
                <m:e>
                  <m:r>
                    <m:rPr>
                      <m:sty m:val="p"/>
                    </m:rPr>
                    <w:rPr>
                      <w:rFonts w:hint="eastAsia"/>
                      <w:sz w:val="21"/>
                      <w:vertAlign w:val="subscript"/>
                    </w:rPr>
                    <m:t>λ</m:t>
                  </m:r>
                  <m:ctrlPr>
                    <w:rPr>
                      <w:rFonts w:hint="default" w:ascii="Cambria Math" w:hAnsi="Cambria Math"/>
                      <w:sz w:val="21"/>
                      <w:vertAlign w:val="subscript"/>
                      <w:lang w:val="en-US" w:eastAsia="zh-CN"/>
                    </w:rPr>
                  </m:ctrlPr>
                </m:e>
                <m:sub>
                  <m:r>
                    <m:rPr>
                      <m:sty m:val="p"/>
                    </m:rPr>
                    <w:rPr>
                      <w:rFonts w:hint="default" w:ascii="Cambria Math" w:hAnsi="Cambria Math"/>
                      <w:sz w:val="21"/>
                      <w:vertAlign w:val="subscript"/>
                      <w:lang w:val="en-US" w:eastAsia="zh-CN"/>
                    </w:rPr>
                    <m:t>1</m:t>
                  </m:r>
                  <m:ctrlPr>
                    <w:rPr>
                      <w:rFonts w:hint="default" w:ascii="Cambria Math" w:hAnsi="Cambria Math"/>
                      <w:sz w:val="21"/>
                      <w:vertAlign w:val="subscript"/>
                      <w:lang w:val="en-US" w:eastAsia="zh-CN"/>
                    </w:rPr>
                  </m:ctrlPr>
                </m:sub>
              </m:sSub>
              <m:r>
                <m:rPr>
                  <m:sty m:val="p"/>
                </m:rPr>
                <w:rPr>
                  <w:rFonts w:hint="default" w:ascii="Cambria Math" w:hAnsi="Cambria Math"/>
                  <w:sz w:val="21"/>
                  <w:vertAlign w:val="subscript"/>
                  <w:lang w:val="en-US" w:eastAsia="zh-CN"/>
                </w:rPr>
                <m:t>+</m:t>
              </m:r>
              <m:sSub>
                <m:sSubPr>
                  <m:ctrlPr>
                    <w:rPr>
                      <w:rFonts w:hint="default" w:ascii="Cambria Math" w:hAnsi="Cambria Math"/>
                      <w:sz w:val="21"/>
                      <w:vertAlign w:val="subscript"/>
                      <w:lang w:val="en-US" w:eastAsia="zh-CN"/>
                    </w:rPr>
                  </m:ctrlPr>
                </m:sSubPr>
                <m:e>
                  <m:r>
                    <m:rPr>
                      <m:sty m:val="p"/>
                    </m:rPr>
                    <w:rPr>
                      <w:rFonts w:hint="eastAsia"/>
                      <w:sz w:val="21"/>
                      <w:vertAlign w:val="subscript"/>
                    </w:rPr>
                    <m:t>λ</m:t>
                  </m:r>
                  <m:ctrlPr>
                    <w:rPr>
                      <w:rFonts w:hint="default" w:ascii="Cambria Math" w:hAnsi="Cambria Math"/>
                      <w:sz w:val="21"/>
                      <w:vertAlign w:val="subscript"/>
                      <w:lang w:val="en-US" w:eastAsia="zh-CN"/>
                    </w:rPr>
                  </m:ctrlPr>
                </m:e>
                <m:sub>
                  <m:r>
                    <m:rPr>
                      <m:sty m:val="p"/>
                    </m:rPr>
                    <w:rPr>
                      <w:rFonts w:hint="default" w:ascii="Cambria Math" w:hAnsi="Cambria Math"/>
                      <w:sz w:val="21"/>
                      <w:vertAlign w:val="subscript"/>
                      <w:lang w:val="en-US" w:eastAsia="zh-CN"/>
                    </w:rPr>
                    <m:t>2</m:t>
                  </m:r>
                  <m:ctrlPr>
                    <w:rPr>
                      <w:rFonts w:hint="default" w:ascii="Cambria Math" w:hAnsi="Cambria Math"/>
                      <w:sz w:val="21"/>
                      <w:vertAlign w:val="subscript"/>
                      <w:lang w:val="en-US" w:eastAsia="zh-CN"/>
                    </w:rPr>
                  </m:ctrlPr>
                </m:sub>
              </m:sSub>
              <m:r>
                <m:rPr>
                  <m:sty m:val="p"/>
                </m:rPr>
                <w:rPr>
                  <w:rFonts w:hint="default" w:ascii="Cambria Math" w:hAnsi="Cambria Math"/>
                  <w:sz w:val="21"/>
                  <w:vertAlign w:val="subscript"/>
                  <w:lang w:val="en-US" w:eastAsia="zh-CN"/>
                </w:rPr>
                <m:t>+</m:t>
              </m:r>
              <m:sSub>
                <m:sSubPr>
                  <m:ctrlPr>
                    <w:rPr>
                      <w:rFonts w:hint="default" w:ascii="Cambria Math" w:hAnsi="Cambria Math"/>
                      <w:sz w:val="21"/>
                      <w:vertAlign w:val="subscript"/>
                      <w:lang w:val="en-US" w:eastAsia="zh-CN"/>
                    </w:rPr>
                  </m:ctrlPr>
                </m:sSubPr>
                <m:e>
                  <m:r>
                    <m:rPr>
                      <m:sty m:val="p"/>
                    </m:rPr>
                    <w:rPr>
                      <w:rFonts w:hint="eastAsia"/>
                      <w:sz w:val="21"/>
                      <w:vertAlign w:val="subscript"/>
                    </w:rPr>
                    <m:t>λ</m:t>
                  </m:r>
                  <m:ctrlPr>
                    <w:rPr>
                      <w:rFonts w:hint="default" w:ascii="Cambria Math" w:hAnsi="Cambria Math"/>
                      <w:sz w:val="21"/>
                      <w:vertAlign w:val="subscript"/>
                      <w:lang w:val="en-US" w:eastAsia="zh-CN"/>
                    </w:rPr>
                  </m:ctrlPr>
                </m:e>
                <m:sub>
                  <m:r>
                    <m:rPr>
                      <m:sty m:val="p"/>
                    </m:rPr>
                    <w:rPr>
                      <w:rFonts w:hint="default" w:ascii="Cambria Math" w:hAnsi="Cambria Math"/>
                      <w:sz w:val="21"/>
                      <w:vertAlign w:val="subscript"/>
                      <w:lang w:val="en-US" w:eastAsia="zh-CN"/>
                    </w:rPr>
                    <m:t>3</m:t>
                  </m:r>
                  <m:ctrlPr>
                    <w:rPr>
                      <w:rFonts w:hint="default" w:ascii="Cambria Math" w:hAnsi="Cambria Math"/>
                      <w:sz w:val="21"/>
                      <w:vertAlign w:val="subscript"/>
                      <w:lang w:val="en-US" w:eastAsia="zh-CN"/>
                    </w:rPr>
                  </m:ctrlPr>
                </m:sub>
              </m:sSub>
              <m:ctrlPr>
                <w:rPr>
                  <w:rFonts w:hint="default" w:ascii="Cambria Math" w:hAnsi="Cambria Math"/>
                  <w:sz w:val="21"/>
                  <w:vertAlign w:val="subscript"/>
                  <w:lang w:val="en-US" w:eastAsia="zh-CN"/>
                </w:rPr>
              </m:ctrlPr>
            </m:den>
          </m:f>
          <m:r>
            <m:rPr>
              <m:sty m:val="p"/>
            </m:rPr>
            <w:rPr>
              <w:rFonts w:hint="default" w:ascii="Cambria Math" w:hAnsi="Cambria Math"/>
              <w:sz w:val="21"/>
              <w:vertAlign w:val="subscript"/>
              <w:lang w:val="en-US" w:eastAsia="zh-CN"/>
            </w:rPr>
            <m:t xml:space="preserve">                  (1)</m:t>
          </m:r>
        </m:oMath>
      </m:oMathPara>
    </w:p>
    <w:p>
      <w:pPr>
        <w:snapToGrid w:val="0"/>
        <w:spacing w:line="312" w:lineRule="exact"/>
        <w:ind w:firstLine="420"/>
        <w:rPr>
          <w:rFonts w:hint="eastAsia" w:hAnsi="Cambria Math"/>
          <w:i w:val="0"/>
          <w:sz w:val="21"/>
          <w:vertAlign w:val="subscript"/>
          <w:lang w:val="en-US" w:eastAsia="zh-CN"/>
        </w:rPr>
      </w:pPr>
    </w:p>
    <w:p>
      <w:pPr>
        <w:snapToGrid w:val="0"/>
        <w:spacing w:line="312" w:lineRule="exact"/>
        <w:ind w:firstLine="420"/>
        <w:rPr>
          <w:rFonts w:hint="eastAsia"/>
        </w:rPr>
      </w:pPr>
      <w:r>
        <w:rPr>
          <w:rFonts w:hint="eastAsia"/>
        </w:rPr>
        <w:t>局部曲率越大时，地形的隆起程度越高。这个概念非常适合用来描述地形的平坦程度。因而，承接点云曲率的概念，定义地图点 (x, y) 处的平坦度通行代价 τ</w:t>
      </w:r>
      <w:r>
        <w:rPr>
          <w:rFonts w:hint="eastAsia"/>
          <w:sz w:val="21"/>
          <w:vertAlign w:val="subscript"/>
        </w:rPr>
        <w:t>flatness</w:t>
      </w:r>
      <w:r>
        <w:rPr>
          <w:rFonts w:hint="eastAsia"/>
        </w:rPr>
        <w:t>：</w:t>
      </w:r>
    </w:p>
    <w:p>
      <w:pPr>
        <w:snapToGrid w:val="0"/>
        <w:spacing w:line="312" w:lineRule="exact"/>
        <w:ind w:firstLine="420"/>
        <w:rPr>
          <w:rFonts w:hint="eastAsia"/>
        </w:rPr>
      </w:pPr>
    </w:p>
    <w:p>
      <w:pPr>
        <w:snapToGrid w:val="0"/>
        <w:spacing w:line="312" w:lineRule="exact"/>
        <w:ind w:firstLine="420"/>
        <w:rPr>
          <w:rFonts w:hint="default" w:hAnsi="Cambria Math" w:eastAsia="SimSun" w:cs="Times New Roman"/>
          <w:i w:val="0"/>
          <w:sz w:val="21"/>
          <w:lang w:val="en-US" w:eastAsia="zh-CN"/>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flatness</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Λ(</m:t>
              </m:r>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Λ(</m:t>
              </m:r>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)[0]+Λ(</m:t>
              </m:r>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)[1]+Λ(</m:t>
              </m:r>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r>
            <m:rPr>
              <m:sty m:val="p"/>
            </m:rPr>
            <w:rPr>
              <w:rFonts w:hint="default" w:ascii="Cambria Math" w:hAnsi="Cambria Math" w:cs="Times New Roman"/>
              <w:sz w:val="21"/>
              <w:lang w:val="en-US" w:eastAsia="zh-CN"/>
            </w:rPr>
            <m:t xml:space="preserve">      (2)</m:t>
          </m:r>
        </m:oMath>
      </m:oMathPara>
    </w:p>
    <w:p>
      <w:pPr>
        <w:snapToGrid w:val="0"/>
        <w:spacing w:line="312" w:lineRule="exact"/>
        <w:ind w:firstLine="420"/>
        <w:rPr>
          <w:rFonts w:hint="eastAsia" w:hAnsi="Cambria Math" w:eastAsia="SimSun" w:cs="Times New Roman"/>
          <w:i w:val="0"/>
          <w:sz w:val="21"/>
        </w:rPr>
      </w:pPr>
    </w:p>
    <w:p>
      <w:pPr>
        <w:snapToGrid w:val="0"/>
        <w:spacing w:line="312" w:lineRule="exact"/>
        <w:ind w:firstLine="420"/>
        <w:rPr>
          <w:rFonts w:hint="eastAsia"/>
          <w:lang w:eastAsia="zh-CN"/>
        </w:rPr>
      </w:pPr>
      <w:r>
        <w:rPr>
          <w:rFonts w:hint="eastAsia"/>
        </w:rPr>
        <w:t>对于具有不同通过能力的平台，不同倾角的斜坡具有各异的通过性影响。前文所示的平坦度代价无法区分斜坡场景，对于不同坡度的平面（包括垂直墙面）无法区分。因此需要环境感知程序对坡度信息进行识别和度量，通过坡度代价来表达区域内拟合平面的倾角。坡度描述符主要考虑了法向量 n 与垂直于大地的 z-轴的夹角构成了地形坡度，可以用法向量在 z-轴分量 nz 来计算</w:t>
      </w:r>
      <w:r>
        <w:rPr>
          <w:rFonts w:hint="eastAsia"/>
          <w:lang w:eastAsia="zh-CN"/>
        </w:rPr>
        <w:t>：</w:t>
      </w:r>
    </w:p>
    <w:p>
      <w:pPr>
        <w:snapToGrid w:val="0"/>
        <w:spacing w:line="312" w:lineRule="exact"/>
        <w:ind w:firstLine="420"/>
        <w:rPr>
          <w:rFonts w:hint="eastAsia"/>
          <w:lang w:eastAsia="zh-CN"/>
        </w:rPr>
      </w:pPr>
    </w:p>
    <w:p>
      <w:pPr>
        <w:snapToGrid w:val="0"/>
        <w:spacing w:line="312" w:lineRule="exact"/>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slope</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arccos</m:t>
              </m:r>
              <m:ctrlPr>
                <w:rPr>
                  <w:rFonts w:hint="default" w:ascii="Cambria Math" w:hAnsi="Cambria Math" w:eastAsia="SimSun" w:cs="Times New Roman"/>
                  <w:sz w:val="21"/>
                </w:rPr>
              </m:ctrlPr>
            </m:fName>
            <m:e>
              <m:d>
                <m:dPr>
                  <m:ctrlPr>
                    <w:rPr>
                      <w:rFonts w:hint="default" w:ascii="Cambria Math" w:hAnsi="Cambria Math" w:eastAsia="SimSun" w:cs="Times New Roman"/>
                      <w:sz w:val="21"/>
                    </w:rPr>
                  </m:ctrlPr>
                </m:dPr>
                <m:e>
                  <m:f>
                    <m:fPr>
                      <m:ctrlPr>
                        <w:rPr>
                          <w:rFonts w:hint="default" w:ascii="Cambria Math" w:hAnsi="Cambria Math" w:eastAsia="SimSun" w:cs="Times New Roman"/>
                          <w:i/>
                          <w:sz w:val="21"/>
                        </w:rPr>
                      </m:ctrlPr>
                    </m:fPr>
                    <m:num>
                      <m:r>
                        <m:rPr>
                          <m:nor/>
                          <m:sty m:val="b"/>
                        </m:rPr>
                        <w:rPr>
                          <w:rFonts w:hint="default" w:ascii="Times New Roman" w:hAnsi="Times New Roman" w:eastAsia="SimSun" w:cs="Times New Roman"/>
                          <w:b/>
                          <w:sz w:val="21"/>
                        </w:rPr>
                        <m:t>n</m:t>
                      </m:r>
                      <m:r>
                        <m:rPr>
                          <m:nor/>
                          <m:sty m:val="p"/>
                        </m:rPr>
                        <w:rPr>
                          <w:rFonts w:hint="default" w:ascii="Times New Roman" w:hAnsi="Times New Roman" w:eastAsia="SimSun" w:cs="Times New Roman"/>
                          <w:b w:val="0"/>
                          <w:i w:val="0"/>
                          <w:sz w:val="21"/>
                        </w:rPr>
                        <m:t>×[0,0,1</m:t>
                      </m:r>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n</m:t>
                      </m:r>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den>
                  </m:f>
                  <m:ctrlPr>
                    <w:rPr>
                      <w:rFonts w:hint="default" w:ascii="Cambria Math" w:hAnsi="Cambria Math" w:eastAsia="SimSun" w:cs="Times New Roman"/>
                      <w:i/>
                      <w:sz w:val="21"/>
                    </w:rPr>
                  </m:ctrlPr>
                </m:e>
              </m:d>
              <m:ctrlPr>
                <w:rPr>
                  <w:rFonts w:hint="default" w:ascii="Cambria Math" w:hAnsi="Cambria Math" w:eastAsia="SimSun" w:cs="Times New Roman"/>
                  <w:sz w:val="21"/>
                </w:rPr>
              </m:ctrlPr>
            </m:e>
          </m:func>
          <m:r>
            <m:rPr>
              <m:sty m:val="p"/>
            </m:rPr>
            <w:rPr>
              <w:rFonts w:hint="default" w:ascii="Cambria Math" w:hAnsi="Cambria Math" w:cs="Times New Roman"/>
              <w:sz w:val="21"/>
              <w:lang w:val="en-US" w:eastAsia="zh-CN"/>
            </w:rPr>
            <m:t xml:space="preserve">                  (3)</m:t>
          </m:r>
        </m:oMath>
      </m:oMathPara>
    </w:p>
    <w:p>
      <w:pPr>
        <w:snapToGrid w:val="0"/>
        <w:spacing w:line="312" w:lineRule="exact"/>
        <w:ind w:firstLine="420"/>
        <w:rPr>
          <w:rFonts w:hint="eastAsia" w:hAnsi="Times New Roman" w:eastAsia="SimSun" w:cstheme="minorBidi"/>
          <w:i w:val="0"/>
          <w:kern w:val="2"/>
          <w:sz w:val="21"/>
          <w:szCs w:val="22"/>
          <w:lang w:val="en-US" w:eastAsia="zh-CN" w:bidi="ar-SA"/>
        </w:rPr>
      </w:pPr>
    </w:p>
    <w:p>
      <w:pPr>
        <w:snapToGrid w:val="0"/>
        <w:spacing w:line="312" w:lineRule="exact"/>
        <w:ind w:firstLine="420"/>
        <w:rPr>
          <w:rFonts w:hint="eastAsia"/>
          <w:lang w:eastAsia="zh-CN"/>
        </w:rPr>
      </w:pPr>
      <w:r>
        <w:rPr>
          <w:rFonts w:hint="eastAsia"/>
        </w:rPr>
        <w:t>的地形落差，可以理解为车辆从当前位置出发，行驶 ∆s 距离后的地形落差。为了充分考虑车辆不同的行驶方向，可以比较原始车辆外形包络圆（半径为 r）对应的法向量 n，以及车辆行驶 ∆s 后可能行驶到的区域—一个半径为 r + ∆s 尺寸包络圆所拟合平面的法向量 n</w:t>
      </w:r>
      <w:r>
        <w:rPr>
          <w:rFonts w:hint="eastAsia"/>
          <w:sz w:val="21"/>
          <w:vertAlign w:val="subscript"/>
        </w:rPr>
        <w:t>explore</w:t>
      </w:r>
      <w:r>
        <w:rPr>
          <w:rFonts w:hint="eastAsia"/>
        </w:rPr>
        <w:t>，通过二者的差异来反映地形起伏的通行代价</w:t>
      </w:r>
      <w:r>
        <w:rPr>
          <w:rFonts w:hint="eastAsia"/>
          <w:lang w:eastAsia="zh-CN"/>
        </w:rPr>
        <w:t>：</w:t>
      </w:r>
    </w:p>
    <w:p>
      <w:pPr>
        <w:snapToGrid w:val="0"/>
        <w:spacing w:line="312" w:lineRule="exact"/>
        <w:ind w:firstLine="420"/>
        <w:rPr>
          <w:rFonts w:hint="default"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step</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n</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n</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explore</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(4)</m:t>
          </m:r>
        </m:oMath>
      </m:oMathPara>
    </w:p>
    <w:p>
      <w:pPr>
        <w:snapToGrid w:val="0"/>
        <w:spacing w:line="312" w:lineRule="exact"/>
        <w:ind w:firstLine="420"/>
        <w:rPr>
          <w:rFonts w:hint="eastAsia"/>
        </w:rPr>
      </w:pPr>
      <w:r>
        <w:rPr>
          <w:rFonts w:hint="eastAsia"/>
        </w:rPr>
        <w:t>如图 2.6 所示，假设车辆处于断崖路边，车辆当前位置所拟合的法向量垂直于大地，一旦考虑覆盖圆半径扩张到 R + ∆s，覆盖区域内包含了断崖区域，则拟合出的法向量会有显著变化。</w:t>
      </w:r>
    </w:p>
    <w:p>
      <w:pPr>
        <w:ind w:firstLine="0" w:firstLineChars="0"/>
      </w:pPr>
      <w:r>
        <w:drawing>
          <wp:inline distT="0" distB="0" distL="114300" distR="114300">
            <wp:extent cx="3048000" cy="1776095"/>
            <wp:effectExtent l="0" t="0" r="0" b="1905"/>
            <wp:docPr id="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9"/>
                    <pic:cNvPicPr>
                      <a:picLocks noChangeAspect="1"/>
                    </pic:cNvPicPr>
                  </pic:nvPicPr>
                  <pic:blipFill>
                    <a:blip r:embed="rId16"/>
                    <a:stretch>
                      <a:fillRect/>
                    </a:stretch>
                  </pic:blipFill>
                  <pic:spPr>
                    <a:xfrm>
                      <a:off x="0" y="0"/>
                      <a:ext cx="3048000" cy="1776095"/>
                    </a:xfrm>
                    <a:prstGeom prst="rect">
                      <a:avLst/>
                    </a:prstGeom>
                    <a:noFill/>
                    <a:ln>
                      <a:noFill/>
                    </a:ln>
                  </pic:spPr>
                </pic:pic>
              </a:graphicData>
            </a:graphic>
          </wp:inline>
        </w:drawing>
      </w:r>
    </w:p>
    <w:p>
      <w:pPr>
        <w:adjustRightInd w:val="0"/>
        <w:spacing w:line="312" w:lineRule="atLeast"/>
        <w:ind w:right="425" w:firstLine="0" w:firstLineChars="0"/>
        <w:rPr>
          <w:rFonts w:hint="eastAsia"/>
          <w:lang w:val="en-US" w:eastAsia="zh-CN"/>
        </w:rPr>
      </w:pPr>
      <w:r>
        <w:ptab w:relativeTo="margin" w:alignment="center" w:leader="none"/>
      </w:r>
      <w:r>
        <w:rPr>
          <w:rFonts w:hint="eastAsia"/>
          <w:lang w:val="en-US" w:eastAsia="zh-CN"/>
        </w:rPr>
        <w:t>图5 地形起伏代价计算示例</w:t>
      </w:r>
    </w:p>
    <w:p>
      <w:pPr>
        <w:ind w:firstLine="0" w:firstLineChars="0"/>
        <w:jc w:val="center"/>
        <w:rPr>
          <w:rFonts w:hint="default"/>
          <w:lang w:val="en-US" w:eastAsia="zh-CN"/>
        </w:rPr>
      </w:pPr>
      <w:r>
        <w:t xml:space="preserve">Fig. </w:t>
      </w:r>
      <w:r>
        <w:rPr>
          <w:rFonts w:hint="eastAsia"/>
          <w:lang w:val="en-US" w:eastAsia="zh-CN"/>
        </w:rPr>
        <w:t>5 Topographic undulation cost calculation example</w:t>
      </w:r>
    </w:p>
    <w:p>
      <w:pPr>
        <w:wordWrap w:val="0"/>
        <w:ind w:right="14" w:firstLine="0" w:firstLineChars="0"/>
        <w:rPr>
          <w:rFonts w:hint="default" w:eastAsia="黑体"/>
          <w:lang w:val="en-US" w:eastAsia="zh-CN"/>
        </w:rPr>
      </w:pPr>
      <w:r>
        <w:rPr>
          <w:rFonts w:eastAsia="黑体"/>
          <w:b/>
        </w:rPr>
        <w:t xml:space="preserve">2.2  </w:t>
      </w:r>
      <w:r>
        <w:rPr>
          <w:rFonts w:hint="eastAsia" w:eastAsia="黑体"/>
          <w:b/>
          <w:lang w:val="en-US" w:eastAsia="zh-CN"/>
        </w:rPr>
        <w:t>综合风险地图构建</w:t>
      </w:r>
    </w:p>
    <w:p>
      <w:pPr>
        <w:ind w:firstLine="420"/>
        <w:rPr>
          <w:rFonts w:hint="eastAsia"/>
        </w:rPr>
      </w:pPr>
      <w:r>
        <w:rPr>
          <w:rFonts w:hint="eastAsia"/>
        </w:rPr>
        <w:t>CVaR 描述了极端条件下可能发生的平均风险损失，更为全面地捕捉了小概率但高损失事件的严重程度。相比之下，传统的加权平均风险计算方法易于低估严重但低概率事件，而简单地采用风险最大值又可能导致决策过于保守。形式化地，CVaR 可以通过如下优化问题定义：</w:t>
      </w:r>
    </w:p>
    <w:p>
      <w:pPr>
        <w:ind w:firstLine="420"/>
        <w:rPr>
          <w:rFonts w:hint="default" w:hAnsi="Cambria Math"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CVaR</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α</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func>
                      <m:funcPr>
                        <m:ctrlPr>
                          <w:rPr>
                            <w:rFonts w:hint="default" w:ascii="Cambria Math" w:hAnsi="Cambria Math" w:eastAsia="SimSun" w:cs="Times New Roman"/>
                            <w:sz w:val="21"/>
                          </w:rPr>
                        </m:ctrlPr>
                      </m:funcPr>
                      <m:fName>
                        <m:limLow>
                          <m:limLowPr>
                            <m:ctrlPr>
                              <w:rPr>
                                <w:rFonts w:hint="default" w:ascii="Cambria Math" w:hAnsi="Cambria Math" w:eastAsia="SimSun" w:cs="Times New Roman"/>
                                <w:sz w:val="21"/>
                              </w:rPr>
                            </m:ctrlPr>
                          </m:limLowPr>
                          <m:e>
                            <m:r>
                              <m:rPr>
                                <m:nor/>
                                <m:sty m:val="p"/>
                              </m:rPr>
                              <w:rPr>
                                <w:rFonts w:hint="default" w:ascii="Times New Roman" w:hAnsi="Times New Roman" w:eastAsia="SimSun" w:cs="Times New Roman"/>
                                <w:b w:val="0"/>
                                <w:i w:val="0"/>
                                <w:sz w:val="21"/>
                              </w:rPr>
                              <m:t>max</m:t>
                            </m:r>
                            <m:ctrlPr>
                              <w:rPr>
                                <w:rFonts w:hint="default" w:ascii="Cambria Math" w:hAnsi="Cambria Math" w:eastAsia="SimSun" w:cs="Times New Roman"/>
                                <w:sz w:val="21"/>
                              </w:rPr>
                            </m:ctrlPr>
                          </m:e>
                          <m:lim>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lim>
                        </m:limLow>
                        <m:ctrlPr>
                          <w:rPr>
                            <w:rFonts w:hint="default" w:ascii="Cambria Math" w:hAnsi="Cambria Math" w:eastAsia="SimSun" w:cs="Times New Roman"/>
                            <w:sz w:val="21"/>
                          </w:rPr>
                        </m:ctrlPr>
                      </m:fName>
                      <m:e>
                        <m:nary>
                          <m:naryPr>
                            <m:chr m:val="∑"/>
                            <m:limLoc m:val="undOvr"/>
                            <m:subHide m:val="1"/>
                            <m:supHide m:val="1"/>
                            <m:ctrlPr>
                              <w:rPr>
                                <w:rFonts w:hint="default" w:ascii="Cambria Math" w:hAnsi="Cambria Math" w:eastAsia="SimSun" w:cs="Times New Roman"/>
                                <w:sz w:val="21"/>
                              </w:rPr>
                            </m:ctrlPr>
                          </m:naryPr>
                          <m:sub>
                            <m:ctrlPr>
                              <w:rPr>
                                <w:rFonts w:hint="default" w:ascii="Cambria Math" w:hAnsi="Cambria Math" w:eastAsia="SimSun" w:cs="Times New Roman"/>
                                <w:sz w:val="21"/>
                              </w:rPr>
                            </m:ctrlPr>
                          </m:sub>
                          <m:sup>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ctrlPr>
                          <w:rPr>
                            <w:rFonts w:hint="default" w:ascii="Cambria Math" w:hAnsi="Cambria Math" w:eastAsia="SimSun" w:cs="Times New Roman"/>
                            <w:sz w:val="21"/>
                          </w:rPr>
                        </m:ctrlPr>
                      </m:e>
                    </m:func>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ξ</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r>
                  <m:e>
                    <m:r>
                      <m:rPr>
                        <m:nor/>
                        <m:sty m:val="p"/>
                      </m:rPr>
                      <w:rPr>
                        <w:rFonts w:hint="default" w:ascii="Times New Roman" w:hAnsi="Times New Roman" w:eastAsia="SimSun" w:cs="Times New Roman"/>
                        <w:b w:val="0"/>
                        <w:i w:val="0"/>
                        <w:sz w:val="21"/>
                      </w:rPr>
                      <m:t>s.t. 0≤</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r>
                      <m:rPr>
                        <m:nor/>
                      </m:rPr>
                      <w:rPr>
                        <w:rFonts w:hint="default" w:ascii="Times New Roman" w:hAnsi="Times New Roman" w:eastAsia="SimSun" w:cs="Times New Roman"/>
                        <w:i/>
                        <w:sz w:val="21"/>
                      </w:rPr>
                      <m:t>α</m:t>
                    </m:r>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 xml:space="preserve">, </m:t>
                    </m:r>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r>
                      <m:rPr>
                        <m:nor/>
                        <m:sty m:val="p"/>
                      </m:rPr>
                      <w:rPr>
                        <w:rFonts w:hint="default" w:cs="Times New Roman"/>
                        <w:b w:val="0"/>
                        <w:i w:val="0"/>
                        <w:sz w:val="21"/>
                        <w:lang w:val="en-US" w:eastAsia="zh-CN"/>
                      </w:rPr>
                      <m:t xml:space="preserve"> </m:t>
                    </m:r>
                    <m:ctrlPr>
                      <w:rPr>
                        <w:rFonts w:hint="default" w:ascii="Cambria Math" w:hAnsi="Cambria Math" w:eastAsia="SimSun" w:cs="Times New Roman"/>
                        <w:sz w:val="21"/>
                      </w:rPr>
                    </m:ctrlPr>
                  </m:e>
                </m:mr>
                <m:mr>
                  <m:e>
                    <m:nary>
                      <m:naryPr>
                        <m:chr m:val="∑"/>
                        <m:limLoc m:val="undOvr"/>
                        <m:subHide m:val="1"/>
                        <m:supHide m:val="1"/>
                        <m:ctrlPr>
                          <w:rPr>
                            <w:rFonts w:hint="default" w:ascii="Cambria Math" w:hAnsi="Cambria Math" w:eastAsia="SimSun" w:cs="Times New Roman"/>
                            <w:sz w:val="21"/>
                          </w:rPr>
                        </m:ctrlPr>
                      </m:naryPr>
                      <m:sub>
                        <m:ctrlPr>
                          <w:rPr>
                            <w:rFonts w:hint="default" w:ascii="Cambria Math" w:hAnsi="Cambria Math" w:eastAsia="SimSun" w:cs="Times New Roman"/>
                            <w:sz w:val="21"/>
                          </w:rPr>
                        </m:ctrlPr>
                      </m:sub>
                      <m:sup>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(5)</m:t>
          </m:r>
        </m:oMath>
      </m:oMathPara>
    </w:p>
    <w:p>
      <w:pPr>
        <w:ind w:firstLine="420"/>
        <w:rPr>
          <w:rFonts w:hint="eastAsia" w:hAnsi="Cambria Math" w:eastAsia="SimSun" w:cstheme="minorBidi"/>
          <w:i w:val="0"/>
          <w:kern w:val="2"/>
          <w:sz w:val="21"/>
          <w:szCs w:val="22"/>
          <w:lang w:val="en-US" w:eastAsia="zh-CN" w:bidi="ar-SA"/>
        </w:rPr>
      </w:pPr>
      <w:r>
        <w:rPr>
          <w:rFonts w:hint="eastAsia" w:hAnsi="Cambria Math" w:eastAsia="SimSun" w:cstheme="minorBidi"/>
          <w:i w:val="0"/>
          <w:kern w:val="2"/>
          <w:sz w:val="21"/>
          <w:szCs w:val="22"/>
          <w:lang w:val="en-US" w:eastAsia="zh-CN" w:bidi="ar-SA"/>
        </w:rPr>
        <w:t>其中，k∈K 表示了所有可能发生的风险；ξ</w:t>
      </w:r>
      <w:r>
        <w:rPr>
          <w:rFonts w:hint="eastAsia" w:hAnsi="Cambria Math" w:eastAsia="SimSun" w:cstheme="minorBidi"/>
          <w:i w:val="0"/>
          <w:kern w:val="2"/>
          <w:sz w:val="21"/>
          <w:szCs w:val="22"/>
          <w:vertAlign w:val="subscript"/>
          <w:lang w:val="en-US" w:eastAsia="zh-CN" w:bidi="ar-SA"/>
        </w:rPr>
        <w:t>k</w:t>
      </w:r>
      <w:r>
        <w:rPr>
          <w:rFonts w:hint="eastAsia" w:hAnsi="Cambria Math" w:eastAsia="SimSun" w:cstheme="minorBidi"/>
          <w:i w:val="0"/>
          <w:kern w:val="2"/>
          <w:sz w:val="21"/>
          <w:szCs w:val="22"/>
          <w:lang w:val="en-US" w:eastAsia="zh-CN" w:bidi="ar-SA"/>
        </w:rPr>
        <w:t xml:space="preserve"> 是对应的风险值；Q := {q</w:t>
      </w:r>
      <w:r>
        <w:rPr>
          <w:rFonts w:hint="eastAsia" w:hAnsi="Cambria Math" w:eastAsia="SimSun" w:cstheme="minorBidi"/>
          <w:i w:val="0"/>
          <w:kern w:val="2"/>
          <w:sz w:val="21"/>
          <w:szCs w:val="22"/>
          <w:vertAlign w:val="subscript"/>
          <w:lang w:val="en-US" w:eastAsia="zh-CN" w:bidi="ar-SA"/>
        </w:rPr>
        <w:t>k</w:t>
      </w:r>
      <w:r>
        <w:rPr>
          <w:rFonts w:hint="eastAsia" w:hAnsi="Cambria Math" w:eastAsia="SimSun" w:cstheme="minorBidi"/>
          <w:i w:val="0"/>
          <w:kern w:val="2"/>
          <w:sz w:val="21"/>
          <w:szCs w:val="22"/>
          <w:lang w:val="en-US" w:eastAsia="zh-CN" w:bidi="ar-SA"/>
        </w:rPr>
        <w:t>|</w:t>
      </w:r>
      <w:r>
        <w:rPr>
          <w:rFonts w:hint="eastAsia" w:hAnsi="Cambria Math" w:cstheme="minorBidi"/>
          <w:i w:val="0"/>
          <w:kern w:val="2"/>
          <w:sz w:val="21"/>
          <w:szCs w:val="22"/>
          <w:lang w:val="en-US" w:eastAsia="zh-CN" w:bidi="ar-SA"/>
        </w:rPr>
        <w:t xml:space="preserve"> </w:t>
      </w:r>
      <w:r>
        <w:rPr>
          <w:rFonts w:hint="eastAsia" w:hAnsi="Cambria Math" w:eastAsia="SimSun" w:cstheme="minorBidi"/>
          <w:i w:val="0"/>
          <w:kern w:val="2"/>
          <w:sz w:val="21"/>
          <w:szCs w:val="22"/>
          <w:lang w:val="en-US" w:eastAsia="zh-CN" w:bidi="ar-SA"/>
        </w:rPr>
        <w:t>k∈K} 是CVaR 问题的优化变量，用于在约束条件下调整原始风险权重，从而实现对高影响低概率事件的有效建模；p</w:t>
      </w:r>
      <w:r>
        <w:rPr>
          <w:rFonts w:hint="eastAsia" w:hAnsi="Cambria Math" w:eastAsia="SimSun" w:cstheme="minorBidi"/>
          <w:i w:val="0"/>
          <w:kern w:val="2"/>
          <w:sz w:val="21"/>
          <w:szCs w:val="22"/>
          <w:vertAlign w:val="subscript"/>
          <w:lang w:val="en-US" w:eastAsia="zh-CN" w:bidi="ar-SA"/>
        </w:rPr>
        <w:t>k</w:t>
      </w:r>
      <w:r>
        <w:rPr>
          <w:rFonts w:hint="eastAsia" w:hAnsi="Cambria Math" w:eastAsia="SimSun" w:cstheme="minorBidi"/>
          <w:i w:val="0"/>
          <w:kern w:val="2"/>
          <w:sz w:val="21"/>
          <w:szCs w:val="22"/>
          <w:lang w:val="en-US" w:eastAsia="zh-CN" w:bidi="ar-SA"/>
        </w:rPr>
        <w:t>为不同风险的发生概率。在 CVaR 的建模中，所有风险的概率总和为 1，即所有的 k∈K便概括了所有可能的事件。在第 2.</w:t>
      </w:r>
      <w:r>
        <w:rPr>
          <w:rFonts w:hint="eastAsia" w:hAnsi="Cambria Math" w:cstheme="minorBidi"/>
          <w:i w:val="0"/>
          <w:kern w:val="2"/>
          <w:sz w:val="21"/>
          <w:szCs w:val="22"/>
          <w:lang w:val="en-US" w:eastAsia="zh-CN" w:bidi="ar-SA"/>
        </w:rPr>
        <w:t>1</w:t>
      </w:r>
      <w:r>
        <w:rPr>
          <w:rFonts w:hint="eastAsia" w:hAnsi="Cambria Math" w:eastAsia="SimSun" w:cstheme="minorBidi"/>
          <w:i w:val="0"/>
          <w:kern w:val="2"/>
          <w:sz w:val="21"/>
          <w:szCs w:val="22"/>
          <w:lang w:val="en-US" w:eastAsia="zh-CN" w:bidi="ar-SA"/>
        </w:rPr>
        <w:t>节中分析的多重风险都是以高程数据的几何特征为依据进行建模的，无法概括所有可能发生的风险。因此需要对问题进行适当的简化，借由 CVaR 的思想构造一个同样兼顾不确定性与尾部风险的优化问题。</w:t>
      </w:r>
    </w:p>
    <w:p>
      <w:pPr>
        <w:ind w:firstLine="420"/>
        <w:rPr>
          <w:rFonts w:hint="eastAsia" w:hAnsi="Cambria Math" w:eastAsia="SimSun" w:cstheme="minorBidi"/>
          <w:i w:val="0"/>
          <w:kern w:val="2"/>
          <w:sz w:val="21"/>
          <w:szCs w:val="22"/>
          <w:lang w:val="en-US" w:eastAsia="zh-CN" w:bidi="ar-SA"/>
        </w:rPr>
      </w:pPr>
      <w:r>
        <w:rPr>
          <w:rFonts w:hint="eastAsia" w:hAnsi="Cambria Math" w:eastAsia="SimSun" w:cstheme="minorBidi"/>
          <w:i w:val="0"/>
          <w:kern w:val="2"/>
          <w:sz w:val="21"/>
          <w:szCs w:val="22"/>
          <w:lang w:val="en-US" w:eastAsia="zh-CN" w:bidi="ar-SA"/>
        </w:rPr>
        <w:t>首先，假设第2.</w:t>
      </w:r>
      <w:r>
        <w:rPr>
          <w:rFonts w:hint="eastAsia" w:hAnsi="Cambria Math" w:cstheme="minorBidi"/>
          <w:i w:val="0"/>
          <w:kern w:val="2"/>
          <w:sz w:val="21"/>
          <w:szCs w:val="22"/>
          <w:lang w:val="en-US" w:eastAsia="zh-CN" w:bidi="ar-SA"/>
        </w:rPr>
        <w:t>1</w:t>
      </w:r>
      <w:r>
        <w:rPr>
          <w:rFonts w:hint="eastAsia" w:hAnsi="Cambria Math" w:eastAsia="SimSun" w:cstheme="minorBidi"/>
          <w:i w:val="0"/>
          <w:kern w:val="2"/>
          <w:sz w:val="21"/>
          <w:szCs w:val="22"/>
          <w:lang w:val="en-US" w:eastAsia="zh-CN" w:bidi="ar-SA"/>
        </w:rPr>
        <w:t>节中建立的所有的风险的分布都可以由栅格高程的正态分布传播而来，对于每一个栅格 i，都存在三种风险τ</w:t>
      </w:r>
      <w:r>
        <w:rPr>
          <w:rFonts w:hint="eastAsia" w:hAnsi="Cambria Math" w:eastAsia="SimSun" w:cstheme="minorBidi"/>
          <w:i w:val="0"/>
          <w:kern w:val="2"/>
          <w:sz w:val="21"/>
          <w:szCs w:val="22"/>
          <w:vertAlign w:val="subscript"/>
          <w:lang w:val="en-US" w:eastAsia="zh-CN" w:bidi="ar-SA"/>
        </w:rPr>
        <w:t>k,i</w:t>
      </w:r>
      <w:r>
        <w:rPr>
          <w:rFonts w:hint="eastAsia" w:hAnsi="Cambria Math" w:eastAsia="SimSun" w:cstheme="minorBidi"/>
          <w:i w:val="0"/>
          <w:kern w:val="2"/>
          <w:sz w:val="21"/>
          <w:szCs w:val="22"/>
          <w:lang w:val="en-US" w:eastAsia="zh-CN" w:bidi="ar-SA"/>
        </w:rPr>
        <w:t>, k∈K := {flatness,</w:t>
      </w:r>
      <w:r>
        <w:rPr>
          <w:rFonts w:hint="eastAsia" w:hAnsi="Cambria Math" w:cstheme="minorBidi"/>
          <w:i w:val="0"/>
          <w:kern w:val="2"/>
          <w:sz w:val="21"/>
          <w:szCs w:val="22"/>
          <w:lang w:val="en-US" w:eastAsia="zh-CN" w:bidi="ar-SA"/>
        </w:rPr>
        <w:t xml:space="preserve"> </w:t>
      </w:r>
      <w:r>
        <w:rPr>
          <w:rFonts w:hint="eastAsia" w:hAnsi="Cambria Math" w:eastAsia="SimSun" w:cstheme="minorBidi"/>
          <w:i w:val="0"/>
          <w:kern w:val="2"/>
          <w:sz w:val="21"/>
          <w:szCs w:val="22"/>
          <w:lang w:val="en-US" w:eastAsia="zh-CN" w:bidi="ar-SA"/>
        </w:rPr>
        <w:t>slope,</w:t>
      </w:r>
      <w:r>
        <w:rPr>
          <w:rFonts w:hint="eastAsia" w:hAnsi="Cambria Math" w:cstheme="minorBidi"/>
          <w:i w:val="0"/>
          <w:kern w:val="2"/>
          <w:sz w:val="21"/>
          <w:szCs w:val="22"/>
          <w:lang w:val="en-US" w:eastAsia="zh-CN" w:bidi="ar-SA"/>
        </w:rPr>
        <w:t xml:space="preserve"> </w:t>
      </w:r>
      <w:r>
        <w:rPr>
          <w:rFonts w:hint="eastAsia" w:hAnsi="Cambria Math" w:eastAsia="SimSun" w:cstheme="minorBidi"/>
          <w:i w:val="0"/>
          <w:kern w:val="2"/>
          <w:sz w:val="21"/>
          <w:szCs w:val="22"/>
          <w:lang w:val="en-US" w:eastAsia="zh-CN" w:bidi="ar-SA"/>
        </w:rPr>
        <w:t>step}，每个风险的发生概率记为 p</w:t>
      </w:r>
      <w:r>
        <w:rPr>
          <w:rFonts w:hint="eastAsia" w:hAnsi="Cambria Math" w:eastAsia="SimSun" w:cstheme="minorBidi"/>
          <w:i w:val="0"/>
          <w:kern w:val="2"/>
          <w:sz w:val="21"/>
          <w:szCs w:val="22"/>
          <w:vertAlign w:val="subscript"/>
          <w:lang w:val="en-US" w:eastAsia="zh-CN" w:bidi="ar-SA"/>
        </w:rPr>
        <w:t>k,i</w:t>
      </w:r>
      <w:r>
        <w:rPr>
          <w:rFonts w:hint="eastAsia" w:hAnsi="Cambria Math" w:eastAsia="SimSun" w:cstheme="minorBidi"/>
          <w:i w:val="0"/>
          <w:kern w:val="2"/>
          <w:sz w:val="21"/>
          <w:szCs w:val="22"/>
          <w:lang w:val="en-US" w:eastAsia="zh-CN" w:bidi="ar-SA"/>
        </w:rPr>
        <w:t>。为了使得问题尽可能近似于原始的 CVaR 问题，需要引入归一化因子n</w:t>
      </w:r>
      <w:r>
        <w:rPr>
          <w:rFonts w:hint="eastAsia" w:hAnsi="Cambria Math" w:eastAsia="SimSun" w:cstheme="minorBidi"/>
          <w:i w:val="0"/>
          <w:kern w:val="2"/>
          <w:sz w:val="21"/>
          <w:szCs w:val="22"/>
          <w:vertAlign w:val="subscript"/>
          <w:lang w:val="en-US" w:eastAsia="zh-CN" w:bidi="ar-SA"/>
        </w:rPr>
        <w:t>i</w:t>
      </w:r>
      <w:r>
        <w:rPr>
          <w:rFonts w:hint="eastAsia" w:hAnsi="Cambria Math" w:eastAsia="SimSun" w:cstheme="minorBidi"/>
          <w:i w:val="0"/>
          <w:kern w:val="2"/>
          <w:sz w:val="21"/>
          <w:szCs w:val="22"/>
          <w:lang w:val="en-US" w:eastAsia="zh-CN" w:bidi="ar-SA"/>
        </w:rPr>
        <w:t xml:space="preserve">来得到加合为 1 的归一化概率 </w:t>
      </w:r>
      <m:oMath>
        <m:acc>
          <m:accPr>
            <m:ctrlPr>
              <w:rPr>
                <w:rFonts w:hint="default" w:ascii="Cambria Math" w:hAnsi="Cambria Math" w:eastAsia="SimSun"/>
                <w:sz w:val="24"/>
              </w:rPr>
            </m:ctrlPr>
          </m:accPr>
          <m:e>
            <m:r>
              <m:rPr/>
              <w:rPr>
                <w:rFonts w:hint="default" w:ascii="Times New Roman" w:hAnsi="Times New Roman" w:eastAsia="SimSun"/>
                <w:sz w:val="24"/>
              </w:rPr>
              <m:t>p</m:t>
            </m:r>
            <m:ctrlPr>
              <w:rPr>
                <w:rFonts w:ascii="Cambria Math" w:hAnsi="Cambria Math" w:eastAsia="SimSun"/>
                <w:sz w:val="24"/>
              </w:rPr>
            </m:ctrlPr>
          </m:e>
        </m:acc>
      </m:oMath>
      <w:r>
        <w:rPr>
          <w:rFonts w:hint="eastAsia" w:hAnsi="Cambria Math" w:eastAsia="SimSun" w:cstheme="minorBidi"/>
          <w:i w:val="0"/>
          <w:kern w:val="2"/>
          <w:sz w:val="21"/>
          <w:szCs w:val="22"/>
          <w:vertAlign w:val="subscript"/>
          <w:lang w:val="en-US" w:eastAsia="zh-CN" w:bidi="ar-SA"/>
        </w:rPr>
        <w:t>k,i</w:t>
      </w:r>
      <w:r>
        <w:rPr>
          <w:rFonts w:hint="eastAsia" w:hAnsi="Cambria Math" w:eastAsia="SimSun" w:cstheme="minorBidi"/>
          <w:i w:val="0"/>
          <w:kern w:val="2"/>
          <w:sz w:val="21"/>
          <w:szCs w:val="22"/>
          <w:lang w:val="en-US" w:eastAsia="zh-CN" w:bidi="ar-SA"/>
        </w:rPr>
        <w:t>：</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nary>
                <m:naryPr>
                  <m:chr m:val="∑"/>
                  <m:limLoc m:val="undOvr"/>
                  <m:supHide m:val="1"/>
                  <m:ctrlPr>
                    <w:rPr>
                      <w:rFonts w:hint="default" w:ascii="Cambria Math" w:hAnsi="Cambria Math" w:eastAsia="SimSun" w:cs="Times New Roman"/>
                      <w:sz w:val="21"/>
                    </w:rPr>
                  </m:ctrlPr>
                </m:naryPr>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, </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(7)</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引入对不确定性的重视程度指标 α ∈ (0, 1)，可以构建融合了不确定性与通行风险的综合风险值：</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nary>
            <m:naryPr>
              <m:chr m:val="∑"/>
              <m:limLoc m:val="undOvr"/>
              <m:supHide m:val="1"/>
              <m:ctrlPr>
                <w:rPr>
                  <w:rFonts w:hint="default" w:ascii="Cambria Math" w:hAnsi="Cambria Math" w:eastAsia="SimSun" w:cs="Times New Roman"/>
                  <w:sz w:val="21"/>
                </w:rPr>
              </m:ctrlPr>
            </m:naryPr>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ctrlPr>
                <w:rPr>
                  <w:rFonts w:hint="default" w:ascii="Cambria Math" w:hAnsi="Cambria Math" w:eastAsia="SimSun" w:cs="Times New Roman"/>
                  <w:sz w:val="21"/>
                </w:rPr>
              </m:ctrlPr>
            </m:sup>
            <m:e>
              <m:d>
                <m:dPr>
                  <m:begChr m:val="["/>
                  <m:endChr m:val="]"/>
                  <m:ctrlPr>
                    <w:rPr>
                      <w:rFonts w:hint="default" w:ascii="Cambria Math" w:hAnsi="Cambria Math" w:eastAsia="SimSun" w:cs="Times New Roman"/>
                      <w:sz w:val="21"/>
                    </w:rPr>
                  </m:ctrlPr>
                </m:dP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d>
                    <m:dPr>
                      <m:ctrlPr>
                        <w:rPr>
                          <w:rFonts w:hint="default" w:ascii="Cambria Math" w:hAnsi="Cambria Math" w:eastAsia="SimSun" w:cs="Times New Roman"/>
                          <w:sz w:val="21"/>
                        </w:rPr>
                      </m:ctrlPr>
                    </m:dPr>
                    <m:e>
                      <m:r>
                        <m:rPr>
                          <m:nor/>
                        </m:rPr>
                        <w:rPr>
                          <w:rFonts w:hint="default" w:ascii="Times New Roman" w:hAnsi="Times New Roman" w:eastAsia="SimSun" w:cs="Times New Roman"/>
                          <w:i/>
                          <w:sz w:val="21"/>
                        </w:rPr>
                        <m:t>α</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r>
                        <m:rPr>
                          <m:nor/>
                        </m:rPr>
                        <w:rPr>
                          <w:rFonts w:hint="default" w:ascii="Times New Roman" w:hAnsi="Times New Roman" w:eastAsia="SimSun" w:cs="Times New Roman"/>
                          <w:i/>
                          <w:sz w:val="21"/>
                        </w:rPr>
                        <m:t>α</m:t>
                      </m:r>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d>
                  <m:ctrlPr>
                    <w:rPr>
                      <w:rFonts w:hint="default" w:ascii="Cambria Math" w:hAnsi="Cambria Math" w:eastAsia="SimSun" w:cs="Times New Roman"/>
                      <w:sz w:val="21"/>
                    </w:rPr>
                  </m:ctrlPr>
                </m:e>
              </m:d>
              <m:ctrlPr>
                <w:rPr>
                  <w:rFonts w:hint="default" w:ascii="Cambria Math" w:hAnsi="Cambria Math" w:eastAsia="SimSun" w:cs="Times New Roman"/>
                  <w:sz w:val="21"/>
                </w:rPr>
              </m:ctrlPr>
            </m:e>
          </m:nary>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(7)</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其中，q</w:t>
      </w:r>
      <w:r>
        <w:rPr>
          <w:rFonts w:hint="eastAsia" w:hAnsi="Times New Roman" w:eastAsia="SimSun" w:cstheme="minorBidi"/>
          <w:i w:val="0"/>
          <w:kern w:val="2"/>
          <w:sz w:val="21"/>
          <w:szCs w:val="22"/>
          <w:vertAlign w:val="subscript"/>
          <w:lang w:val="en-US" w:eastAsia="zh-CN" w:bidi="ar-SA"/>
        </w:rPr>
        <w:t>k,i</w:t>
      </w:r>
      <w:r>
        <w:rPr>
          <w:rFonts w:hint="eastAsia" w:hAnsi="Times New Roman" w:eastAsia="SimSun" w:cstheme="minorBidi"/>
          <w:i w:val="0"/>
          <w:kern w:val="2"/>
          <w:sz w:val="21"/>
          <w:szCs w:val="22"/>
          <w:lang w:val="en-US" w:eastAsia="zh-CN" w:bidi="ar-SA"/>
        </w:rPr>
        <w:t xml:space="preserve"> 表示对不同风险的重视程度，α 用于调节对概率的重视程度。对于点云稀疏甚至缺失的部分，拟合出的栅格高程会伴随较高的不确定性，</w:t>
      </w:r>
      <m:oMath>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α</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r>
          <m:rPr>
            <m:nor/>
          </m:rPr>
          <w:rPr>
            <w:rFonts w:hint="default" w:ascii="Times New Roman" w:hAnsi="Times New Roman" w:eastAsia="SimSun" w:cs="Times New Roman"/>
            <w:i/>
            <w:sz w:val="21"/>
          </w:rPr>
          <m:t>α</m:t>
        </m:r>
        <m:r>
          <m:rPr>
            <m:nor/>
            <m:sty m:val="p"/>
          </m:rPr>
          <w:rPr>
            <w:rFonts w:hint="default" w:ascii="Times New Roman" w:hAnsi="Times New Roman" w:eastAsia="SimSun" w:cs="Times New Roman"/>
            <w:b w:val="0"/>
            <w:i w:val="0"/>
            <w:sz w:val="21"/>
          </w:rPr>
          <m:t>))</m:t>
        </m:r>
      </m:oMath>
      <w:r>
        <w:rPr>
          <w:rFonts w:hint="eastAsia" w:hAnsi="Times New Roman" w:eastAsia="SimSun" w:cstheme="minorBidi"/>
          <w:i w:val="0"/>
          <w:kern w:val="2"/>
          <w:sz w:val="21"/>
          <w:szCs w:val="22"/>
          <w:lang w:val="en-US" w:eastAsia="zh-CN" w:bidi="ar-SA"/>
        </w:rPr>
        <w:t xml:space="preserve"> 的权重形式保证了对低概率事件的关注，及对高概率风险的重视。为了模仿 CVaR 问题中对尾部风险的重视，以 Q</w:t>
      </w:r>
      <w:r>
        <w:rPr>
          <w:rFonts w:hint="eastAsia" w:hAnsi="Times New Roman" w:eastAsia="SimSun" w:cstheme="minorBidi"/>
          <w:i w:val="0"/>
          <w:kern w:val="2"/>
          <w:sz w:val="21"/>
          <w:szCs w:val="22"/>
          <w:vertAlign w:val="subscript"/>
          <w:lang w:val="en-US" w:eastAsia="zh-CN" w:bidi="ar-SA"/>
        </w:rPr>
        <w:t>i</w:t>
      </w:r>
      <w:r>
        <w:rPr>
          <w:rFonts w:hint="eastAsia" w:cstheme="minorBidi"/>
          <w:i w:val="0"/>
          <w:kern w:val="2"/>
          <w:sz w:val="21"/>
          <w:szCs w:val="22"/>
          <w:lang w:val="en-US" w:eastAsia="zh-CN" w:bidi="ar-SA"/>
        </w:rPr>
        <w:t xml:space="preserve"> </w:t>
      </w:r>
      <w:r>
        <w:rPr>
          <w:rFonts w:hint="eastAsia" w:hAnsi="Times New Roman" w:eastAsia="SimSun" w:cstheme="minorBidi"/>
          <w:i w:val="0"/>
          <w:kern w:val="2"/>
          <w:sz w:val="21"/>
          <w:szCs w:val="22"/>
          <w:lang w:val="en-US" w:eastAsia="zh-CN" w:bidi="ar-SA"/>
        </w:rPr>
        <w:t>:= {q</w:t>
      </w:r>
      <w:r>
        <w:rPr>
          <w:rFonts w:hint="eastAsia" w:hAnsi="Times New Roman" w:eastAsia="SimSun" w:cstheme="minorBidi"/>
          <w:i w:val="0"/>
          <w:kern w:val="2"/>
          <w:sz w:val="21"/>
          <w:szCs w:val="22"/>
          <w:vertAlign w:val="subscript"/>
          <w:lang w:val="en-US" w:eastAsia="zh-CN" w:bidi="ar-SA"/>
        </w:rPr>
        <w:t>k,i</w:t>
      </w:r>
      <w:r>
        <w:rPr>
          <w:rFonts w:hint="eastAsia" w:cstheme="minorBidi"/>
          <w:i w:val="0"/>
          <w:kern w:val="2"/>
          <w:sz w:val="21"/>
          <w:szCs w:val="22"/>
          <w:vertAlign w:val="subscript"/>
          <w:lang w:val="en-US" w:eastAsia="zh-CN" w:bidi="ar-SA"/>
        </w:rPr>
        <w:t xml:space="preserve"> </w:t>
      </w:r>
      <w:r>
        <w:rPr>
          <w:rFonts w:hint="eastAsia" w:hAnsi="Times New Roman" w:eastAsia="SimSun" w:cstheme="minorBidi"/>
          <w:i w:val="0"/>
          <w:kern w:val="2"/>
          <w:sz w:val="21"/>
          <w:szCs w:val="22"/>
          <w:lang w:val="en-US" w:eastAsia="zh-CN" w:bidi="ar-SA"/>
        </w:rPr>
        <w:t>|</w:t>
      </w:r>
      <w:r>
        <w:rPr>
          <w:rFonts w:hint="eastAsia" w:cstheme="minorBidi"/>
          <w:i w:val="0"/>
          <w:kern w:val="2"/>
          <w:sz w:val="21"/>
          <w:szCs w:val="22"/>
          <w:lang w:val="en-US" w:eastAsia="zh-CN" w:bidi="ar-SA"/>
        </w:rPr>
        <w:t xml:space="preserve"> </w:t>
      </w:r>
      <w:r>
        <w:rPr>
          <w:rFonts w:hint="eastAsia" w:hAnsi="Times New Roman" w:eastAsia="SimSun" w:cstheme="minorBidi"/>
          <w:i w:val="0"/>
          <w:kern w:val="2"/>
          <w:sz w:val="21"/>
          <w:szCs w:val="22"/>
          <w:lang w:val="en-US" w:eastAsia="zh-CN" w:bidi="ar-SA"/>
        </w:rPr>
        <w:t>k∈K} 为优化变量，构建如下的优化问题：</w:t>
      </w:r>
    </w:p>
    <w:p>
      <w:pPr>
        <w:ind w:firstLine="420"/>
        <w:rPr>
          <w:rFonts w:hAnsi="Cambria Math"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func>
                      <m:funcPr>
                        <m:ctrlPr>
                          <w:rPr>
                            <w:rFonts w:hint="default" w:ascii="Cambria Math" w:hAnsi="Cambria Math" w:eastAsia="SimSun" w:cs="Times New Roman"/>
                            <w:sz w:val="21"/>
                          </w:rPr>
                        </m:ctrlPr>
                      </m:funcPr>
                      <m:fName>
                        <m:limLow>
                          <m:limLowPr>
                            <m:ctrlPr>
                              <w:rPr>
                                <w:rFonts w:hint="default" w:ascii="Cambria Math" w:hAnsi="Cambria Math" w:eastAsia="SimSun" w:cs="Times New Roman"/>
                                <w:sz w:val="21"/>
                              </w:rPr>
                            </m:ctrlPr>
                          </m:limLowPr>
                          <m:e>
                            <m:r>
                              <m:rPr>
                                <m:nor/>
                                <m:sty m:val="p"/>
                              </m:rPr>
                              <w:rPr>
                                <w:rFonts w:hint="default" w:ascii="Times New Roman" w:hAnsi="Times New Roman" w:eastAsia="SimSun" w:cs="Times New Roman"/>
                                <w:b w:val="0"/>
                                <w:i w:val="0"/>
                                <w:sz w:val="21"/>
                              </w:rPr>
                              <m:t>max</m:t>
                            </m:r>
                            <m:ctrlPr>
                              <w:rPr>
                                <w:rFonts w:hint="default" w:ascii="Cambria Math" w:hAnsi="Cambria Math" w:eastAsia="SimSun" w:cs="Times New Roman"/>
                                <w:sz w:val="21"/>
                              </w:rPr>
                            </m:ctrlPr>
                          </m:e>
                          <m:lim>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lim>
                        </m:limLow>
                        <m:ctrlPr>
                          <w:rPr>
                            <w:rFonts w:hint="default" w:ascii="Cambria Math" w:hAnsi="Cambria Math" w:eastAsia="SimSun" w:cs="Times New Roman"/>
                            <w:sz w:val="21"/>
                          </w:rPr>
                        </m:ctrlPr>
                      </m:fName>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func>
                    <m:nary>
                      <m:naryPr>
                        <m:chr m:val="∑"/>
                        <m:limLoc m:val="undOvr"/>
                        <m:supHide m:val="1"/>
                        <m:ctrlPr>
                          <w:rPr>
                            <w:rFonts w:hint="default" w:ascii="Cambria Math" w:hAnsi="Cambria Math" w:eastAsia="SimSun" w:cs="Times New Roman"/>
                            <w:sz w:val="21"/>
                          </w:rPr>
                        </m:ctrlPr>
                      </m:naryPr>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ctrlPr>
                          <w:rPr>
                            <w:rFonts w:hint="default" w:ascii="Cambria Math" w:hAnsi="Cambria Math" w:eastAsia="SimSun" w:cs="Times New Roman"/>
                            <w:sz w:val="21"/>
                          </w:rPr>
                        </m:ctrlPr>
                      </m:sup>
                      <m:e>
                        <m:d>
                          <m:dPr>
                            <m:begChr m:val="["/>
                            <m:endChr m:val="]"/>
                            <m:ctrlPr>
                              <w:rPr>
                                <w:rFonts w:hint="default" w:ascii="Cambria Math" w:hAnsi="Cambria Math" w:eastAsia="SimSun" w:cs="Times New Roman"/>
                                <w:sz w:val="21"/>
                              </w:rPr>
                            </m:ctrlPr>
                          </m:dP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α</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r>
                              <m:rPr>
                                <m:nor/>
                              </m:rPr>
                              <w:rPr>
                                <w:rFonts w:hint="default" w:ascii="Times New Roman" w:hAnsi="Times New Roman" w:eastAsia="SimSun" w:cs="Times New Roman"/>
                                <w:i/>
                                <w:sz w:val="21"/>
                              </w:rPr>
                              <m:t>α</m:t>
                            </m:r>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d>
                        <m:ctrlPr>
                          <w:rPr>
                            <w:rFonts w:hint="default" w:ascii="Cambria Math" w:hAnsi="Cambria Math" w:eastAsia="SimSun" w:cs="Times New Roman"/>
                            <w:sz w:val="21"/>
                          </w:rPr>
                        </m:ctrlPr>
                      </m:e>
                    </m:nary>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τ</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r>
                  <m:e>
                    <m:r>
                      <m:rPr>
                        <m:nor/>
                        <m:sty m:val="p"/>
                      </m:rPr>
                      <w:rPr>
                        <w:rFonts w:hint="default" w:ascii="Times New Roman" w:hAnsi="Times New Roman" w:eastAsia="SimSun" w:cs="Times New Roman"/>
                        <w:b w:val="0"/>
                        <w:i w:val="0"/>
                        <w:sz w:val="21"/>
                      </w:rPr>
                      <m:t>s.t. 0≤</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r>
                      <m:rPr>
                        <m:nor/>
                      </m:rPr>
                      <w:rPr>
                        <w:rFonts w:hint="default" w:ascii="Times New Roman" w:hAnsi="Times New Roman" w:eastAsia="SimSun" w:cs="Times New Roman"/>
                        <w:i/>
                        <w:sz w:val="21"/>
                      </w:rPr>
                      <m:t>α</m:t>
                    </m:r>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 xml:space="preserve">, </m:t>
                    </m:r>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mr>
                <m:mr>
                  <m:e>
                    <m:nary>
                      <m:naryPr>
                        <m:chr m:val="∑"/>
                        <m:limLoc m:val="undOvr"/>
                        <m:subHide m:val="1"/>
                        <m:supHide m:val="1"/>
                        <m:ctrlPr>
                          <w:rPr>
                            <w:rFonts w:hint="default" w:ascii="Cambria Math" w:hAnsi="Cambria Math" w:eastAsia="SimSun" w:cs="Times New Roman"/>
                            <w:sz w:val="21"/>
                          </w:rPr>
                        </m:ctrlPr>
                      </m:naryPr>
                      <m:sub>
                        <m:ctrlPr>
                          <w:rPr>
                            <w:rFonts w:hint="default" w:ascii="Cambria Math" w:hAnsi="Cambria Math" w:eastAsia="SimSun" w:cs="Times New Roman"/>
                            <w:sz w:val="21"/>
                          </w:rPr>
                        </m:ctrlPr>
                      </m:sub>
                      <m:sup>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(8)</m:t>
          </m:r>
        </m:oMath>
      </m:oMathPara>
    </w:p>
    <w:p>
      <w:pPr>
        <w:ind w:firstLine="420"/>
        <w:rPr>
          <w:rFonts w:hint="eastAsia" w:hAnsi="Cambria Math" w:eastAsia="SimSun" w:cstheme="minorBidi"/>
          <w:i w:val="0"/>
          <w:kern w:val="2"/>
          <w:sz w:val="21"/>
          <w:szCs w:val="22"/>
          <w:lang w:val="en-US" w:eastAsia="zh-CN" w:bidi="ar-SA"/>
        </w:rPr>
      </w:pPr>
      <w:r>
        <w:rPr>
          <w:rFonts w:hint="eastAsia" w:hAnsi="Cambria Math" w:eastAsia="SimSun" w:cstheme="minorBidi"/>
          <w:i w:val="0"/>
          <w:kern w:val="2"/>
          <w:sz w:val="21"/>
          <w:szCs w:val="22"/>
          <w:lang w:val="en-US" w:eastAsia="zh-CN" w:bidi="ar-SA"/>
        </w:rPr>
        <w:t>在实际运算中，上述问题需要遍历地图中的每个栅格分别计算，问题规模较小，但数量庞大，可采用并行化方式加速计算。</w:t>
      </w:r>
    </w:p>
    <w:p>
      <w:pPr>
        <w:ind w:left="0" w:leftChars="0" w:firstLine="0" w:firstLineChars="0"/>
      </w:pPr>
      <w:r>
        <w:drawing>
          <wp:inline distT="0" distB="0" distL="114300" distR="114300">
            <wp:extent cx="3048000" cy="2057400"/>
            <wp:effectExtent l="0" t="0" r="0" b="0"/>
            <wp:docPr id="7"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0"/>
                    <pic:cNvPicPr>
                      <a:picLocks noChangeAspect="1"/>
                    </pic:cNvPicPr>
                  </pic:nvPicPr>
                  <pic:blipFill>
                    <a:blip r:embed="rId17"/>
                    <a:stretch>
                      <a:fillRect/>
                    </a:stretch>
                  </pic:blipFill>
                  <pic:spPr>
                    <a:xfrm>
                      <a:off x="0" y="0"/>
                      <a:ext cx="3048000" cy="2057400"/>
                    </a:xfrm>
                    <a:prstGeom prst="rect">
                      <a:avLst/>
                    </a:prstGeom>
                    <a:noFill/>
                    <a:ln>
                      <a:noFill/>
                    </a:ln>
                  </pic:spPr>
                </pic:pic>
              </a:graphicData>
            </a:graphic>
          </wp:inline>
        </w:drawing>
      </w:r>
    </w:p>
    <w:p>
      <w:pPr>
        <w:adjustRightInd w:val="0"/>
        <w:spacing w:line="312" w:lineRule="atLeast"/>
        <w:ind w:right="425" w:firstLine="0" w:firstLineChars="0"/>
      </w:pPr>
      <w:r>
        <w:ptab w:relativeTo="margin" w:alignment="center" w:leader="none"/>
      </w:r>
      <w:r>
        <w:t xml:space="preserve">图 </w:t>
      </w:r>
      <w:r>
        <w:rPr>
          <w:rFonts w:hint="eastAsia"/>
          <w:lang w:val="en-US" w:eastAsia="zh-CN"/>
        </w:rPr>
        <w:t>6</w:t>
      </w:r>
      <w:r>
        <w:t xml:space="preserve"> 通行风险分析结果</w:t>
      </w:r>
    </w:p>
    <w:p>
      <w:pPr>
        <w:adjustRightInd w:val="0"/>
        <w:spacing w:line="312" w:lineRule="atLeast"/>
        <w:ind w:right="425" w:firstLine="0" w:firstLineChars="0"/>
        <w:jc w:val="center"/>
        <w:rPr>
          <w:rFonts w:hint="eastAsia"/>
          <w:lang w:val="en-US" w:eastAsia="zh-CN"/>
        </w:rPr>
      </w:pPr>
      <w:r>
        <w:tab/>
      </w:r>
      <w:r>
        <w:t xml:space="preserve">Fig. </w:t>
      </w:r>
      <w:r>
        <w:rPr>
          <w:rFonts w:hint="eastAsia"/>
          <w:lang w:val="en-US" w:eastAsia="zh-CN"/>
        </w:rPr>
        <w:t xml:space="preserve">6 </w:t>
      </w:r>
      <w:r>
        <w:t>Passability risk analysis result</w:t>
      </w:r>
      <w:r>
        <w:rPr>
          <w:rFonts w:hint="eastAsia"/>
          <w:lang w:val="en-US" w:eastAsia="zh-CN"/>
        </w:rPr>
        <w:t>s</w:t>
      </w:r>
    </w:p>
    <w:p>
      <w:pPr>
        <w:ind w:firstLine="420"/>
        <w:rPr>
          <w:rFonts w:hint="eastAsia"/>
          <w:lang w:val="en-US" w:eastAsia="zh-CN"/>
        </w:rPr>
      </w:pPr>
      <w:r>
        <w:rPr>
          <w:rFonts w:hint="eastAsia"/>
          <w:lang w:val="en-US" w:eastAsia="zh-CN"/>
        </w:rPr>
        <w:t>将高程地图作为输入，可以生成如图6所示的多种通行代价。其中，坡度代价（图6(a)）、平坦度代价（图 6(b)）和地形落差代价（图6(c)）分别从不同角度对地形通行风险进行了有效建模，各自体现了越野环境中不同类型的风险因素。</w:t>
      </w:r>
    </w:p>
    <w:p>
      <w:pPr>
        <w:ind w:firstLine="420"/>
        <w:rPr>
          <w:rFonts w:hint="eastAsia"/>
          <w:lang w:val="en-US" w:eastAsia="zh-CN"/>
        </w:rPr>
      </w:pPr>
      <w:r>
        <w:rPr>
          <w:rFonts w:hint="eastAsia"/>
          <w:lang w:val="en-US" w:eastAsia="zh-CN"/>
        </w:rPr>
        <w:t>图6(f) 即为基于改进 CVaR 指标的综合风险地图，相较于图6(d) 中的加权平均方法与图6(e) 中的最大值方法，改进 CVaR 方法显式地考虑了多种通行代价中的尾部风险（即小概率但高损失的极端情况），避免了单纯加权平均方法可能忽略的极端风险，也克服了最大值方法可能过于保守而造成的路径效率损失。因此，基于改进CVaR 的通行代价地图能够反映地形的综合通行风险，适用于实际越野轨迹规划任务。</w:t>
      </w:r>
    </w:p>
    <w:p>
      <w:pPr>
        <w:wordWrap w:val="0"/>
        <w:ind w:right="14" w:firstLine="0" w:firstLineChars="0"/>
        <w:rPr>
          <w:rFonts w:hint="default" w:eastAsia="黑体"/>
          <w:lang w:val="en-US" w:eastAsia="zh-CN"/>
        </w:rPr>
      </w:pPr>
      <w:r>
        <w:rPr>
          <w:rFonts w:eastAsia="黑体"/>
          <w:b/>
        </w:rPr>
        <w:t>2.</w:t>
      </w:r>
      <w:r>
        <w:rPr>
          <w:rFonts w:hint="eastAsia" w:eastAsia="黑体"/>
          <w:b/>
          <w:lang w:val="en-US" w:eastAsia="zh-CN"/>
        </w:rPr>
        <w:t>3</w:t>
      </w:r>
      <w:r>
        <w:rPr>
          <w:rFonts w:eastAsia="黑体"/>
          <w:b/>
        </w:rPr>
        <w:t xml:space="preserve">  </w:t>
      </w:r>
      <w:r>
        <w:rPr>
          <w:rFonts w:hint="eastAsia" w:eastAsia="黑体"/>
          <w:b/>
          <w:lang w:val="en-US" w:eastAsia="zh-CN"/>
        </w:rPr>
        <w:t>基于扩张状态栅格地图处理</w:t>
      </w:r>
    </w:p>
    <w:p>
      <w:pPr>
        <w:ind w:firstLine="420"/>
        <w:rPr>
          <w:rFonts w:hint="eastAsia"/>
          <w:lang w:val="en-US" w:eastAsia="zh-CN"/>
        </w:rPr>
      </w:pPr>
      <w:r>
        <w:rPr>
          <w:rFonts w:hint="eastAsia"/>
        </w:rPr>
        <w:t>考虑到越野场景的最优控制需结合</w:t>
      </w:r>
      <w:r>
        <w:rPr>
          <w:rFonts w:hint="eastAsia"/>
          <w:lang w:val="en-US" w:eastAsia="zh-CN"/>
        </w:rPr>
        <w:t>前文所构建的栅格形式通行度地图得到地图导数信息。由于栅格地图函数 G : Z</w:t>
      </w:r>
      <w:r>
        <w:rPr>
          <w:rFonts w:hint="eastAsia"/>
          <w:sz w:val="21"/>
          <w:vertAlign w:val="superscript"/>
          <w:lang w:val="en-US" w:eastAsia="zh-CN"/>
        </w:rPr>
        <w:t>2</w:t>
      </w:r>
      <w:r>
        <w:rPr>
          <w:rFonts w:hint="eastAsia"/>
          <w:lang w:val="en-US" w:eastAsia="zh-CN"/>
        </w:rPr>
        <w:t xml:space="preserve"> → R 定义在离散域Z</w:t>
      </w:r>
      <w:r>
        <w:rPr>
          <w:rFonts w:hint="eastAsia"/>
          <w:sz w:val="21"/>
          <w:vertAlign w:val="superscript"/>
          <w:lang w:val="en-US" w:eastAsia="zh-CN"/>
        </w:rPr>
        <w:t>2</w:t>
      </w:r>
      <w:r>
        <w:rPr>
          <w:rFonts w:hint="eastAsia"/>
          <w:lang w:val="en-US" w:eastAsia="zh-CN"/>
        </w:rPr>
        <w:t xml:space="preserve"> → R 上，而并非连续函数 f : R</w:t>
      </w:r>
      <w:r>
        <w:rPr>
          <w:rFonts w:hint="eastAsia"/>
          <w:sz w:val="21"/>
          <w:vertAlign w:val="superscript"/>
          <w:lang w:val="en-US" w:eastAsia="zh-CN"/>
        </w:rPr>
        <w:t>2</w:t>
      </w:r>
      <w:r>
        <w:rPr>
          <w:rFonts w:hint="eastAsia"/>
          <w:lang w:val="en-US" w:eastAsia="zh-CN"/>
        </w:rPr>
        <w:t xml:space="preserve"> → R，其导数无法通过标准的连续微分算子 ∇f 直接计算，需要采用离散方法近似。与简单的一阶差分相比，使用主成分分析 (Principal Component Analysis，PCA) 能更好地捕捉栅格地图在局部范围内的几何特性，从而获得更高精度且对噪声更具数值稳定性的导数估计效果。</w:t>
      </w:r>
    </w:p>
    <w:p>
      <w:pPr>
        <w:ind w:firstLine="420"/>
        <w:rPr>
          <w:rFonts w:hint="default"/>
          <w:lang w:val="en-US" w:eastAsia="zh-CN"/>
        </w:rPr>
      </w:pPr>
      <w:r>
        <w:rPr>
          <w:rFonts w:hint="default"/>
          <w:lang w:val="en-US" w:eastAsia="zh-CN"/>
        </w:rPr>
        <w:t xml:space="preserve">记 PCA 方法拟合局部平面得到的法向量为 n = [nx, ny, nz]，则局部平面 </w:t>
      </w:r>
      <m:oMath>
        <m:acc>
          <m:accPr>
            <m:ctrlPr>
              <w:rPr>
                <w:rFonts w:hint="default" w:ascii="Cambria Math" w:hAnsi="Cambria Math" w:eastAsia="SimSun" w:cs="Times New Roman"/>
                <w:sz w:val="21"/>
              </w:rPr>
            </m:ctrlPr>
          </m:accPr>
          <m:e>
            <m:r>
              <m:rPr/>
              <w:rPr>
                <w:rFonts w:ascii="KaTeX_Caligraphic" w:hAnsi="KaTeX_Caligraphic" w:eastAsia="KaTeX_Caligraphic" w:cs="KaTeX_Caligraphic"/>
                <w:caps w:val="0"/>
                <w:color w:val="000000"/>
                <w:spacing w:val="-2"/>
                <w:sz w:val="19"/>
                <w:szCs w:val="19"/>
                <w:shd w:val="clear" w:fill="FFFFFF"/>
              </w:rPr>
              <m:t>G</m:t>
            </m:r>
            <m:ctrlPr>
              <w:rPr>
                <w:rFonts w:hint="default" w:ascii="Cambria Math" w:hAnsi="Cambria Math" w:eastAsia="SimSun" w:cs="Times New Roman"/>
                <w:sz w:val="21"/>
              </w:rPr>
            </m:ctrlPr>
          </m:e>
        </m:acc>
        <m:r>
          <m:rPr>
            <m:sty m:val="p"/>
          </m:rPr>
          <w:rPr>
            <w:rFonts w:hint="default" w:ascii="Cambria Math" w:hAnsi="Cambria Math" w:cs="Times New Roman"/>
            <w:sz w:val="21"/>
            <w:lang w:val="en-US" w:eastAsia="zh-CN"/>
          </w:rPr>
          <m:t>(x)</m:t>
        </m:r>
      </m:oMath>
      <w:r>
        <w:rPr>
          <w:rFonts w:hint="default"/>
          <w:lang w:val="en-US" w:eastAsia="zh-CN"/>
        </w:rPr>
        <w:t xml:space="preserve"> 可写作</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z</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z</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d</m:t>
          </m:r>
          <m:r>
            <m:rPr>
              <m:nor/>
              <m:sty m:val="p"/>
            </m:rPr>
            <w:rPr>
              <w:rFonts w:hint="default" w:ascii="Times New Roman" w:hAnsi="Times New Roman" w:eastAsia="SimSun" w:cs="Times New Roman"/>
              <w:b w:val="0"/>
              <w:i w:val="0"/>
              <w:sz w:val="21"/>
            </w:rPr>
            <m:t>=0⇒</m:t>
          </m:r>
          <m:acc>
            <m:accPr>
              <m:ctrlPr>
                <w:rPr>
                  <w:rFonts w:hint="default" w:ascii="Cambria Math" w:hAnsi="Cambria Math" w:eastAsia="SimSun" w:cs="Times New Roman"/>
                  <w:sz w:val="21"/>
                </w:rPr>
              </m:ctrlPr>
            </m:accPr>
            <m:e>
              <m:r>
                <m:rPr/>
                <w:rPr>
                  <w:rFonts w:ascii="KaTeX_Caligraphic" w:hAnsi="KaTeX_Caligraphic" w:eastAsia="KaTeX_Caligraphic" w:cs="KaTeX_Caligraphic"/>
                  <w:caps w:val="0"/>
                  <w:color w:val="000000"/>
                  <w:spacing w:val="-2"/>
                  <w:sz w:val="19"/>
                  <w:szCs w:val="19"/>
                  <w:shd w:val="clear" w:fill="FFFFFF"/>
                </w:rPr>
                <m:t>G</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x</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z</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y</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d</m:t>
          </m:r>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(9)</m:t>
          </m:r>
        </m:oMath>
      </m:oMathPara>
    </w:p>
    <w:p>
      <w:pPr>
        <w:ind w:firstLine="420"/>
        <w:rPr>
          <w:rFonts w:hint="default" w:hAnsi="Times New Roman" w:eastAsia="SimSun"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其中，d 为常数项。基于此显式参数化平面表达，可以得到栅格地图对方向x和y的导数：</w:t>
      </w:r>
    </w:p>
    <w:p>
      <w:pPr>
        <w:ind w:firstLine="420"/>
        <w:rPr>
          <w:rFonts w:hint="eastAsia" w:hAnsi="Times New Roman" w:eastAsia="SimSun" w:cstheme="minorBidi"/>
          <w:i w:val="0"/>
          <w:kern w:val="2"/>
          <w:sz w:val="21"/>
          <w:szCs w:val="22"/>
          <w:lang w:val="en-US" w:eastAsia="zh-CN" w:bidi="ar-SA"/>
        </w:rPr>
      </w:pPr>
      <m:oMathPara>
        <m:oMathParaPr>
          <m:jc m:val="right"/>
        </m:oMathParaPr>
        <m:oMath>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G</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num>
            <m:den>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z</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, </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G</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num>
            <m:den>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z</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den>
          </m:f>
          <m:r>
            <m:rPr>
              <m:sty m:val="p"/>
            </m:rPr>
            <w:rPr>
              <w:rFonts w:hint="default" w:ascii="Cambria Math" w:hAnsi="Cambria Math" w:cs="Times New Roman"/>
              <w:sz w:val="21"/>
              <w:lang w:val="en-US" w:eastAsia="zh-CN"/>
            </w:rPr>
            <m:t xml:space="preserve">                  (10)</m:t>
          </m:r>
        </m:oMath>
      </m:oMathPara>
    </w:p>
    <w:p>
      <w:pPr>
        <w:ind w:firstLine="420"/>
        <w:rPr>
          <w:rFonts w:hint="default" w:hAnsi="Times New Roman" w:eastAsia="SimSun"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通过该方法，能够在离散网格上有效提取栅格地图的导数信息，既摆脱了对连续微分算子的依赖，又较单纯的一阶差分更能抑制局部噪声，进而为越野场景的最优控制提供更稳定的梯度信息支撑。</w:t>
      </w:r>
    </w:p>
    <w:p>
      <w:pPr>
        <w:ind w:firstLine="420"/>
        <w:rPr>
          <w:rFonts w:hint="default" w:hAnsi="Times New Roman" w:eastAsia="SimSun"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然而，由于 iLQR 在迭代过程中通常需要利用函数的二阶导数信息，若针对离散栅格地图以同样方式进一步采样并计算二阶导数，不仅会带来较高的计算复杂度，还难以保证导数精度，可能导致对地图特征的欠拟合或误拟合，进而干扰优化算法的收敛。为规避此问题，可将栅格地图信息 w 作为扩张状态量：</w:t>
      </w:r>
    </w:p>
    <w:p>
      <w:pPr>
        <w:ind w:firstLine="420"/>
        <w:rPr>
          <w:rFonts w:hAnsi="Cambria Math"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acc>
            <m:accPr>
              <m:ctrlPr>
                <w:rPr>
                  <w:rFonts w:hint="default" w:ascii="Cambria Math" w:hAnsi="Cambria Math" w:eastAsia="SimSun" w:cs="Times New Roman"/>
                  <w:sz w:val="21"/>
                </w:rPr>
              </m:ctrlPr>
            </m:accPr>
            <m:e>
              <m:r>
                <m:rPr>
                  <m:nor/>
                  <m:scr m:val="script"/>
                </m:rPr>
                <w:rPr>
                  <w:rFonts w:hint="default" w:ascii="Times New Roman" w:hAnsi="Times New Roman" w:eastAsia="MS Mincho" w:cs="MS Mincho"/>
                  <w:i/>
                  <w:sz w:val="21"/>
                </w:rPr>
                <m:t>G</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r>
                      <m:rPr>
                        <m:nor/>
                      </m:rPr>
                      <w:rPr>
                        <w:rFonts w:hint="default" w:ascii="Times New Roman" w:hAnsi="Times New Roman" w:eastAsia="SimSun" w:cs="Times New Roman"/>
                        <w:i/>
                        <w:sz w:val="21"/>
                      </w:rPr>
                      <m:t>f</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mr>
                <m:mr>
                  <m:e>
                    <m:r>
                      <m:rPr>
                        <m:nor/>
                        <m:scr m:val="script"/>
                      </m:rPr>
                      <w:rPr>
                        <w:rFonts w:hint="default" w:ascii="Times New Roman" w:hAnsi="Times New Roman" w:eastAsia="MS Mincho" w:cs="MS Mincho"/>
                        <w:i/>
                        <w:sz w:val="21"/>
                      </w:rPr>
                      <m:t>G</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(11)</m:t>
          </m:r>
        </m:oMath>
      </m:oMathPara>
    </w:p>
    <w:p>
      <w:pPr>
        <w:ind w:firstLine="420"/>
        <w:rPr>
          <w:rFonts w:hint="default" w:hAnsi="Cambria Math" w:eastAsia="SimSun" w:cstheme="minorBidi"/>
          <w:i w:val="0"/>
          <w:kern w:val="2"/>
          <w:sz w:val="21"/>
          <w:szCs w:val="22"/>
          <w:lang w:val="en-US" w:eastAsia="zh-CN" w:bidi="ar-SA"/>
        </w:rPr>
      </w:pPr>
      <w:r>
        <w:rPr>
          <w:rFonts w:hint="default" w:hAnsi="Cambria Math" w:eastAsia="SimSun" w:cstheme="minorBidi"/>
          <w:i w:val="0"/>
          <w:kern w:val="2"/>
          <w:sz w:val="21"/>
          <w:szCs w:val="22"/>
          <w:lang w:val="en-US" w:eastAsia="zh-CN" w:bidi="ar-SA"/>
        </w:rPr>
        <w:t>式中，x</w:t>
      </w:r>
      <w:r>
        <w:rPr>
          <w:rFonts w:hint="default" w:hAnsi="Cambria Math" w:eastAsia="SimSun" w:cstheme="minorBidi"/>
          <w:i w:val="0"/>
          <w:kern w:val="2"/>
          <w:sz w:val="21"/>
          <w:szCs w:val="22"/>
          <w:vertAlign w:val="subscript"/>
          <w:lang w:val="en-US" w:eastAsia="zh-CN" w:bidi="ar-SA"/>
        </w:rPr>
        <w:t>k</w:t>
      </w:r>
      <w:r>
        <w:rPr>
          <w:rFonts w:hint="default" w:hAnsi="Cambria Math" w:eastAsia="SimSun" w:cstheme="minorBidi"/>
          <w:i w:val="0"/>
          <w:kern w:val="2"/>
          <w:sz w:val="21"/>
          <w:szCs w:val="22"/>
          <w:lang w:val="en-US" w:eastAsia="zh-CN" w:bidi="ar-SA"/>
        </w:rPr>
        <w:t xml:space="preserve"> 和 u</w:t>
      </w:r>
      <w:r>
        <w:rPr>
          <w:rFonts w:hint="default" w:hAnsi="Cambria Math" w:eastAsia="SimSun" w:cstheme="minorBidi"/>
          <w:i w:val="0"/>
          <w:kern w:val="2"/>
          <w:sz w:val="21"/>
          <w:szCs w:val="22"/>
          <w:vertAlign w:val="subscript"/>
          <w:lang w:val="en-US" w:eastAsia="zh-CN" w:bidi="ar-SA"/>
        </w:rPr>
        <w:t>k</w:t>
      </w:r>
      <w:r>
        <w:rPr>
          <w:rFonts w:hint="default" w:hAnsi="Cambria Math" w:eastAsia="SimSun" w:cstheme="minorBidi"/>
          <w:i w:val="0"/>
          <w:kern w:val="2"/>
          <w:sz w:val="21"/>
          <w:szCs w:val="22"/>
          <w:lang w:val="en-US" w:eastAsia="zh-CN" w:bidi="ar-SA"/>
        </w:rPr>
        <w:t xml:space="preserve"> 为系统的真实状态量与控制量，与坐标 x</w:t>
      </w:r>
      <w:r>
        <w:rPr>
          <w:rFonts w:hint="default" w:hAnsi="Cambria Math" w:eastAsia="SimSun" w:cstheme="minorBidi"/>
          <w:i w:val="0"/>
          <w:kern w:val="2"/>
          <w:sz w:val="21"/>
          <w:szCs w:val="22"/>
          <w:vertAlign w:val="subscript"/>
          <w:lang w:val="en-US" w:eastAsia="zh-CN" w:bidi="ar-SA"/>
        </w:rPr>
        <w:t>k</w:t>
      </w:r>
      <w:r>
        <w:rPr>
          <w:rFonts w:hint="default" w:hAnsi="Cambria Math" w:eastAsia="SimSun" w:cstheme="minorBidi"/>
          <w:i w:val="0"/>
          <w:kern w:val="2"/>
          <w:sz w:val="21"/>
          <w:szCs w:val="22"/>
          <w:lang w:val="en-US" w:eastAsia="zh-CN" w:bidi="ar-SA"/>
        </w:rPr>
        <w:t>, y</w:t>
      </w:r>
      <w:r>
        <w:rPr>
          <w:rFonts w:hint="default" w:hAnsi="Cambria Math" w:eastAsia="SimSun" w:cstheme="minorBidi"/>
          <w:i w:val="0"/>
          <w:kern w:val="2"/>
          <w:sz w:val="21"/>
          <w:szCs w:val="22"/>
          <w:vertAlign w:val="subscript"/>
          <w:lang w:val="en-US" w:eastAsia="zh-CN" w:bidi="ar-SA"/>
        </w:rPr>
        <w:t>k</w:t>
      </w:r>
      <w:r>
        <w:rPr>
          <w:rFonts w:hint="default" w:hAnsi="Cambria Math" w:eastAsia="SimSun" w:cstheme="minorBidi"/>
          <w:i w:val="0"/>
          <w:kern w:val="2"/>
          <w:sz w:val="21"/>
          <w:szCs w:val="22"/>
          <w:lang w:val="en-US" w:eastAsia="zh-CN" w:bidi="ar-SA"/>
        </w:rPr>
        <w:t xml:space="preserve"> 进行区分；f(·) 表示系统的真实动力学方程。通过引入扩张状态w，问题中所有和 G(·) 相关的导数均转化为对动力学方程关于状态的求导，即 f</w:t>
      </w:r>
      <w:r>
        <w:rPr>
          <w:rFonts w:hint="default" w:hAnsi="Cambria Math" w:eastAsia="SimSun" w:cstheme="minorBidi"/>
          <w:i w:val="0"/>
          <w:kern w:val="2"/>
          <w:sz w:val="21"/>
          <w:szCs w:val="22"/>
          <w:vertAlign w:val="subscript"/>
          <w:lang w:val="en-US" w:eastAsia="zh-CN" w:bidi="ar-SA"/>
        </w:rPr>
        <w:t>x</w:t>
      </w:r>
      <w:r>
        <w:rPr>
          <w:rFonts w:hint="default" w:hAnsi="Cambria Math" w:eastAsia="SimSun" w:cstheme="minorBidi"/>
          <w:i w:val="0"/>
          <w:kern w:val="2"/>
          <w:sz w:val="21"/>
          <w:szCs w:val="22"/>
          <w:lang w:val="en-US" w:eastAsia="zh-CN" w:bidi="ar-SA"/>
        </w:rPr>
        <w:t>与f</w:t>
      </w:r>
      <w:r>
        <w:rPr>
          <w:rFonts w:hint="default" w:hAnsi="Cambria Math" w:eastAsia="SimSun" w:cstheme="minorBidi"/>
          <w:i w:val="0"/>
          <w:kern w:val="2"/>
          <w:sz w:val="21"/>
          <w:szCs w:val="22"/>
          <w:vertAlign w:val="subscript"/>
          <w:lang w:val="en-US" w:eastAsia="zh-CN" w:bidi="ar-SA"/>
        </w:rPr>
        <w:t>y</w:t>
      </w:r>
      <w:r>
        <w:rPr>
          <w:rFonts w:hint="default" w:hAnsi="Cambria Math" w:eastAsia="SimSun" w:cstheme="minorBidi"/>
          <w:i w:val="0"/>
          <w:kern w:val="2"/>
          <w:sz w:val="21"/>
          <w:szCs w:val="22"/>
          <w:lang w:val="en-US" w:eastAsia="zh-CN" w:bidi="ar-SA"/>
        </w:rPr>
        <w:t>，从而不再需要直接计算二阶及以上的梯度信息。</w:t>
      </w:r>
    </w:p>
    <w:p>
      <w:pPr>
        <w:pStyle w:val="3"/>
        <w:ind w:firstLine="0" w:firstLineChars="0"/>
        <w:rPr>
          <w:rFonts w:hint="default" w:eastAsia="黑体"/>
          <w:lang w:val="en-US" w:eastAsia="zh-CN"/>
        </w:rPr>
      </w:pPr>
      <w:r>
        <w:t xml:space="preserve">3  </w:t>
      </w:r>
      <w:r>
        <w:rPr>
          <w:rFonts w:hint="eastAsia"/>
          <w:lang w:val="en-US" w:eastAsia="zh-CN"/>
        </w:rPr>
        <w:t>时空联合规划</w:t>
      </w:r>
    </w:p>
    <w:p>
      <w:pPr>
        <w:ind w:firstLine="420"/>
        <w:rPr>
          <w:rFonts w:hint="eastAsia"/>
        </w:rPr>
      </w:pPr>
      <w:r>
        <w:rPr>
          <w:rFonts w:hint="eastAsia"/>
        </w:rPr>
        <w:t>在复杂越野环境场景下，自动驾驶轨迹规划任务需要同时应对地形通行风险、障碍物动态交互以及车辆自身运动学约束等挑战。随着应用场景从结构化道路向非结构化拓展，单纯的路径-速度解耦规划方法难以满足对越野场景动态障碍物交互的需求。面对时空联合优化带来的高维非线性问题，需要将空间与时间的决策过程统一建模，并在轨迹优化过程中融入通行风险评估、障碍物动态特性及地形复杂性等关键因素。</w:t>
      </w:r>
    </w:p>
    <w:p>
      <w:pPr>
        <w:ind w:firstLine="420"/>
        <w:rPr>
          <w:rFonts w:hint="eastAsia"/>
          <w:lang w:eastAsia="zh-CN"/>
        </w:rPr>
      </w:pPr>
      <w:r>
        <w:rPr>
          <w:rFonts w:hint="eastAsia"/>
        </w:rPr>
        <w:t>基于此</w:t>
      </w:r>
      <w:r>
        <w:rPr>
          <w:rFonts w:hint="eastAsia"/>
          <w:lang w:eastAsia="zh-CN"/>
        </w:rPr>
        <w:t>，章围绕考虑通行风险的时空联合轨迹规划问题展开，梳理了路径-速度解耦与时空联合规划的理论演进及适用边界，建立了车辆离散运动学模型，并引入扩张状态量以实现通行度信息的集成。进一步，从目标函数与约束多层次建模入手，设计了二次型、Huber 型及碰撞时间等多种代价函数，以及符号距离边界、椭圆障碍物和运动能力等多元约束。</w:t>
      </w:r>
    </w:p>
    <w:p>
      <w:pPr>
        <w:ind w:firstLine="420"/>
        <w:rPr>
          <w:rFonts w:hint="eastAsia"/>
        </w:rPr>
      </w:pPr>
    </w:p>
    <w:p>
      <w:pPr>
        <w:wordWrap w:val="0"/>
        <w:ind w:right="14" w:firstLine="0" w:firstLineChars="0"/>
        <w:rPr>
          <w:rFonts w:hint="default" w:eastAsia="黑体"/>
          <w:b/>
          <w:lang w:val="en-US" w:eastAsia="zh-CN"/>
        </w:rPr>
      </w:pPr>
      <w:r>
        <w:rPr>
          <w:rFonts w:eastAsia="黑体"/>
          <w:b/>
        </w:rPr>
        <w:t>3.</w:t>
      </w:r>
      <w:r>
        <w:rPr>
          <w:rFonts w:hint="eastAsia" w:eastAsia="黑体"/>
          <w:b/>
          <w:lang w:val="en-US" w:eastAsia="zh-CN"/>
        </w:rPr>
        <w:t>1</w:t>
      </w:r>
      <w:r>
        <w:rPr>
          <w:rFonts w:eastAsia="黑体"/>
          <w:b/>
        </w:rPr>
        <w:t xml:space="preserve">  </w:t>
      </w:r>
      <w:r>
        <w:rPr>
          <w:rFonts w:hint="eastAsia" w:eastAsia="黑体"/>
          <w:b/>
          <w:lang w:val="en-US" w:eastAsia="zh-CN"/>
        </w:rPr>
        <w:t>时空联合规划问题建模</w:t>
      </w:r>
    </w:p>
    <w:p>
      <w:pPr>
        <w:ind w:firstLine="420"/>
        <w:rPr>
          <w:rFonts w:hint="eastAsia"/>
        </w:rPr>
      </w:pPr>
      <w:r>
        <w:rPr>
          <w:rFonts w:hint="eastAsia"/>
        </w:rPr>
        <w:t>在 X-Y -T 三维空间中构建并寻找可行解，能够同时优化路径与速度信息，避免了路径-速度分步迭代的复杂流程与迭代带来的次优性问题。相较于解耦方案，相较于解耦规划，时空联合规划在问题定义上便更加贴合人类驾驶员的行为模式，并且能够在一次优化求解中直接获得局部最优解。此外，时空联合规划在问题的目标函数与约束设计中也更具灵活性，可以同时显式考虑横向加速度、横向加速度变化率、碰撞风险、预计碰撞时间等兼顾路径与速度的性能指标及安全约束，从而生成更具拟人性与安全性的轨迹。</w:t>
      </w:r>
    </w:p>
    <w:p>
      <w:pPr>
        <w:ind w:firstLine="420"/>
        <w:rPr>
          <w:rFonts w:hint="eastAsia"/>
        </w:rPr>
      </w:pPr>
      <w:r>
        <w:rPr>
          <w:rFonts w:hint="eastAsia"/>
        </w:rPr>
        <w:t>为更加严谨、清晰地描述越野场景下时空联合轨迹规划问题，从最优控制理论视角出发，对问题进行数学表达与建模。考虑车辆离散的非线性运动学系统：</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f</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(12)</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其中，x</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为第k步的系统状态向量，u</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为对应的控制输入向量。定义阶段代价函数ℓk(x</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 u</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 用以综合评估越野通行度、轨迹质量以及与其他障碍物交互的风险或成本，同时考虑终端状态代价N (x</w:t>
      </w:r>
      <w:r>
        <w:rPr>
          <w:rFonts w:hint="eastAsia" w:hAnsi="Times New Roman" w:eastAsia="SimSun" w:cstheme="minorBidi"/>
          <w:i w:val="0"/>
          <w:kern w:val="2"/>
          <w:sz w:val="21"/>
          <w:szCs w:val="22"/>
          <w:vertAlign w:val="subscript"/>
          <w:lang w:val="en-US" w:eastAsia="zh-CN" w:bidi="ar-SA"/>
        </w:rPr>
        <w:t>N</w:t>
      </w:r>
      <w:r>
        <w:rPr>
          <w:rFonts w:hint="eastAsia" w:hAnsi="Times New Roman" w:eastAsia="SimSun" w:cstheme="minorBidi"/>
          <w:i w:val="0"/>
          <w:kern w:val="2"/>
          <w:sz w:val="21"/>
          <w:szCs w:val="22"/>
          <w:lang w:val="en-US" w:eastAsia="zh-CN" w:bidi="ar-SA"/>
        </w:rPr>
        <w:t xml:space="preserve"> )</w:t>
      </w:r>
      <w:r>
        <w:rPr>
          <w:rFonts w:hint="eastAsia" w:cstheme="minorBidi"/>
          <w:i w:val="0"/>
          <w:kern w:val="2"/>
          <w:sz w:val="21"/>
          <w:szCs w:val="22"/>
          <w:lang w:val="en-US" w:eastAsia="zh-CN" w:bidi="ar-SA"/>
        </w:rPr>
        <w:t>，并将栅格状态纳入到优化问题中</w:t>
      </w:r>
      <w:r>
        <w:rPr>
          <w:rFonts w:hint="eastAsia" w:hAnsi="Times New Roman" w:eastAsia="SimSun" w:cstheme="minorBidi"/>
          <w:i w:val="0"/>
          <w:kern w:val="2"/>
          <w:sz w:val="21"/>
          <w:szCs w:val="22"/>
          <w:lang w:val="en-US" w:eastAsia="zh-CN" w:bidi="ar-SA"/>
        </w:rPr>
        <w:t>，则越野场景时空联合轨迹规划问题可以描述为：</w:t>
      </w:r>
    </w:p>
    <w:p>
      <w:pPr>
        <w:ind w:firstLine="420"/>
        <w:rPr>
          <w:rFonts w:hint="eastAsia" w:hAnsi="Times New Roman" w:eastAsia="SimSun" w:cstheme="minorBidi"/>
          <w:i w:val="0"/>
          <w:kern w:val="2"/>
          <w:sz w:val="21"/>
          <w:szCs w:val="22"/>
          <w:lang w:val="en-US" w:eastAsia="zh-CN" w:bidi="ar-SA"/>
        </w:rPr>
      </w:pPr>
      <m:oMathPara>
        <m:oMathParaPr>
          <m:jc m:val="right"/>
        </m:oMathParaPr>
        <m:oMath>
          <m:func>
            <m:funcPr>
              <m:ctrlPr>
                <w:rPr>
                  <w:rFonts w:hint="default" w:ascii="Cambria Math" w:hAnsi="Cambria Math" w:eastAsia="SimSun" w:cs="Times New Roman"/>
                  <w:sz w:val="21"/>
                </w:rPr>
              </m:ctrlPr>
            </m:funcPr>
            <m:fName>
              <m:limLow>
                <m:limLowPr>
                  <m:ctrlPr>
                    <w:rPr>
                      <w:rFonts w:hint="default" w:ascii="Cambria Math" w:hAnsi="Cambria Math" w:eastAsia="SimSun" w:cs="Times New Roman"/>
                      <w:sz w:val="21"/>
                    </w:rPr>
                  </m:ctrlPr>
                </m:limLowPr>
                <m:e>
                  <m:r>
                    <m:rPr>
                      <m:nor/>
                      <m:sty m:val="p"/>
                    </m:rPr>
                    <w:rPr>
                      <w:rFonts w:hint="default" w:ascii="Times New Roman" w:hAnsi="Times New Roman" w:eastAsia="SimSun" w:cs="Times New Roman"/>
                      <w:b w:val="0"/>
                      <w:i w:val="0"/>
                      <w:sz w:val="21"/>
                    </w:rPr>
                    <m:t>min</m:t>
                  </m:r>
                  <m:ctrlPr>
                    <w:rPr>
                      <w:rFonts w:hint="default" w:ascii="Cambria Math" w:hAnsi="Cambria Math" w:eastAsia="SimSun" w:cs="Times New Roman"/>
                      <w:sz w:val="21"/>
                    </w:rPr>
                  </m:ctrlPr>
                </m:e>
                <m:lim>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0:</m:t>
                      </m:r>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0:</m:t>
                      </m:r>
                      <m:r>
                        <m:rPr>
                          <m:nor/>
                        </m:rPr>
                        <w:rPr>
                          <w:rFonts w:hint="default" w:ascii="Times New Roman" w:hAnsi="Times New Roman" w:eastAsia="SimSun" w:cs="Times New Roman"/>
                          <w:i/>
                          <w:sz w:val="21"/>
                        </w:rPr>
                        <m:t>N</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lim>
              </m:limLow>
              <m:ctrlPr>
                <w:rPr>
                  <w:rFonts w:hint="default" w:ascii="Cambria Math" w:hAnsi="Cambria Math" w:eastAsia="SimSun" w:cs="Times New Roman"/>
                  <w:sz w:val="21"/>
                </w:rPr>
              </m:ctrlPr>
            </m:fName>
            <m:e>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chr m:val="∑"/>
              <m:limLoc m:val="undOvr"/>
              <m:ctrlPr>
                <w:rPr>
                  <w:rFonts w:hint="default" w:ascii="Cambria Math" w:hAnsi="Cambria Math" w:eastAsia="SimSun" w:cs="Times New Roman"/>
                  <w:sz w:val="21"/>
                </w:rPr>
              </m:ctrlPr>
            </m:naryPr>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rPr>
                <w:rPr>
                  <w:rFonts w:hint="default" w:ascii="Times New Roman" w:hAnsi="Times New Roman" w:eastAsia="SimSun" w:cs="Times New Roman"/>
                  <w:i/>
                  <w:sz w:val="21"/>
                </w:rPr>
                <m:t>N</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eastAsia" w:ascii="Cambria Math" w:hAnsi="Cambria Math" w:cs="Times New Roman"/>
                  <w:i/>
                  <w:sz w:val="21"/>
                  <w:lang w:val="en-US" w:eastAsia="zh-CN"/>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r>
            <m:rPr>
              <m:nor/>
              <m:sty m:val="p"/>
            </m:rPr>
            <w:rPr>
              <w:rFonts w:hint="default" w:ascii="Cambria Math" w:hAnsi="Cambria Math" w:cs="Times New Roman"/>
              <w:b w:val="0"/>
              <w:i w:val="0"/>
              <w:sz w:val="21"/>
              <w:lang w:val="en-US" w:eastAsia="zh-CN"/>
            </w:rPr>
            <m:t xml:space="preserve">     (13)</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r>
            <m:rPr>
              <m:nor/>
              <m:sty m:val="p"/>
            </m:rPr>
            <w:rPr>
              <w:rFonts w:hint="default" w:ascii="Times New Roman" w:hAnsi="Times New Roman" w:eastAsia="SimSun" w:cs="Times New Roman"/>
              <w:b w:val="0"/>
              <w:i w:val="0"/>
              <w:sz w:val="21"/>
            </w:rPr>
            <m:t>s.t.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r>
                      <m:rPr>
                        <m:nor/>
                      </m:rPr>
                      <w:rPr>
                        <w:rFonts w:hint="default" w:ascii="Times New Roman" w:hAnsi="Times New Roman" w:eastAsia="SimSun" w:cs="Times New Roman"/>
                        <w:i/>
                        <w:sz w:val="21"/>
                      </w:rPr>
                      <m:t>f</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mr>
                <m:mr>
                  <m:e>
                    <m:r>
                      <m:rPr>
                        <m:nor/>
                        <m:scr m:val="script"/>
                      </m:rPr>
                      <w:rPr>
                        <w:rFonts w:hint="default" w:ascii="Times New Roman" w:hAnsi="Times New Roman" w:eastAsia="MS Mincho" w:cs="MS Mincho"/>
                        <w:i/>
                        <w:sz w:val="21"/>
                      </w:rPr>
                      <m:t>G</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X</m:t>
          </m:r>
          <m:r>
            <m:rPr>
              <m:nor/>
              <m:sty m:val="p"/>
            </m:rPr>
            <w:rPr>
              <w:rFonts w:hint="default" w:ascii="Cambria Math" w:hAnsi="Cambria Math" w:cs="Times New Roman"/>
              <w:b w:val="0"/>
              <w:i w:val="0"/>
              <w:sz w:val="21"/>
              <w:lang w:val="en-US" w:eastAsia="zh-CN"/>
            </w:rPr>
            <m:t xml:space="preserve">           (14)</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)≤0</m:t>
          </m:r>
          <m:r>
            <m:rPr>
              <m:nor/>
              <m:sty m:val="p"/>
            </m:rPr>
            <w:rPr>
              <w:rFonts w:hint="default" w:ascii="Cambria Math" w:hAnsi="Cambria Math" w:cs="Times New Roman"/>
              <w:b w:val="0"/>
              <w:i w:val="0"/>
              <w:sz w:val="21"/>
              <w:lang w:val="en-US" w:eastAsia="zh-CN"/>
            </w:rPr>
            <m:t xml:space="preserve">                              (15)</m:t>
          </m:r>
        </m:oMath>
      </m:oMathPara>
    </w:p>
    <w:p>
      <w:pPr>
        <w:ind w:firstLine="420"/>
        <w:rPr>
          <w:rFonts w:hint="default" w:hAnsi="Times New Roman" w:eastAsia="MS Mincho" w:cs="MS Mincho"/>
          <w:i w:val="0"/>
          <w:sz w:val="21"/>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W</m:t>
          </m:r>
          <m:r>
            <m:rPr>
              <m:nor/>
              <m:sty m:val="p"/>
            </m:rPr>
            <w:rPr>
              <w:rFonts w:hint="default" w:ascii="Cambria Math" w:hAnsi="Cambria Math" w:cs="Times New Roman"/>
              <w:b w:val="0"/>
              <w:i w:val="0"/>
              <w:sz w:val="21"/>
              <w:lang w:val="en-US" w:eastAsia="zh-CN"/>
            </w:rPr>
            <m:t xml:space="preserve">                                  (16)</m:t>
          </m:r>
        </m:oMath>
      </m:oMathPara>
    </w:p>
    <w:p>
      <w:pPr>
        <w:ind w:firstLine="420"/>
        <w:rPr>
          <w:rFonts w:hint="eastAsia" w:hAnsi="Times New Roman" w:eastAsia="MS Mincho" w:cs="MS Mincho"/>
          <w:i w:val="0"/>
          <w:sz w:val="21"/>
          <w:lang w:val="en-US" w:eastAsia="zh-CN"/>
        </w:rPr>
      </w:pPr>
      <w:r>
        <w:rPr>
          <w:rFonts w:hint="eastAsia" w:hAnsi="Times New Roman" w:eastAsia="SimSun" w:cstheme="minorBidi"/>
          <w:i w:val="0"/>
          <w:kern w:val="2"/>
          <w:sz w:val="21"/>
          <w:szCs w:val="22"/>
          <w:lang w:val="en-US" w:eastAsia="zh-CN" w:bidi="ar-SA"/>
        </w:rPr>
        <w:t>其中，X 和 U 分别表示状态与控制输入的允许取值范围，k 为离散时间段的索引，ℓN (·) 和 ℓk(·, ·) 分别表示终端代价与阶段代价；xk 与 uk分别表示马尔可夫系统的状态量与控制量</w:t>
      </w:r>
      <w:r>
        <w:rPr>
          <w:rFonts w:hint="eastAsia" w:eastAsia="MS Mincho" w:cs="MS Mincho"/>
          <w:i w:val="0"/>
          <w:sz w:val="21"/>
          <w:lang w:val="en-US" w:eastAsia="zh-CN"/>
        </w:rPr>
        <w:t>，</w:t>
      </w:r>
      <w:r>
        <w:rPr>
          <w:rFonts w:hint="default" w:hAnsi="Times New Roman" w:eastAsia="SimSun" w:cstheme="minorBidi"/>
          <w:i w:val="0"/>
          <w:kern w:val="2"/>
          <w:sz w:val="21"/>
          <w:szCs w:val="22"/>
          <w:lang w:val="en-US" w:eastAsia="zh-CN" w:bidi="ar-SA"/>
        </w:rPr>
        <w:t>W表示栅格地图量的可行范围，通过对增广状态量设计约束来间接调整轨迹的坐标信息</w:t>
      </w:r>
      <w:r>
        <w:rPr>
          <w:rFonts w:hint="eastAsia" w:hAnsi="Times New Roman" w:eastAsia="MS Mincho" w:cs="MS Mincho"/>
          <w:i w:val="0"/>
          <w:sz w:val="21"/>
          <w:lang w:val="en-US" w:eastAsia="zh-CN"/>
        </w:rPr>
        <w:t>。</w:t>
      </w:r>
    </w:p>
    <w:p>
      <w:pPr>
        <w:ind w:firstLine="420"/>
        <w:rPr>
          <w:rFonts w:hint="eastAsia" w:eastAsia="MS Mincho" w:cs="MS Mincho"/>
          <w:i w:val="0"/>
          <w:sz w:val="21"/>
          <w:lang w:val="en-US" w:eastAsia="zh-CN"/>
        </w:rPr>
      </w:pPr>
      <w:r>
        <w:rPr>
          <w:rFonts w:hint="eastAsia" w:hAnsi="Times New Roman" w:eastAsia="SimSun" w:cstheme="minorBidi"/>
          <w:i w:val="0"/>
          <w:kern w:val="2"/>
          <w:sz w:val="21"/>
          <w:szCs w:val="22"/>
          <w:lang w:val="en-US" w:eastAsia="zh-CN" w:bidi="ar-SA"/>
        </w:rPr>
        <w:t>iLQR 的标准形式无法处理动力学方程以外的约束，为了能将运动规划的性能约束与安全性约束等关键信息嵌入至于 iLQR 的求解框架中。在增广拉格朗日方法的视角下，式 (3.1) 的最优控制问题在每个阶段k都可以构建一个有拉格朗日乘子λk 和罚函数增益 µk 的增广项 Lk(xk, uk</w:t>
      </w:r>
      <m:oMath>
        <m:r>
          <m:rPr>
            <m:nor/>
            <m:sty m:val="p"/>
          </m:rPr>
          <w:rPr>
            <w:rFonts w:hint="default" w:ascii="DejaVu Math TeX Gyre" w:hAnsi="DejaVu Math TeX Gyre" w:eastAsia="SimSun" w:cstheme="minorBidi"/>
            <w:b w:val="0"/>
            <w:i w:val="0"/>
            <w:kern w:val="2"/>
            <w:sz w:val="21"/>
            <w:szCs w:val="22"/>
            <w:lang w:val="en-US" w:eastAsia="zh-CN" w:bidi="ar-SA"/>
          </w:rPr>
          <m:t>,</m:t>
        </m:r>
        <m:sSub>
          <m:sSubPr>
            <m:ctrlPr>
              <w:rPr>
                <w:rFonts w:hint="default" w:ascii="DejaVu Math TeX Gyre" w:hAnsi="DejaVu Math TeX Gyre" w:eastAsia="SimSun" w:cstheme="minorBidi"/>
                <w:i w:val="0"/>
                <w:kern w:val="2"/>
                <w:sz w:val="21"/>
                <w:szCs w:val="22"/>
                <w:lang w:val="en-US" w:eastAsia="zh-CN" w:bidi="ar-SA"/>
              </w:rPr>
            </m:ctrlPr>
          </m:sSubPr>
          <m:e>
            <m:r>
              <m:rPr>
                <m:nor/>
                <m:sty m:val="p"/>
              </m:rPr>
              <w:rPr>
                <w:rFonts w:hint="default" w:ascii="DejaVu Math TeX Gyre" w:hAnsi="DejaVu Math TeX Gyre" w:eastAsia="SimSun" w:cstheme="minorBidi"/>
                <w:b w:val="0"/>
                <w:i w:val="0"/>
                <w:kern w:val="2"/>
                <w:sz w:val="21"/>
                <w:szCs w:val="22"/>
                <w:lang w:val="en-US" w:eastAsia="zh-CN" w:bidi="ar-SA"/>
              </w:rPr>
              <m:t>w</m:t>
            </m:r>
            <m:ctrlPr>
              <w:rPr>
                <w:rFonts w:hint="default" w:ascii="DejaVu Math TeX Gyre" w:hAnsi="DejaVu Math TeX Gyre" w:eastAsia="SimSun" w:cstheme="minorBidi"/>
                <w:i w:val="0"/>
                <w:kern w:val="2"/>
                <w:sz w:val="21"/>
                <w:szCs w:val="22"/>
                <w:lang w:val="en-US" w:eastAsia="zh-CN" w:bidi="ar-SA"/>
              </w:rPr>
            </m:ctrlPr>
          </m:e>
          <m:sub>
            <m:r>
              <m:rPr>
                <m:nor/>
                <m:sty m:val="p"/>
              </m:rPr>
              <w:rPr>
                <w:rFonts w:hint="default" w:ascii="DejaVu Math TeX Gyre" w:hAnsi="DejaVu Math TeX Gyre" w:eastAsia="SimSun" w:cstheme="minorBidi"/>
                <w:b w:val="0"/>
                <w:i w:val="0"/>
                <w:kern w:val="2"/>
                <w:sz w:val="21"/>
                <w:szCs w:val="22"/>
                <w:lang w:val="en-US" w:eastAsia="zh-CN" w:bidi="ar-SA"/>
              </w:rPr>
              <m:t>N</m:t>
            </m:r>
            <m:ctrlPr>
              <w:rPr>
                <w:rFonts w:hint="default" w:ascii="DejaVu Math TeX Gyre" w:hAnsi="DejaVu Math TeX Gyre" w:eastAsia="SimSun" w:cstheme="minorBidi"/>
                <w:i w:val="0"/>
                <w:kern w:val="2"/>
                <w:sz w:val="21"/>
                <w:szCs w:val="22"/>
                <w:lang w:val="en-US" w:eastAsia="zh-CN" w:bidi="ar-SA"/>
              </w:rPr>
            </m:ctrlPr>
          </m:sub>
        </m:sSub>
      </m:oMath>
      <w:r>
        <w:rPr>
          <w:rFonts w:hint="eastAsia" w:hAnsi="Times New Roman" w:eastAsia="SimSun" w:cstheme="minorBidi"/>
          <w:i w:val="0"/>
          <w:kern w:val="2"/>
          <w:sz w:val="21"/>
          <w:szCs w:val="22"/>
          <w:lang w:val="en-US" w:eastAsia="zh-CN" w:bidi="ar-SA"/>
        </w:rPr>
        <w:t>,λk, µk</w:t>
      </w:r>
      <m:oMath>
        <m:r>
          <m:rPr>
            <m:nor/>
            <m:sty m:val="p"/>
          </m:rPr>
          <w:rPr>
            <w:rFonts w:hint="default" w:ascii="DejaVu Math TeX Gyre" w:hAnsi="DejaVu Math TeX Gyre" w:eastAsia="SimSun" w:cstheme="minorBidi"/>
            <w:b w:val="0"/>
            <w:i w:val="0"/>
            <w:kern w:val="2"/>
            <w:sz w:val="21"/>
            <w:szCs w:val="22"/>
            <w:lang w:val="en-US" w:eastAsia="zh-CN" w:bidi="ar-SA"/>
          </w:rPr>
          <m:t>,</m:t>
        </m:r>
      </m:oMath>
      <w:r>
        <w:rPr>
          <w:rFonts w:hint="eastAsia" w:hAnsi="Times New Roman" w:eastAsia="SimSun" w:cstheme="minorBidi"/>
          <w:i w:val="0"/>
          <w:kern w:val="2"/>
          <w:sz w:val="21"/>
          <w:szCs w:val="22"/>
          <w:lang w:val="en-US" w:eastAsia="zh-CN" w:bidi="ar-SA"/>
        </w:rPr>
        <w:t xml:space="preserve">)，同理，在终端也可以建立一个与控制量无关的增广项 LN (xN </w:t>
      </w:r>
      <m:oMath>
        <m:r>
          <m:rPr>
            <m:nor/>
            <m:sty m:val="p"/>
          </m:rPr>
          <w:rPr>
            <w:rFonts w:hint="default" w:ascii="DejaVu Math TeX Gyre" w:hAnsi="DejaVu Math TeX Gyre" w:eastAsia="SimSun" w:cstheme="minorBidi"/>
            <w:b w:val="0"/>
            <w:i w:val="0"/>
            <w:kern w:val="2"/>
            <w:sz w:val="21"/>
            <w:szCs w:val="22"/>
            <w:lang w:val="en-US" w:eastAsia="zh-CN" w:bidi="ar-SA"/>
          </w:rPr>
          <m:t>,</m:t>
        </m:r>
        <m:sSub>
          <m:sSubPr>
            <m:ctrlPr>
              <w:rPr>
                <w:rFonts w:hint="default" w:ascii="DejaVu Math TeX Gyre" w:hAnsi="DejaVu Math TeX Gyre" w:eastAsia="SimSun" w:cstheme="minorBidi"/>
                <w:i w:val="0"/>
                <w:kern w:val="2"/>
                <w:sz w:val="21"/>
                <w:szCs w:val="22"/>
                <w:lang w:val="en-US" w:eastAsia="zh-CN" w:bidi="ar-SA"/>
              </w:rPr>
            </m:ctrlPr>
          </m:sSubPr>
          <m:e>
            <m:r>
              <m:rPr>
                <m:nor/>
                <m:sty m:val="p"/>
              </m:rPr>
              <w:rPr>
                <w:rFonts w:hint="default" w:ascii="DejaVu Math TeX Gyre" w:hAnsi="DejaVu Math TeX Gyre" w:eastAsia="SimSun" w:cstheme="minorBidi"/>
                <w:b w:val="0"/>
                <w:i w:val="0"/>
                <w:kern w:val="2"/>
                <w:sz w:val="21"/>
                <w:szCs w:val="22"/>
                <w:lang w:val="en-US" w:eastAsia="zh-CN" w:bidi="ar-SA"/>
              </w:rPr>
              <m:t>w</m:t>
            </m:r>
            <m:ctrlPr>
              <w:rPr>
                <w:rFonts w:hint="default" w:ascii="DejaVu Math TeX Gyre" w:hAnsi="DejaVu Math TeX Gyre" w:eastAsia="SimSun" w:cstheme="minorBidi"/>
                <w:i w:val="0"/>
                <w:kern w:val="2"/>
                <w:sz w:val="21"/>
                <w:szCs w:val="22"/>
                <w:lang w:val="en-US" w:eastAsia="zh-CN" w:bidi="ar-SA"/>
              </w:rPr>
            </m:ctrlPr>
          </m:e>
          <m:sub>
            <m:r>
              <m:rPr>
                <m:nor/>
                <m:sty m:val="p"/>
              </m:rPr>
              <w:rPr>
                <w:rFonts w:hint="default" w:ascii="DejaVu Math TeX Gyre" w:hAnsi="DejaVu Math TeX Gyre" w:eastAsia="SimSun" w:cstheme="minorBidi"/>
                <w:b w:val="0"/>
                <w:i w:val="0"/>
                <w:kern w:val="2"/>
                <w:sz w:val="21"/>
                <w:szCs w:val="22"/>
                <w:lang w:val="en-US" w:eastAsia="zh-CN" w:bidi="ar-SA"/>
              </w:rPr>
              <m:t>N</m:t>
            </m:r>
            <m:ctrlPr>
              <w:rPr>
                <w:rFonts w:hint="default" w:ascii="DejaVu Math TeX Gyre" w:hAnsi="DejaVu Math TeX Gyre" w:eastAsia="SimSun" w:cstheme="minorBidi"/>
                <w:i w:val="0"/>
                <w:kern w:val="2"/>
                <w:sz w:val="21"/>
                <w:szCs w:val="22"/>
                <w:lang w:val="en-US" w:eastAsia="zh-CN" w:bidi="ar-SA"/>
              </w:rPr>
            </m:ctrlPr>
          </m:sub>
        </m:sSub>
      </m:oMath>
      <w:r>
        <w:rPr>
          <w:rFonts w:hint="eastAsia" w:hAnsi="Times New Roman" w:eastAsia="SimSun" w:cstheme="minorBidi"/>
          <w:i w:val="0"/>
          <w:kern w:val="2"/>
          <w:sz w:val="21"/>
          <w:szCs w:val="22"/>
          <w:lang w:val="en-US" w:eastAsia="zh-CN" w:bidi="ar-SA"/>
        </w:rPr>
        <w:t>,λN , µN)：</w:t>
      </w:r>
    </w:p>
    <w:p>
      <w:pPr>
        <w:ind w:firstLine="420"/>
        <w:rPr>
          <w:rFonts w:hint="default" w:hAnsi="Times New Roman" w:eastAsia="SimSun" w:cs="Times New Roman"/>
          <w:b w:val="0"/>
          <w:i w:val="0"/>
          <w:sz w:val="21"/>
          <w:lang w:val="en-US" w:eastAsia="zh-CN"/>
        </w:rPr>
      </w:pPr>
      <m:oMathPara>
        <m:oMathParaPr>
          <m:jc m:val="right"/>
        </m:oMathParaPr>
        <m:oMath>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L</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x</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u</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λ</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μ</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r>
            <m:rPr>
              <m:nor/>
              <m:sty m:val="p"/>
            </m:rPr>
            <w:rPr>
              <w:rFonts w:hint="default" w:cs="Times New Roman"/>
              <w:b w:val="0"/>
              <w:i w:val="0"/>
              <w:sz w:val="21"/>
              <w:lang w:val="en-US" w:eastAsia="zh-CN"/>
            </w:rPr>
            <m:t xml:space="preserve">                                                             </m:t>
          </m:r>
        </m:oMath>
      </m:oMathPara>
    </w:p>
    <w:p>
      <w:pPr>
        <w:ind w:firstLine="420"/>
        <w:rPr>
          <w:rFonts w:hint="eastAsia" w:hAnsi="Times New Roman" w:eastAsia="MS Mincho" w:cs="MS Mincho"/>
          <w:i w:val="0"/>
          <w:kern w:val="2"/>
          <w:sz w:val="21"/>
          <w:szCs w:val="22"/>
          <w:lang w:val="en-US" w:eastAsia="zh-CN" w:bidi="ar-SA"/>
        </w:rPr>
      </w:pPr>
      <m:oMathPara>
        <m:oMathParaPr>
          <m:jc m:val="right"/>
        </m:oMathParaPr>
        <m:oMath>
          <m:r>
            <m:rPr>
              <m:nor/>
              <m:sty m:val="p"/>
            </m:rPr>
            <w:rPr>
              <w:rFonts w:hint="default" w:ascii="Times New Roman" w:hAnsi="Times New Roman" w:eastAsia="MS Mincho" w:cs="Times New Roman"/>
              <w:b w:val="0"/>
              <w:i w:val="0"/>
              <w:sz w:val="21"/>
            </w:rPr>
            <m:t>=</m:t>
          </m:r>
          <m:sSup>
            <m:sSupPr>
              <m:ctrlPr>
                <w:rPr>
                  <w:rFonts w:hint="default" w:ascii="Cambria Math" w:hAnsi="Cambria Math" w:eastAsia="MS Mincho" w:cs="Times New Roman"/>
                  <w:sz w:val="21"/>
                </w:rPr>
              </m:ctrlPr>
            </m:sSupPr>
            <m:e>
              <m:d>
                <m:dPr>
                  <m:ctrlPr>
                    <w:rPr>
                      <w:rFonts w:hint="default" w:ascii="Cambria Math" w:hAnsi="Cambria Math" w:eastAsia="MS Mincho" w:cs="Times New Roman"/>
                      <w:sz w:val="21"/>
                    </w:rPr>
                  </m:ctrlPr>
                </m:dPr>
                <m:e>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λ</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f>
                    <m:fPr>
                      <m:ctrlPr>
                        <w:rPr>
                          <w:rFonts w:hint="default" w:ascii="Cambria Math" w:hAnsi="Cambria Math" w:eastAsia="MS Mincho" w:cs="Times New Roman"/>
                          <w:i/>
                          <w:sz w:val="21"/>
                        </w:rPr>
                      </m:ctrlPr>
                    </m:fPr>
                    <m:num>
                      <m:r>
                        <m:rPr>
                          <m:nor/>
                          <m:sty m:val="p"/>
                        </m:rPr>
                        <w:rPr>
                          <w:rFonts w:hint="default" w:ascii="Times New Roman" w:hAnsi="Times New Roman" w:eastAsia="MS Mincho" w:cs="Times New Roman"/>
                          <w:b w:val="0"/>
                          <w:i w:val="0"/>
                          <w:sz w:val="21"/>
                        </w:rPr>
                        <m:t>1</m:t>
                      </m:r>
                      <m:ctrlPr>
                        <w:rPr>
                          <w:rFonts w:hint="default" w:ascii="Cambria Math" w:hAnsi="Cambria Math" w:eastAsia="MS Mincho" w:cs="Times New Roman"/>
                          <w:sz w:val="21"/>
                        </w:rPr>
                      </m:ctrlPr>
                    </m:num>
                    <m:den>
                      <m:r>
                        <m:rPr>
                          <m:nor/>
                          <m:sty m:val="p"/>
                        </m:rPr>
                        <w:rPr>
                          <w:rFonts w:hint="default" w:ascii="Times New Roman" w:hAnsi="Times New Roman" w:eastAsia="MS Mincho" w:cs="Times New Roman"/>
                          <w:b w:val="0"/>
                          <w:i w:val="0"/>
                          <w:sz w:val="21"/>
                        </w:rPr>
                        <m:t>2</m:t>
                      </m:r>
                      <m:ctrlPr>
                        <w:rPr>
                          <w:rFonts w:hint="default" w:ascii="Cambria Math" w:hAnsi="Cambria Math" w:eastAsia="MS Mincho" w:cs="Times New Roman"/>
                          <w:sz w:val="21"/>
                        </w:rPr>
                      </m:ctrlPr>
                    </m:den>
                  </m:f>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I</m:t>
                      </m:r>
                      <m:ctrlPr>
                        <w:rPr>
                          <w:rFonts w:hint="default" w:ascii="Cambria Math" w:hAnsi="Cambria Math" w:eastAsia="MS Mincho" w:cs="Times New Roman"/>
                          <w:sz w:val="21"/>
                        </w:rPr>
                      </m:ctrlPr>
                    </m:e>
                    <m:sub>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μ</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ctrlPr>
                        <w:rPr>
                          <w:rFonts w:hint="default" w:ascii="Cambria Math" w:hAnsi="Cambria Math" w:eastAsia="MS Mincho" w:cs="Times New Roman"/>
                          <w:sz w:val="21"/>
                        </w:rPr>
                      </m:ctrlPr>
                    </m:sub>
                  </m:sSub>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g</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x</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u</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MS Mincho" w:cs="Times New Roman"/>
                      <w:b w:val="0"/>
                      <w:i w:val="0"/>
                      <w:sz w:val="21"/>
                    </w:rPr>
                    <m:t>)</m:t>
                  </m:r>
                  <m:ctrlPr>
                    <w:rPr>
                      <w:rFonts w:hint="default" w:ascii="Cambria Math" w:hAnsi="Cambria Math" w:eastAsia="MS Mincho" w:cs="Times New Roman"/>
                      <w:sz w:val="21"/>
                    </w:rPr>
                  </m:ctrlPr>
                </m:e>
              </m:d>
              <m:ctrlPr>
                <w:rPr>
                  <w:rFonts w:hint="default" w:ascii="Cambria Math" w:hAnsi="Cambria Math" w:eastAsia="MS Mincho"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MS Mincho" w:cs="Times New Roman"/>
                  <w:sz w:val="21"/>
                </w:rPr>
              </m:ctrlPr>
            </m:sup>
          </m:sSup>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g</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x</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MS Mincho" w:cs="Times New Roman"/>
              <w:b w:val="0"/>
              <w:i w:val="0"/>
              <w:sz w:val="21"/>
            </w:rPr>
            <m:t>,</m:t>
          </m:r>
          <m:sSub>
            <m:sSubPr>
              <m:ctrlPr>
                <w:rPr>
                  <w:rFonts w:hint="default" w:ascii="Cambria Math" w:hAnsi="Cambria Math" w:eastAsia="MS Mincho" w:cs="Times New Roman"/>
                  <w:sz w:val="21"/>
                </w:rPr>
              </m:ctrlPr>
            </m:sSubPr>
            <m:e>
              <m:r>
                <m:rPr>
                  <m:nor/>
                </m:rPr>
                <w:rPr>
                  <w:rFonts w:hint="default" w:ascii="Times New Roman" w:hAnsi="Times New Roman" w:eastAsia="MS Mincho" w:cs="Times New Roman"/>
                  <w:i/>
                  <w:sz w:val="21"/>
                </w:rPr>
                <m:t>u</m:t>
              </m:r>
              <m:ctrlPr>
                <w:rPr>
                  <w:rFonts w:hint="default" w:ascii="Cambria Math" w:hAnsi="Cambria Math" w:eastAsia="MS Mincho" w:cs="Times New Roman"/>
                  <w:sz w:val="21"/>
                </w:rPr>
              </m:ctrlPr>
            </m:e>
            <m:sub>
              <m:r>
                <m:rPr>
                  <m:nor/>
                </m:rPr>
                <w:rPr>
                  <w:rFonts w:hint="default" w:ascii="Times New Roman" w:hAnsi="Times New Roman" w:eastAsia="MS Mincho" w:cs="Times New Roman"/>
                  <w:i/>
                  <w:sz w:val="21"/>
                </w:rPr>
                <m:t>k</m:t>
              </m:r>
              <m:ctrlPr>
                <w:rPr>
                  <w:rFonts w:hint="default" w:ascii="Cambria Math" w:hAnsi="Cambria Math" w:eastAsia="MS Mincho"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MS Mincho" w:cs="Times New Roman"/>
              <w:b w:val="0"/>
              <w:i w:val="0"/>
              <w:sz w:val="21"/>
            </w:rPr>
            <m:t>)</m:t>
          </m:r>
          <m:r>
            <m:rPr>
              <m:nor/>
              <m:sty m:val="p"/>
            </m:rPr>
            <w:rPr>
              <w:rFonts w:hint="default" w:cs="Times New Roman"/>
              <w:b w:val="0"/>
              <w:i w:val="0"/>
              <w:sz w:val="21"/>
              <w:lang w:val="en-US" w:eastAsia="zh-CN"/>
            </w:rPr>
            <m:t xml:space="preserve">    </m:t>
          </m:r>
          <m:r>
            <m:rPr>
              <m:nor/>
              <m:sty m:val="p"/>
            </m:rPr>
            <w:rPr>
              <w:rFonts w:hint="default" w:ascii="Cambria Math" w:hAnsi="Cambria Math" w:cs="Times New Roman"/>
              <w:b w:val="0"/>
              <w:i w:val="0"/>
              <w:sz w:val="21"/>
              <w:lang w:val="en-US" w:eastAsia="zh-CN"/>
            </w:rPr>
            <m:t xml:space="preserve">  </m:t>
          </m:r>
          <m:r>
            <m:rPr>
              <m:nor/>
              <m:sty m:val="p"/>
            </m:rPr>
            <w:rPr>
              <w:b w:val="0"/>
              <w:i w:val="0"/>
            </w:rPr>
            <m:t>(</m:t>
          </m:r>
          <m:r>
            <m:rPr>
              <m:nor/>
              <m:sty m:val="p"/>
            </m:rPr>
            <w:rPr>
              <w:rFonts w:hint="default" w:ascii="Cambria Math" w:hAnsi="Cambria Math" w:cs="Times New Roman"/>
              <w:b w:val="0"/>
              <w:i w:val="0"/>
              <w:sz w:val="21"/>
              <w:lang w:val="en-US" w:eastAsia="zh-CN"/>
            </w:rPr>
            <m:t>16)</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λ</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p>
            <m:sSupPr>
              <m:ctrlPr>
                <w:rPr>
                  <w:rFonts w:hint="default" w:ascii="Cambria Math" w:hAnsi="Cambria Math" w:eastAsia="SimSun" w:cs="Times New Roman"/>
                  <w:sz w:val="21"/>
                </w:rPr>
              </m:ctrlPr>
            </m:sSupPr>
            <m:e>
              <m:d>
                <m:dPr>
                  <m:ctrlPr>
                    <w:rPr>
                      <w:rFonts w:hint="default" w:ascii="Cambria Math" w:hAnsi="Cambria Math" w:eastAsia="SimSun" w:cs="Times New Roman"/>
                      <w:sz w:val="21"/>
                    </w:rPr>
                  </m:ctrlPr>
                </m:dP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λ</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e>
                    <m: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d>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m:t>
          </m:r>
          <m:r>
            <m:rPr>
              <m:nor/>
              <m:sty m:val="p"/>
            </m:rPr>
            <w:rPr>
              <w:b w:val="0"/>
              <w:i w:val="0"/>
            </w:rPr>
            <m:t>(</m:t>
          </m:r>
          <m:r>
            <m:rPr>
              <m:nor/>
              <m:sty m:val="p"/>
            </m:rPr>
            <w:rPr>
              <w:rFonts w:hint="default" w:ascii="Cambria Math" w:hAnsi="Cambria Math" w:cs="Times New Roman"/>
              <w:b w:val="0"/>
              <w:i w:val="0"/>
              <w:sz w:val="21"/>
              <w:lang w:val="en-US" w:eastAsia="zh-CN"/>
            </w:rPr>
            <m:t>17)</m:t>
          </m:r>
        </m:oMath>
      </m:oMathPara>
    </w:p>
    <w:p>
      <w:pPr>
        <w:ind w:firstLine="420"/>
        <w:rPr>
          <w:rFonts w:hint="eastAsia"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将上式代入到式 (3.1) 中，可以得到完整的无约束最优控制问题</w:t>
      </w:r>
      <w:r>
        <w:rPr>
          <w:rFonts w:hint="eastAsia" w:cstheme="minorBidi"/>
          <w:i w:val="0"/>
          <w:kern w:val="2"/>
          <w:sz w:val="21"/>
          <w:szCs w:val="22"/>
          <w:lang w:val="en-US" w:eastAsia="zh-CN" w:bidi="ar-SA"/>
        </w:rPr>
        <w:t>：</w:t>
      </w:r>
    </w:p>
    <w:p>
      <w:pPr>
        <w:ind w:firstLine="420"/>
        <w:jc w:val="right"/>
        <w:rPr>
          <w:rFonts w:hint="default" w:hAnsi="Times New Roman" w:eastAsia="SimSun" w:cs="Times New Roman"/>
          <w:i w:val="0"/>
          <w:sz w:val="21"/>
          <w:lang w:val="en-US" w:eastAsia="zh-CN"/>
        </w:rPr>
      </w:pPr>
      <m:oMath>
        <m:func>
          <m:funcPr>
            <m:ctrlPr>
              <w:rPr>
                <w:rFonts w:hint="default" w:ascii="Cambria Math" w:hAnsi="Cambria Math" w:eastAsia="SimSun" w:cs="Times New Roman"/>
                <w:sz w:val="21"/>
              </w:rPr>
            </m:ctrlPr>
          </m:funcPr>
          <m:fName>
            <m:limLow>
              <m:limLowPr>
                <m:ctrlPr>
                  <w:rPr>
                    <w:rFonts w:hint="default" w:ascii="Cambria Math" w:hAnsi="Cambria Math" w:eastAsia="SimSun" w:cs="Times New Roman"/>
                    <w:sz w:val="21"/>
                  </w:rPr>
                </m:ctrlPr>
              </m:limLowPr>
              <m:e>
                <m:r>
                  <m:rPr>
                    <m:nor/>
                    <m:sty m:val="p"/>
                  </m:rPr>
                  <w:rPr>
                    <w:rFonts w:hint="default" w:ascii="Times New Roman" w:hAnsi="Times New Roman" w:eastAsia="SimSun" w:cs="Times New Roman"/>
                    <w:b w:val="0"/>
                    <w:i w:val="0"/>
                    <w:sz w:val="21"/>
                  </w:rPr>
                  <m:t>min</m:t>
                </m:r>
                <m:ctrlPr>
                  <w:rPr>
                    <w:rFonts w:hint="default" w:ascii="Cambria Math" w:hAnsi="Cambria Math" w:eastAsia="SimSun" w:cs="Times New Roman"/>
                    <w:sz w:val="21"/>
                  </w:rPr>
                </m:ctrlPr>
              </m:e>
              <m:lim>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0:</m:t>
                    </m:r>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0:</m:t>
                    </m:r>
                    <m:r>
                      <m:rPr>
                        <m:nor/>
                      </m:rPr>
                      <w:rPr>
                        <w:rFonts w:hint="default" w:ascii="Times New Roman" w:hAnsi="Times New Roman" w:eastAsia="SimSun" w:cs="Times New Roman"/>
                        <w:i/>
                        <w:sz w:val="21"/>
                      </w:rPr>
                      <m:t>N</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lim>
            </m:limLow>
            <m:ctrlPr>
              <w:rPr>
                <w:rFonts w:hint="default" w:ascii="Cambria Math" w:hAnsi="Cambria Math" w:eastAsia="SimSun" w:cs="Times New Roman"/>
                <w:sz w:val="21"/>
              </w:rPr>
            </m:ctrlPr>
          </m:fName>
          <m:e>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λ</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oMath>
      <w:r>
        <w:rPr>
          <w:rFonts w:hint="eastAsia" w:cs="Times New Roman"/>
          <w:b w:val="0"/>
          <w:i w:val="0"/>
          <w:sz w:val="21"/>
          <w:lang w:val="en-US" w:eastAsia="zh-CN"/>
        </w:rPr>
        <w:t xml:space="preserve"> </w:t>
      </w:r>
    </w:p>
    <w:p>
      <w:pPr>
        <w:jc w:val="right"/>
        <w:rPr>
          <w:rFonts w:hint="eastAsia" w:hAnsi="Times New Roman" w:eastAsia="SimSun" w:cstheme="minorBidi"/>
          <w:b/>
          <w:bCs/>
          <w:i w:val="0"/>
          <w:kern w:val="2"/>
          <w:sz w:val="21"/>
          <w:szCs w:val="22"/>
          <w:lang w:val="en-US" w:eastAsia="zh-CN" w:bidi="ar-SA"/>
        </w:rPr>
      </w:pPr>
      <m:oMath>
        <m:r>
          <m:rPr>
            <m:nor/>
            <m:sty m:val="p"/>
          </m:rPr>
          <w:rPr>
            <w:rFonts w:hint="default" w:cs="Times New Roman"/>
            <w:b w:val="0"/>
            <w:i w:val="0"/>
            <w:sz w:val="21"/>
            <w:lang w:val="en-US" w:eastAsia="zh-CN"/>
          </w:rPr>
          <m:t xml:space="preserve">    </m:t>
        </m:r>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nary>
          <m:naryPr>
            <m:chr m:val="∑"/>
            <m:limLoc m:val="undOvr"/>
            <m:ctrlPr>
              <w:rPr>
                <w:rFonts w:hint="default" w:ascii="Cambria Math" w:hAnsi="Cambria Math" w:eastAsia="SimSun" w:cs="Times New Roman"/>
                <w:sz w:val="21"/>
              </w:rPr>
            </m:ctrlPr>
          </m:naryPr>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rPr>
              <w:rPr>
                <w:rFonts w:hint="default" w:ascii="Times New Roman" w:hAnsi="Times New Roman" w:eastAsia="SimSun" w:cs="Times New Roman"/>
                <w:i/>
                <w:sz w:val="21"/>
              </w:rPr>
              <m:t>N</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p>
          <m:e>
            <m:d>
              <m:dPr>
                <m:ctrlPr>
                  <w:rPr>
                    <w:rFonts w:hint="default" w:ascii="Cambria Math" w:hAnsi="Cambria Math" w:eastAsia="SimSun" w:cs="Times New Roman"/>
                    <w:sz w:val="21"/>
                  </w:rPr>
                </m:ctrlPr>
              </m:dPr>
              <m:e>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λ</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d>
            <m:ctrlPr>
              <w:rPr>
                <w:rFonts w:hint="default" w:ascii="Cambria Math" w:hAnsi="Cambria Math" w:eastAsia="SimSun" w:cs="Times New Roman"/>
                <w:sz w:val="21"/>
              </w:rPr>
            </m:ctrlPr>
          </m:e>
        </m:nary>
        <m:r>
          <m:rPr>
            <m:sty m:val="p"/>
          </m:rPr>
          <w:rPr>
            <w:rFonts w:hint="default" w:ascii="Cambria Math" w:hAnsi="Cambria Math" w:cs="Times New Roman"/>
            <w:sz w:val="21"/>
            <w:lang w:val="en-US" w:eastAsia="zh-CN"/>
          </w:rPr>
          <m:t xml:space="preserve">   </m:t>
        </m:r>
        <m:r>
          <m:rPr>
            <m:sty m:val="p"/>
          </m:rPr>
          <m:t>(</m:t>
        </m:r>
        <m:r>
          <m:rPr>
            <m:sty m:val="p"/>
          </m:rPr>
          <w:rPr>
            <w:rFonts w:hint="default"/>
            <w:lang w:val="en-US" w:eastAsia="zh-CN"/>
          </w:rPr>
          <m:t>18)</m:t>
        </m:r>
      </m:oMath>
      <w:r>
        <w:rPr>
          <w:rFonts w:hint="eastAsia" w:hAnsi="Cambria Math" w:cs="Times New Roman"/>
          <w:i w:val="0"/>
          <w:sz w:val="21"/>
          <w:lang w:val="en-US" w:eastAsia="zh-CN"/>
        </w:rPr>
        <w:t xml:space="preserve"> </w:t>
      </w:r>
    </w:p>
    <w:p>
      <w:pPr>
        <w:ind w:firstLine="420"/>
        <w:rPr>
          <w:rFonts w:hint="default" w:hAnsi="Times New Roman" w:eastAsia="SimSun" w:cstheme="minorBidi"/>
          <w:i w:val="0"/>
          <w:kern w:val="2"/>
          <w:sz w:val="21"/>
          <w:szCs w:val="22"/>
          <w:lang w:val="en-US" w:eastAsia="zh-CN" w:bidi="ar-SA"/>
        </w:rPr>
      </w:pPr>
      <m:oMathPara>
        <m:oMathParaPr>
          <m:jc m:val="right"/>
        </m:oMathParaPr>
        <m:oMath>
          <m:r>
            <m:rPr>
              <m:nor/>
              <m:sty m:val="p"/>
            </m:rPr>
            <w:rPr>
              <w:rFonts w:hint="default" w:ascii="Times New Roman" w:hAnsi="Times New Roman" w:eastAsia="SimSun" w:cs="Times New Roman"/>
              <w:b w:val="0"/>
              <w:i w:val="0"/>
              <w:sz w:val="21"/>
            </w:rPr>
            <m:t>s.t.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1"/>
                        <m:mcJc m:val="center"/>
                      </m:mcPr>
                    </m:mc>
                  </m:mcs>
                  <m:plcHide m:val="1"/>
                  <m:ctrlPr>
                    <w:rPr>
                      <w:rFonts w:hint="default" w:ascii="Cambria Math" w:hAnsi="Cambria Math" w:eastAsia="SimSun" w:cs="Times New Roman"/>
                      <w:sz w:val="21"/>
                    </w:rPr>
                  </m:ctrlPr>
                </m:mPr>
                <m:mr>
                  <m:e>
                    <m:r>
                      <m:rPr>
                        <m:nor/>
                      </m:rPr>
                      <w:rPr>
                        <w:rFonts w:hint="default" w:ascii="Times New Roman" w:hAnsi="Times New Roman" w:eastAsia="SimSun" w:cs="Times New Roman"/>
                        <w:i/>
                        <w:sz w:val="21"/>
                      </w:rPr>
                      <m:t>f</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mr>
                <m:mr>
                  <m:e>
                    <m:r>
                      <m:rPr>
                        <m:nor/>
                        <m:scr m:val="script"/>
                      </m:rPr>
                      <w:rPr>
                        <w:rFonts w:hint="default" w:ascii="Times New Roman" w:hAnsi="Times New Roman" w:eastAsia="MS Mincho" w:cs="MS Mincho"/>
                        <w:i/>
                        <w:sz w:val="21"/>
                      </w:rPr>
                      <m:t>G</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X</m:t>
          </m:r>
          <m:r>
            <m:rPr>
              <m:nor/>
              <m:sty m:val="p"/>
            </m:rPr>
            <w:rPr>
              <w:rFonts w:hint="default" w:cs="MS Mincho"/>
              <w:b w:val="0"/>
              <w:i w:val="0"/>
              <w:sz w:val="21"/>
              <w:lang w:val="en-US" w:eastAsia="zh-CN"/>
            </w:rPr>
            <m:t xml:space="preserve">                (19)</m:t>
          </m:r>
        </m:oMath>
      </m:oMathPara>
    </w:p>
    <w:p>
      <w:pPr>
        <w:ind w:left="0" w:leftChars="0" w:firstLine="0" w:firstLineChars="0"/>
        <w:rPr>
          <w:rFonts w:hint="default" w:eastAsia="黑体"/>
          <w:b/>
          <w:lang w:val="en-US" w:eastAsia="zh-CN"/>
        </w:rPr>
      </w:pPr>
      <w:r>
        <w:rPr>
          <w:rFonts w:hint="eastAsia" w:cstheme="minorBidi"/>
          <w:i w:val="0"/>
          <w:kern w:val="2"/>
          <w:sz w:val="21"/>
          <w:szCs w:val="22"/>
          <w:lang w:val="en-US" w:eastAsia="zh-CN" w:bidi="ar-SA"/>
        </w:rPr>
        <w:t xml:space="preserve"> </w:t>
      </w:r>
      <w:r>
        <w:rPr>
          <w:rFonts w:eastAsia="黑体"/>
          <w:b/>
        </w:rPr>
        <w:t>3.</w:t>
      </w:r>
      <w:r>
        <w:rPr>
          <w:rFonts w:hint="eastAsia" w:eastAsia="黑体"/>
          <w:b/>
          <w:lang w:val="en-US" w:eastAsia="zh-CN"/>
        </w:rPr>
        <w:t>2</w:t>
      </w:r>
      <w:r>
        <w:rPr>
          <w:rFonts w:eastAsia="黑体"/>
          <w:b/>
        </w:rPr>
        <w:t xml:space="preserve">  </w:t>
      </w:r>
      <w:r>
        <w:rPr>
          <w:rFonts w:hint="eastAsia" w:eastAsia="黑体"/>
          <w:b/>
          <w:lang w:val="en-US" w:eastAsia="zh-CN"/>
        </w:rPr>
        <w:t>车辆离散运动学模型</w:t>
      </w:r>
    </w:p>
    <w:p>
      <w:pPr>
        <w:ind w:firstLine="420"/>
      </w:pPr>
      <w:r>
        <w:drawing>
          <wp:inline distT="0" distB="0" distL="114300" distR="114300">
            <wp:extent cx="2311400" cy="1809750"/>
            <wp:effectExtent l="0" t="0" r="0" b="6350"/>
            <wp:docPr id="8"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2"/>
                    <pic:cNvPicPr>
                      <a:picLocks noChangeAspect="1"/>
                    </pic:cNvPicPr>
                  </pic:nvPicPr>
                  <pic:blipFill>
                    <a:blip r:embed="rId18"/>
                    <a:stretch>
                      <a:fillRect/>
                    </a:stretch>
                  </pic:blipFill>
                  <pic:spPr>
                    <a:xfrm>
                      <a:off x="0" y="0"/>
                      <a:ext cx="2311400" cy="1809750"/>
                    </a:xfrm>
                    <a:prstGeom prst="rect">
                      <a:avLst/>
                    </a:prstGeom>
                    <a:noFill/>
                    <a:ln>
                      <a:noFill/>
                    </a:ln>
                  </pic:spPr>
                </pic:pic>
              </a:graphicData>
            </a:graphic>
          </wp:inline>
        </w:drawing>
      </w:r>
    </w:p>
    <w:p>
      <w:pPr>
        <w:adjustRightInd w:val="0"/>
        <w:spacing w:line="312" w:lineRule="atLeast"/>
        <w:ind w:right="425" w:firstLine="0" w:firstLineChars="0"/>
      </w:pPr>
      <w:r>
        <w:ptab w:relativeTo="margin" w:alignment="center" w:leader="none"/>
      </w:r>
      <w:r>
        <w:t xml:space="preserve">图 </w:t>
      </w:r>
      <w:r>
        <w:rPr>
          <w:rFonts w:hint="eastAsia"/>
          <w:lang w:val="en-US" w:eastAsia="zh-CN"/>
        </w:rPr>
        <w:t>7</w:t>
      </w:r>
      <w:r>
        <w:t xml:space="preserve"> 车辆运动学模型</w:t>
      </w:r>
    </w:p>
    <w:p>
      <w:pPr>
        <w:adjustRightInd w:val="0"/>
        <w:spacing w:line="312" w:lineRule="atLeast"/>
        <w:ind w:right="425" w:firstLine="0" w:firstLineChars="0"/>
        <w:jc w:val="center"/>
        <w:rPr>
          <w:rFonts w:hint="eastAsia"/>
          <w:lang w:val="en-US" w:eastAsia="zh-CN"/>
        </w:rPr>
      </w:pPr>
      <w:r>
        <w:tab/>
      </w:r>
      <w:r>
        <w:rPr>
          <w:rFonts w:hint="eastAsia"/>
          <w:lang w:val="en-US" w:eastAsia="zh-CN"/>
        </w:rPr>
        <w:t>Fig. 7 Vehicle Kinematic Model</w:t>
      </w:r>
    </w:p>
    <w:p>
      <w:pPr>
        <w:ind w:firstLine="420"/>
      </w:pP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一般用状态量 x = [x, y,θ,δ, v, a] 来描述车辆的状态，其中的 x 与 y 表示车辆在规划坐标系 F</w:t>
      </w:r>
      <w:r>
        <w:rPr>
          <w:rFonts w:hint="eastAsia" w:hAnsi="Times New Roman" w:eastAsia="SimSun" w:cstheme="minorBidi"/>
          <w:i w:val="0"/>
          <w:kern w:val="2"/>
          <w:sz w:val="21"/>
          <w:szCs w:val="22"/>
          <w:vertAlign w:val="subscript"/>
          <w:lang w:val="en-US" w:eastAsia="zh-CN" w:bidi="ar-SA"/>
        </w:rPr>
        <w:t>planning</w:t>
      </w:r>
      <w:r>
        <w:rPr>
          <w:rFonts w:hint="eastAsia" w:hAnsi="Times New Roman" w:eastAsia="SimSun" w:cstheme="minorBidi"/>
          <w:i w:val="0"/>
          <w:kern w:val="2"/>
          <w:sz w:val="21"/>
          <w:szCs w:val="22"/>
          <w:lang w:val="en-US" w:eastAsia="zh-CN" w:bidi="ar-SA"/>
        </w:rPr>
        <w:t xml:space="preserve"> 中的车辆后轴中心笛卡尔坐标，θ为车辆航向，δ表示前轮转角，v和 a分别表示速度与加速度。为了便于直观地设计目标函数与约束，引入转向曲率 κ 来代替包含 tan(·) 表达的前轮转角项，并用转向曲率变化率 u</w:t>
      </w:r>
      <w:r>
        <w:rPr>
          <w:rFonts w:hint="eastAsia" w:hAnsi="Times New Roman" w:eastAsia="SimSun" w:cstheme="minorBidi"/>
          <w:i w:val="0"/>
          <w:kern w:val="2"/>
          <w:sz w:val="21"/>
          <w:szCs w:val="22"/>
          <w:vertAlign w:val="subscript"/>
          <w:lang w:val="en-US" w:eastAsia="zh-CN" w:bidi="ar-SA"/>
        </w:rPr>
        <w:t>kappa</w:t>
      </w:r>
      <w:r>
        <w:rPr>
          <w:rFonts w:hint="eastAsia" w:hAnsi="Times New Roman" w:eastAsia="SimSun" w:cstheme="minorBidi"/>
          <w:i w:val="0"/>
          <w:kern w:val="2"/>
          <w:sz w:val="21"/>
          <w:szCs w:val="22"/>
          <w:lang w:val="en-US" w:eastAsia="zh-CN" w:bidi="ar-SA"/>
        </w:rPr>
        <w:t xml:space="preserve"> 代替 u</w:t>
      </w:r>
      <w:r>
        <w:rPr>
          <w:rFonts w:hint="eastAsia" w:hAnsi="Times New Roman" w:eastAsia="SimSun" w:cstheme="minorBidi"/>
          <w:i w:val="0"/>
          <w:kern w:val="2"/>
          <w:sz w:val="21"/>
          <w:szCs w:val="22"/>
          <w:vertAlign w:val="subscript"/>
          <w:lang w:val="en-US" w:eastAsia="zh-CN" w:bidi="ar-SA"/>
        </w:rPr>
        <w:t>δ</w:t>
      </w:r>
      <w:r>
        <w:rPr>
          <w:rFonts w:hint="eastAsia" w:hAnsi="Times New Roman" w:eastAsia="SimSun" w:cstheme="minorBidi"/>
          <w:i w:val="0"/>
          <w:kern w:val="2"/>
          <w:sz w:val="21"/>
          <w:szCs w:val="22"/>
          <w:lang w:val="en-US" w:eastAsia="zh-CN" w:bidi="ar-SA"/>
        </w:rPr>
        <w:t xml:space="preserve"> 作为横向运动的控制量：</w:t>
      </w:r>
    </w:p>
    <w:p>
      <w:pPr>
        <w:ind w:firstLine="420"/>
        <w:rPr>
          <w:rFonts w:hint="default" w:hAnsi="Times New Roman" w:eastAsia="SimSun" w:cstheme="minorBidi"/>
          <w:i w:val="0"/>
          <w:kern w:val="2"/>
          <w:sz w:val="21"/>
          <w:szCs w:val="22"/>
          <w:lang w:val="en-US" w:eastAsia="zh-CN" w:bidi="ar-SA"/>
        </w:rPr>
      </w:pPr>
      <m:oMathPara>
        <m:oMathParaPr>
          <m:jc m:val="right"/>
        </m:oMathParaPr>
        <m:oMath>
          <m:r>
            <m:rPr>
              <m:nor/>
            </m:rPr>
            <w:rPr>
              <w:rFonts w:hint="default" w:ascii="Times New Roman" w:hAnsi="Times New Roman" w:eastAsia="SimSun" w:cs="Times New Roman"/>
              <w:i/>
              <w:sz w:val="21"/>
            </w:rPr>
            <m:t>R</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tan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e>
              </m:func>
              <m:ctrlPr>
                <w:rPr>
                  <w:rFonts w:hint="default" w:ascii="Cambria Math" w:hAnsi="Cambria Math" w:eastAsia="SimSun" w:cs="Times New Roman"/>
                  <w:sz w:val="21"/>
                </w:rPr>
              </m:ctrlPr>
            </m:num>
            <m:den>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κ</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rPr>
                <w:rPr>
                  <w:rFonts w:hint="default" w:ascii="Times New Roman" w:hAnsi="Times New Roman" w:eastAsia="SimSun" w:cs="Times New Roman"/>
                  <w:i/>
                  <w:sz w:val="21"/>
                </w:rPr>
                <m:t>R</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num>
            <m:den>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tan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e>
              </m:func>
              <m:ctrlPr>
                <w:rPr>
                  <w:rFonts w:hint="default" w:ascii="Cambria Math" w:hAnsi="Cambria Math" w:eastAsia="SimSun" w:cs="Times New Roman"/>
                  <w:sz w:val="21"/>
                </w:rPr>
              </m:ctrlPr>
            </m:den>
          </m:f>
          <m:r>
            <m:rPr>
              <m:sty m:val="p"/>
            </m:rPr>
            <w:rPr>
              <w:rFonts w:hint="default" w:ascii="Cambria Math" w:hAnsi="Cambria Math" w:cs="Times New Roman"/>
              <w:sz w:val="21"/>
              <w:lang w:val="en-US" w:eastAsia="zh-CN"/>
            </w:rPr>
            <m:t xml:space="preserve">                       (20)</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则完整的运动学模型应表示为：</w:t>
      </w:r>
    </w:p>
    <w:p>
      <w:pPr>
        <w:ind w:firstLine="420"/>
        <w:rPr>
          <w:rFonts w:hint="default" w:hAnsi="Cambria Math" w:eastAsia="SimSun" w:cs="Times New Roman"/>
          <w:i w:val="0"/>
          <w:sz w:val="21"/>
        </w:rPr>
      </w:pPr>
      <m:oMathPara>
        <m:oMathParaPr>
          <m:jc m:val="right"/>
        </m:oMathParaPr>
        <m:oMath>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v</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cos</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sty m:val="p"/>
            </m:rPr>
            <w:rPr>
              <w:rFonts w:hint="default" w:ascii="Cambria Math" w:hAnsi="Cambria Math" w:cs="Times New Roman"/>
              <w:sz w:val="21"/>
              <w:lang w:val="en-US" w:eastAsia="zh-CN"/>
            </w:rPr>
            <m:t xml:space="preserve">                                     (21)</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v</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sin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sty m:val="p"/>
            </m:rPr>
            <w:rPr>
              <w:rFonts w:hint="default" w:ascii="Cambria Math" w:hAnsi="Cambria Math" w:cs="Times New Roman"/>
              <w:sz w:val="21"/>
              <w:lang w:val="en-US" w:eastAsia="zh-CN"/>
            </w:rPr>
            <m:t xml:space="preserve">                                      (22)</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num>
            <m:den>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den>
          </m:f>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tan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e>
          </m:func>
          <m:r>
            <m:rPr>
              <m:sty m:val="p"/>
            </m:rPr>
            <w:rPr>
              <w:rFonts w:hint="default" w:ascii="Cambria Math" w:hAnsi="Cambria Math" w:cs="Times New Roman"/>
              <w:sz w:val="21"/>
              <w:lang w:val="en-US" w:eastAsia="zh-CN"/>
            </w:rPr>
            <m:t xml:space="preserve">                                     (23)</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(24)</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a</m:t>
          </m:r>
          <m:r>
            <m:rPr>
              <m:nor/>
              <m:sty m:val="p"/>
            </m:rPr>
            <w:rPr>
              <w:rFonts w:hint="default" w:ascii="Cambria Math" w:hAnsi="Cambria Math" w:cs="Times New Roman"/>
              <w:b w:val="0"/>
              <w:i w:val="0"/>
              <w:sz w:val="21"/>
              <w:lang w:val="en-US" w:eastAsia="zh-CN"/>
            </w:rPr>
            <m:t xml:space="preserve">                                            (25)</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acc>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(26)</m:t>
          </m:r>
        </m:oMath>
      </m:oMathPara>
    </w:p>
    <w:p>
      <w:pPr>
        <w:ind w:firstLine="420"/>
        <w:rPr>
          <w:rFonts w:hint="eastAsia" w:hAnsi="Times New Roman" w:eastAsia="SimSun" w:cs="Times New Roman"/>
          <w:i w:val="0"/>
          <w:kern w:val="2"/>
          <w:sz w:val="21"/>
          <w:szCs w:val="22"/>
          <w:lang w:val="en-US" w:eastAsia="zh-CN" w:bidi="ar-SA"/>
        </w:rPr>
      </w:pPr>
      <w:r>
        <w:rPr>
          <w:rFonts w:hint="eastAsia" w:hAnsi="Times New Roman" w:eastAsia="SimSun" w:cs="Times New Roman"/>
          <w:i w:val="0"/>
          <w:kern w:val="2"/>
          <w:sz w:val="21"/>
          <w:szCs w:val="22"/>
          <w:lang w:val="en-US" w:eastAsia="zh-CN" w:bidi="ar-SA"/>
        </w:rPr>
        <w:t>在用 ∆t 离散化车辆运动学模型时可以发现，式中有很多一阶线性项，其积分表达式可以显式的计算出来，得到：</w:t>
      </w:r>
    </w:p>
    <w:p>
      <w:pPr>
        <w:ind w:firstLine="840" w:firstLineChars="4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r>
              <m:rPr>
                <m:nor/>
                <m:sty m:val="p"/>
              </m:rPr>
              <w:rPr>
                <w:rFonts w:hint="default" w:cs="Times New Roman"/>
                <w:b w:val="0"/>
                <w:i w:val="0"/>
                <w:sz w:val="21"/>
                <w:lang w:val="en-US" w:eastAsia="zh-CN"/>
              </w:rPr>
              <m:t xml:space="preserve"> </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limLoc m:val="subSup"/>
            <m:ctrlPr>
              <w:rPr>
                <w:rFonts w:hint="default" w:ascii="Cambria Math" w:hAnsi="Cambria Math" w:eastAsia="SimSun" w:cs="Times New Roman"/>
                <w:sz w:val="21"/>
              </w:rPr>
            </m:ctrlPr>
          </m:naryPr>
          <m:sub>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dt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Cambria Math" w:hAnsi="Cambria Math" w:cs="Times New Roman"/>
            <w:b w:val="0"/>
            <w:i w:val="0"/>
            <w:sz w:val="21"/>
            <w:lang w:val="en-US" w:eastAsia="zh-CN"/>
          </w:rPr>
          <m:t xml:space="preserve">              (27)</m:t>
        </m:r>
      </m:oMath>
      <w:r>
        <w:rPr>
          <w:rFonts w:hint="eastAsia" w:cs="Times New Roman"/>
          <w:i w:val="0"/>
          <w:sz w:val="21"/>
          <w:lang w:val="en-US" w:eastAsia="zh-CN"/>
        </w:rPr>
        <w:t xml:space="preserve"> </w:t>
      </w:r>
    </w:p>
    <w:p>
      <w:pPr>
        <w:ind w:left="0" w:leftChars="0" w:firstLine="840" w:firstLineChars="400"/>
        <w:jc w:val="right"/>
        <w:rPr>
          <w:rFonts w:hint="default"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Cambria Math" w:hAnsi="Cambria Math" w:cs="Times New Roman"/>
            <w:b w:val="0"/>
            <w:i w:val="0"/>
            <w:sz w:val="21"/>
            <w:lang w:val="en-US" w:eastAsia="zh-CN"/>
          </w:rPr>
          <m:t xml:space="preserve"> </m:t>
        </m:r>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limLoc m:val="subSup"/>
            <m:ctrlPr>
              <w:rPr>
                <w:rFonts w:hint="default" w:ascii="Cambria Math" w:hAnsi="Cambria Math" w:eastAsia="SimSun" w:cs="Times New Roman"/>
                <w:sz w:val="21"/>
              </w:rPr>
            </m:ctrlPr>
          </m:naryPr>
          <m:sub>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sup>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nary>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dt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Cambria Math" w:hAnsi="Cambria Math" w:cs="Times New Roman"/>
            <w:b w:val="0"/>
            <w:i w:val="0"/>
            <w:sz w:val="21"/>
            <w:lang w:val="en-US" w:eastAsia="zh-CN"/>
          </w:rPr>
          <m:t xml:space="preserve">           (28)</m:t>
        </m:r>
      </m:oMath>
      <w:r>
        <w:rPr>
          <w:rFonts w:hint="eastAsia" w:cs="Times New Roman"/>
          <w:i w:val="0"/>
          <w:sz w:val="21"/>
          <w:lang w:val="en-US" w:eastAsia="zh-CN"/>
        </w:rPr>
        <w:t xml:space="preserve">  </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Cambria Math" w:hAnsi="Cambria Math" w:cs="Times New Roman"/>
              <w:b w:val="0"/>
              <w:i w:val="0"/>
              <w:sz w:val="21"/>
              <w:lang w:val="en-US" w:eastAsia="zh-CN"/>
            </w:rPr>
            <m:t xml:space="preserve"> </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Cambria Math" w:hAnsi="Cambria Math" w:cs="Times New Roman"/>
                  <w:i/>
                  <w:sz w:val="21"/>
                  <w:lang w:val="en-US" w:eastAsia="zh-CN"/>
                </w:rPr>
                <m:t xml:space="preserve"> </m:t>
              </m:r>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limLoc m:val="subSup"/>
              <m:ctrlPr>
                <w:rPr>
                  <w:rFonts w:hint="default" w:ascii="Cambria Math" w:hAnsi="Cambria Math" w:eastAsia="SimSun" w:cs="Times New Roman"/>
                  <w:sz w:val="21"/>
                </w:rPr>
              </m:ctrlPr>
            </m:naryPr>
            <m:sub>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sup>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nary>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dt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sty m:val="p"/>
            </m:rPr>
            <w:rPr>
              <w:rFonts w:hint="default" w:ascii="Cambria Math" w:hAnsi="Cambria Math" w:cs="Times New Roman"/>
              <w:sz w:val="21"/>
              <w:lang w:val="en-US" w:eastAsia="zh-CN"/>
            </w:rPr>
            <m:t xml:space="preserve">  (29)</m:t>
          </m:r>
        </m:oMath>
      </m:oMathPara>
    </w:p>
    <w:p>
      <w:pPr>
        <w:ind w:firstLine="840" w:firstLineChars="400"/>
        <w:rPr>
          <w:rFonts w:hint="eastAsia" w:hAnsi="Times New Roman" w:eastAsia="SimSun" w:cs="Times New Roman"/>
          <w:i/>
          <w:sz w:val="21"/>
          <w:lang w:val="en-US" w:eastAsia="zh-CN"/>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Cambria Math" w:hAnsi="Cambria Math" w:cs="Times New Roman"/>
            <w:b w:val="0"/>
            <w:i w:val="0"/>
            <w:sz w:val="21"/>
            <w:lang w:val="en-US" w:eastAsia="zh-CN"/>
          </w:rPr>
          <m:t xml:space="preserve"> </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limLoc m:val="subSup"/>
            <m:ctrlPr>
              <w:rPr>
                <w:rFonts w:hint="default" w:ascii="Cambria Math" w:hAnsi="Cambria Math" w:eastAsia="SimSun" w:cs="Times New Roman"/>
                <w:sz w:val="21"/>
              </w:rPr>
            </m:ctrlPr>
          </m:naryPr>
          <m:sub>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sup>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nary>
        <m:r>
          <m:rPr>
            <m:nor/>
          </m:rPr>
          <w:rPr>
            <w:rFonts w:hint="default" w:ascii="Times New Roman" w:hAnsi="Times New Roman" w:eastAsia="SimSun" w:cs="Times New Roman"/>
            <w:i/>
            <w:sz w:val="21"/>
          </w:rPr>
          <m:t>v</m:t>
        </m:r>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dt</m:t>
        </m:r>
        <m:r>
          <m:rPr>
            <m:nor/>
            <m:sty m:val="p"/>
          </m:rPr>
          <w:rPr>
            <w:rFonts w:hint="default" w:ascii="Cambria Math" w:hAnsi="Cambria Math" w:cs="Times New Roman"/>
            <w:b w:val="0"/>
            <w:i w:val="0"/>
            <w:sz w:val="21"/>
            <w:lang w:val="en-US" w:eastAsia="zh-CN"/>
          </w:rPr>
          <m:t xml:space="preserve">  </m:t>
        </m:r>
      </m:oMath>
      <w:r>
        <w:rPr>
          <w:rFonts w:hint="eastAsia" w:cs="Times New Roman"/>
          <w:i/>
          <w:sz w:val="21"/>
          <w:lang w:val="en-US" w:eastAsia="zh-CN"/>
        </w:rPr>
        <w:t xml:space="preserve"> </w:t>
      </w:r>
    </w:p>
    <w:p>
      <w:pPr>
        <w:ind w:firstLine="1260" w:firstLineChars="600"/>
        <w:rPr>
          <w:rFonts w:hint="eastAsia" w:hAnsi="Cambria Math" w:eastAsia="SimSun" w:cs="Times New Roman"/>
          <w:sz w:val="21"/>
          <w:lang w:val="en-US" w:eastAsia="zh-CN"/>
        </w:rPr>
      </w:pPr>
      <m:oMath>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oMath>
      <w:r>
        <w:rPr>
          <w:rFonts w:hint="eastAsia" w:hAnsi="Cambria Math" w:cs="Times New Roman"/>
          <w:i w:val="0"/>
          <w:sz w:val="21"/>
          <w:lang w:val="en-US" w:eastAsia="zh-CN"/>
        </w:rPr>
        <w:t xml:space="preserve"> </w:t>
      </w:r>
    </w:p>
    <w:p>
      <w:pPr>
        <w:jc w:val="right"/>
        <w:rPr>
          <w:rFonts w:hint="eastAsia" w:hAnsi="Times New Roman" w:eastAsia="SimSun" w:cstheme="minorBidi"/>
          <w:i w:val="0"/>
          <w:kern w:val="2"/>
          <w:sz w:val="21"/>
          <w:szCs w:val="22"/>
          <w:lang w:val="en-US" w:eastAsia="zh-CN" w:bidi="ar-SA"/>
        </w:rPr>
      </w:pPr>
      <m:oMath>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3</m:t>
            </m:r>
            <m:ctrlPr>
              <w:rPr>
                <w:rFonts w:hint="default" w:ascii="Cambria Math" w:hAnsi="Cambria Math" w:eastAsia="SimSun" w:cs="Times New Roman"/>
                <w:sz w:val="21"/>
              </w:rPr>
            </m:ctrlPr>
          </m:den>
        </m:f>
        <m:d>
          <m:dPr>
            <m:ctrlPr>
              <w:rPr>
                <w:rFonts w:hint="default" w:ascii="Cambria Math" w:hAnsi="Cambria Math" w:eastAsia="SimSun" w:cs="Times New Roman"/>
                <w:sz w:val="21"/>
              </w:rPr>
            </m:ctrlPr>
          </m:dPr>
          <m:e>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d>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3</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8</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4</m:t>
            </m:r>
            <m:ctrlPr>
              <w:rPr>
                <w:rFonts w:hint="default" w:ascii="Cambria Math" w:hAnsi="Cambria Math" w:eastAsia="SimSun" w:cs="Times New Roman"/>
                <w:sz w:val="21"/>
              </w:rPr>
            </m:ctrlPr>
          </m:sup>
        </m:sSup>
        <m:r>
          <m:rPr>
            <m:sty m:val="p"/>
          </m:rPr>
          <w:rPr>
            <w:rFonts w:hint="default" w:ascii="Cambria Math" w:hAnsi="Cambria Math" w:cs="Times New Roman"/>
            <w:sz w:val="21"/>
            <w:lang w:val="en-US" w:eastAsia="zh-CN"/>
          </w:rPr>
          <m:t xml:space="preserve">  (30)</m:t>
        </m:r>
      </m:oMath>
      <w:r>
        <w:rPr>
          <w:rFonts w:hint="eastAsia" w:hAnsi="Cambria Math" w:cs="Times New Roman"/>
          <w:i w:val="0"/>
          <w:sz w:val="21"/>
          <w:lang w:val="en-US" w:eastAsia="zh-CN"/>
        </w:rPr>
        <w:t xml:space="preserve"> </w:t>
      </w:r>
    </w:p>
    <w:p>
      <w:pPr>
        <w:ind w:firstLine="420"/>
        <w:rPr>
          <w:rFonts w:hint="eastAsia" w:hAnsi="Times New Roman" w:eastAsia="SimSun"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运动学模型中 x˙ 和 y˙ 的非线性表达式没有闭式解，因而采用四阶龙格库塔方法数值求积：</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limLoc m:val="subSup"/>
              <m:ctrlPr>
                <w:rPr>
                  <w:rFonts w:hint="default" w:ascii="Cambria Math" w:hAnsi="Cambria Math" w:eastAsia="SimSun" w:cs="Times New Roman"/>
                  <w:sz w:val="21"/>
                </w:rPr>
              </m:ctrlPr>
            </m:naryPr>
            <m:sub>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sup>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nary>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cos</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dt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+RK4(</m:t>
          </m:r>
          <m:r>
            <m:rPr>
              <m:nor/>
            </m:rPr>
            <w:rPr>
              <w:rFonts w:hint="default" w:ascii="Times New Roman" w:hAnsi="Times New Roman" w:eastAsia="SimSun" w:cs="Times New Roman"/>
              <w:i/>
              <w:sz w:val="21"/>
            </w:rPr>
            <m:t>v</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cos</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(31)</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nary>
            <m:naryPr>
              <m:limLoc m:val="subSup"/>
              <m:ctrlPr>
                <w:rPr>
                  <w:rFonts w:hint="default" w:ascii="Cambria Math" w:hAnsi="Cambria Math" w:eastAsia="SimSun" w:cs="Times New Roman"/>
                  <w:sz w:val="21"/>
                </w:rPr>
              </m:ctrlPr>
            </m:naryPr>
            <m:sub>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sup>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nary>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sin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 </m:t>
          </m:r>
          <m:r>
            <m:rPr>
              <m:nor/>
            </m:rPr>
            <w:rPr>
              <w:rFonts w:hint="default" w:ascii="Times New Roman" w:hAnsi="Times New Roman" w:eastAsia="SimSun" w:cs="Times New Roman"/>
              <w:i/>
              <w:sz w:val="21"/>
            </w:rPr>
            <m:t>dt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+RK4(</m:t>
          </m:r>
          <m:r>
            <m:rPr>
              <m:nor/>
            </m:rPr>
            <w:rPr>
              <w:rFonts w:hint="default" w:ascii="Times New Roman" w:hAnsi="Times New Roman" w:eastAsia="SimSun" w:cs="Times New Roman"/>
              <w:i/>
              <w:sz w:val="21"/>
            </w:rPr>
            <m:t>v</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sin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(32)</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时空联合规划中的通行度信息采用第</w:t>
      </w:r>
      <w:r>
        <w:rPr>
          <w:rFonts w:hint="eastAsia" w:cstheme="minorBidi"/>
          <w:i w:val="0"/>
          <w:kern w:val="2"/>
          <w:sz w:val="21"/>
          <w:szCs w:val="22"/>
          <w:lang w:val="en-US" w:eastAsia="zh-CN" w:bidi="ar-SA"/>
        </w:rPr>
        <w:t>2</w:t>
      </w:r>
      <w:r>
        <w:rPr>
          <w:rFonts w:hint="eastAsia" w:hAnsi="Times New Roman" w:eastAsia="SimSun" w:cstheme="minorBidi"/>
          <w:i w:val="0"/>
          <w:kern w:val="2"/>
          <w:sz w:val="21"/>
          <w:szCs w:val="22"/>
          <w:lang w:val="en-US" w:eastAsia="zh-CN" w:bidi="ar-SA"/>
        </w:rPr>
        <w:t>章中引入的扩张栅格状态 w</w:t>
      </w:r>
      <w:r>
        <w:rPr>
          <w:rFonts w:hint="eastAsia" w:hAnsi="Times New Roman" w:eastAsia="SimSun" w:cstheme="minorBidi"/>
          <w:i w:val="0"/>
          <w:kern w:val="2"/>
          <w:sz w:val="21"/>
          <w:szCs w:val="22"/>
          <w:vertAlign w:val="subscript"/>
          <w:lang w:val="en-US" w:eastAsia="zh-CN" w:bidi="ar-SA"/>
        </w:rPr>
        <w:t>k+1</w:t>
      </w:r>
      <w:r>
        <w:rPr>
          <w:rFonts w:hint="eastAsia" w:hAnsi="Times New Roman" w:eastAsia="SimSun" w:cstheme="minorBidi"/>
          <w:i w:val="0"/>
          <w:kern w:val="2"/>
          <w:sz w:val="21"/>
          <w:szCs w:val="22"/>
          <w:lang w:val="en-US" w:eastAsia="zh-CN" w:bidi="ar-SA"/>
        </w:rPr>
        <w:t xml:space="preserve"> 表示(x</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 y</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 处的通行度：</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G</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(33)</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设状态量为 x = [x, y, θ, κ, v, a, w]</w:t>
      </w:r>
      <w:r>
        <w:rPr>
          <w:rFonts w:hint="eastAsia" w:hAnsi="Times New Roman" w:eastAsia="SimSun" w:cstheme="minorBidi"/>
          <w:i w:val="0"/>
          <w:kern w:val="2"/>
          <w:sz w:val="21"/>
          <w:szCs w:val="22"/>
          <w:vertAlign w:val="superscript"/>
          <w:lang w:val="en-US" w:eastAsia="zh-CN" w:bidi="ar-SA"/>
        </w:rPr>
        <w:t>T</w:t>
      </w:r>
      <w:r>
        <w:rPr>
          <w:rFonts w:hint="eastAsia" w:hAnsi="Times New Roman" w:eastAsia="SimSun" w:cstheme="minorBidi"/>
          <w:i w:val="0"/>
          <w:kern w:val="2"/>
          <w:sz w:val="21"/>
          <w:szCs w:val="22"/>
          <w:lang w:val="en-US" w:eastAsia="zh-CN" w:bidi="ar-SA"/>
        </w:rPr>
        <w:t>，控制量为 u = [u</w:t>
      </w:r>
      <w:r>
        <w:rPr>
          <w:rFonts w:hint="eastAsia" w:hAnsi="Times New Roman" w:eastAsia="SimSun" w:cstheme="minorBidi"/>
          <w:i w:val="0"/>
          <w:kern w:val="2"/>
          <w:sz w:val="21"/>
          <w:szCs w:val="22"/>
          <w:vertAlign w:val="subscript"/>
          <w:lang w:val="en-US" w:eastAsia="zh-CN" w:bidi="ar-SA"/>
        </w:rPr>
        <w:t>κ</w:t>
      </w:r>
      <w:r>
        <w:rPr>
          <w:rFonts w:hint="eastAsia" w:hAnsi="Times New Roman" w:eastAsia="SimSun" w:cstheme="minorBidi"/>
          <w:i w:val="0"/>
          <w:kern w:val="2"/>
          <w:sz w:val="21"/>
          <w:szCs w:val="22"/>
          <w:lang w:val="en-US" w:eastAsia="zh-CN" w:bidi="ar-SA"/>
        </w:rPr>
        <w:t>, u</w:t>
      </w:r>
      <w:r>
        <w:rPr>
          <w:rFonts w:hint="eastAsia" w:hAnsi="Times New Roman" w:eastAsia="SimSun" w:cstheme="minorBidi"/>
          <w:i w:val="0"/>
          <w:kern w:val="2"/>
          <w:sz w:val="21"/>
          <w:szCs w:val="22"/>
          <w:vertAlign w:val="subscript"/>
          <w:lang w:val="en-US" w:eastAsia="zh-CN" w:bidi="ar-SA"/>
        </w:rPr>
        <w:t>jerk</w:t>
      </w:r>
      <w:r>
        <w:rPr>
          <w:rFonts w:hint="eastAsia" w:hAnsi="Times New Roman" w:eastAsia="SimSun" w:cstheme="minorBidi"/>
          <w:i w:val="0"/>
          <w:kern w:val="2"/>
          <w:sz w:val="21"/>
          <w:szCs w:val="22"/>
          <w:lang w:val="en-US" w:eastAsia="zh-CN" w:bidi="ar-SA"/>
        </w:rPr>
        <w:t>]</w:t>
      </w:r>
      <w:r>
        <w:rPr>
          <w:rFonts w:hint="eastAsia" w:hAnsi="Times New Roman" w:eastAsia="SimSun" w:cstheme="minorBidi"/>
          <w:i w:val="0"/>
          <w:kern w:val="2"/>
          <w:sz w:val="21"/>
          <w:szCs w:val="22"/>
          <w:vertAlign w:val="superscript"/>
          <w:lang w:val="en-US" w:eastAsia="zh-CN" w:bidi="ar-SA"/>
        </w:rPr>
        <w:t>T</w:t>
      </w:r>
      <w:r>
        <w:rPr>
          <w:rFonts w:hint="eastAsia" w:hAnsi="Times New Roman" w:eastAsia="SimSun" w:cstheme="minorBidi"/>
          <w:i w:val="0"/>
          <w:kern w:val="2"/>
          <w:sz w:val="21"/>
          <w:szCs w:val="22"/>
          <w:lang w:val="en-US" w:eastAsia="zh-CN" w:bidi="ar-SA"/>
        </w:rPr>
        <w:t>，可整理得完整的离散运动学模型 x</w:t>
      </w:r>
      <w:r>
        <w:rPr>
          <w:rFonts w:hint="eastAsia" w:hAnsi="Times New Roman" w:eastAsia="SimSun" w:cstheme="minorBidi"/>
          <w:i w:val="0"/>
          <w:kern w:val="2"/>
          <w:sz w:val="21"/>
          <w:szCs w:val="22"/>
          <w:vertAlign w:val="subscript"/>
          <w:lang w:val="en-US" w:eastAsia="zh-CN" w:bidi="ar-SA"/>
        </w:rPr>
        <w:t>k+1</w:t>
      </w:r>
      <w:r>
        <w:rPr>
          <w:rFonts w:hint="eastAsia" w:hAnsi="Times New Roman" w:eastAsia="SimSun" w:cstheme="minorBidi"/>
          <w:i w:val="0"/>
          <w:kern w:val="2"/>
          <w:sz w:val="21"/>
          <w:szCs w:val="22"/>
          <w:lang w:val="en-US" w:eastAsia="zh-CN" w:bidi="ar-SA"/>
        </w:rPr>
        <w:t xml:space="preserve"> = f(x</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 u</w:t>
      </w:r>
      <w:r>
        <w:rPr>
          <w:rFonts w:hint="eastAsia" w:hAnsi="Times New Roman" w:eastAsia="SimSun" w:cstheme="minorBidi"/>
          <w:i w:val="0"/>
          <w:kern w:val="2"/>
          <w:sz w:val="21"/>
          <w:szCs w:val="22"/>
          <w:vertAlign w:val="subscript"/>
          <w:lang w:val="en-US" w:eastAsia="zh-CN" w:bidi="ar-SA"/>
        </w:rPr>
        <w:t>k</w:t>
      </w:r>
      <w:r>
        <w:rPr>
          <w:rFonts w:hint="eastAsia" w:hAnsi="Times New Roman" w:eastAsia="SimSun" w:cstheme="minorBidi"/>
          <w:i w:val="0"/>
          <w:kern w:val="2"/>
          <w:sz w:val="21"/>
          <w:szCs w:val="22"/>
          <w:lang w:val="en-US" w:eastAsia="zh-CN" w:bidi="ar-SA"/>
        </w:rPr>
        <w:t>)：</w:t>
      </w:r>
    </w:p>
    <w:p>
      <w:pPr>
        <w:ind w:firstLine="840" w:firstLineChars="4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+RK4(</m:t>
        </m:r>
        <m:r>
          <m:rPr>
            <m:nor/>
          </m:rPr>
          <w:rPr>
            <w:rFonts w:hint="default" w:ascii="Times New Roman" w:hAnsi="Times New Roman" w:eastAsia="SimSun" w:cs="Times New Roman"/>
            <w:i/>
            <w:sz w:val="21"/>
          </w:rPr>
          <m:t>v</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cos</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(34)</m:t>
        </m:r>
      </m:oMath>
      <w:r>
        <w:rPr>
          <w:rFonts w:hint="eastAsia" w:cs="Times New Roman"/>
          <w:i w:val="0"/>
          <w:sz w:val="21"/>
          <w:lang w:val="en-US" w:eastAsia="zh-CN"/>
        </w:rPr>
        <w:t xml:space="preserve"> </w:t>
      </w:r>
    </w:p>
    <w:p>
      <w:pPr>
        <w:ind w:firstLine="840" w:firstLineChars="4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+RK4(</m:t>
        </m:r>
        <m:r>
          <m:rPr>
            <m:nor/>
          </m:rPr>
          <w:rPr>
            <w:rFonts w:hint="default" w:ascii="Times New Roman" w:hAnsi="Times New Roman" w:eastAsia="SimSun" w:cs="Times New Roman"/>
            <w:i/>
            <w:sz w:val="21"/>
          </w:rPr>
          <m:t>v</m:t>
        </m:r>
        <m:func>
          <m:funcPr>
            <m:ctrlPr>
              <w:rPr>
                <w:rFonts w:hint="default" w:ascii="Cambria Math" w:hAnsi="Cambria Math" w:eastAsia="SimSun" w:cs="Times New Roman"/>
                <w:sz w:val="21"/>
              </w:rPr>
            </m:ctrlPr>
          </m:funcPr>
          <m:fName>
            <m:r>
              <m:rPr>
                <m:nor/>
                <m:sty m:val="p"/>
              </m:rPr>
              <w:rPr>
                <w:rFonts w:hint="default" w:ascii="Times New Roman" w:hAnsi="Times New Roman" w:eastAsia="SimSun" w:cs="Times New Roman"/>
                <w:b w:val="0"/>
                <w:i w:val="0"/>
                <w:sz w:val="21"/>
              </w:rPr>
              <m:t>sin</m:t>
            </m:r>
            <m:ctrlPr>
              <w:rPr>
                <w:rFonts w:hint="default" w:ascii="Cambria Math" w:hAnsi="Cambria Math" w:eastAsia="SimSun" w:cs="Times New Roman"/>
                <w:sz w:val="21"/>
              </w:rPr>
            </m:ctrlPr>
          </m:fName>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func>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(35)</m:t>
        </m:r>
      </m:oMath>
      <w:r>
        <w:rPr>
          <w:rFonts w:hint="eastAsia" w:cs="Times New Roman"/>
          <w:i w:val="0"/>
          <w:sz w:val="21"/>
          <w:lang w:val="en-US" w:eastAsia="zh-CN"/>
        </w:rPr>
        <w:t xml:space="preserve"> </w:t>
      </w:r>
    </w:p>
    <w:p>
      <w:pPr>
        <w:ind w:firstLine="840" w:firstLineChars="400"/>
        <w:rPr>
          <w:rFonts w:hint="eastAsia" w:hAnsi="Cambria Math" w:eastAsia="SimSun" w:cs="Times New Roman"/>
          <w:sz w:val="21"/>
          <w:lang w:val="en-US" w:eastAsia="zh-CN"/>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θ</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oMath>
      <w:r>
        <w:rPr>
          <w:rFonts w:hint="eastAsia" w:hAnsi="Cambria Math" w:cs="Times New Roman"/>
          <w:i w:val="0"/>
          <w:sz w:val="21"/>
          <w:lang w:val="en-US" w:eastAsia="zh-CN"/>
        </w:rPr>
        <w:t xml:space="preserve"> </w:t>
      </w:r>
    </w:p>
    <w:p>
      <w:pPr>
        <w:ind w:firstLine="1050" w:firstLineChars="500"/>
        <w:jc w:val="right"/>
        <w:rPr>
          <w:rFonts w:hint="eastAsia" w:hAnsi="Times New Roman" w:eastAsia="SimSun" w:cstheme="minorBidi"/>
          <w:b/>
          <w:bCs/>
          <w:i w:val="0"/>
          <w:kern w:val="2"/>
          <w:sz w:val="21"/>
          <w:szCs w:val="22"/>
          <w:lang w:val="en-US" w:eastAsia="zh-CN" w:bidi="ar-SA"/>
        </w:rPr>
      </w:pPr>
      <m:oMath>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3</m:t>
            </m:r>
            <m:ctrlPr>
              <w:rPr>
                <w:rFonts w:hint="default" w:ascii="Cambria Math" w:hAnsi="Cambria Math" w:eastAsia="SimSun" w:cs="Times New Roman"/>
                <w:sz w:val="21"/>
              </w:rPr>
            </m:ctrlPr>
          </m:den>
        </m:f>
        <m:d>
          <m:dPr>
            <m:ctrlPr>
              <w:rPr>
                <w:rFonts w:hint="default" w:ascii="Cambria Math" w:hAnsi="Cambria Math" w:eastAsia="SimSun" w:cs="Times New Roman"/>
                <w:sz w:val="21"/>
              </w:rPr>
            </m:ctrlPr>
          </m:dPr>
          <m:e>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e>
        </m:d>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3</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8</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4</m:t>
            </m:r>
            <m:ctrlPr>
              <w:rPr>
                <w:rFonts w:hint="default" w:ascii="Cambria Math" w:hAnsi="Cambria Math" w:eastAsia="SimSun" w:cs="Times New Roman"/>
                <w:sz w:val="21"/>
              </w:rPr>
            </m:ctrlPr>
          </m:sup>
        </m:sSup>
        <m:r>
          <m:rPr>
            <m:sty m:val="p"/>
          </m:rPr>
          <w:rPr>
            <w:rFonts w:hint="default" w:ascii="Cambria Math" w:hAnsi="Cambria Math" w:cs="Times New Roman"/>
            <w:sz w:val="21"/>
            <w:lang w:val="en-US" w:eastAsia="zh-CN"/>
          </w:rPr>
          <m:t xml:space="preserve">   (36)</m:t>
        </m:r>
      </m:oMath>
      <w:r>
        <w:rPr>
          <w:rFonts w:hint="eastAsia" w:hAnsi="Cambria Math" w:cs="Times New Roman"/>
          <w:i w:val="0"/>
          <w:sz w:val="21"/>
          <w:lang w:val="en-US" w:eastAsia="zh-CN"/>
        </w:rPr>
        <w:t xml:space="preserve"> </w:t>
      </w:r>
    </w:p>
    <w:p>
      <w:pPr>
        <w:ind w:firstLine="420"/>
        <w:rPr>
          <w:rFonts w:hint="eastAsia" w:hAnsi="Times New Roman" w:eastAsia="SimSun" w:cstheme="minorBidi"/>
          <w:b/>
          <w:bCs/>
          <w:i w:val="0"/>
          <w:kern w:val="2"/>
          <w:sz w:val="21"/>
          <w:szCs w:val="22"/>
          <w:lang w:val="en-US" w:eastAsia="zh-CN" w:bidi="ar-SA"/>
        </w:rPr>
      </w:pPr>
    </w:p>
    <w:p>
      <w:pPr>
        <w:ind w:firstLine="1260" w:firstLineChars="600"/>
        <w:jc w:val="right"/>
        <w:rPr>
          <w:rFonts w:hint="eastAsia" w:cs="Times New Roman"/>
          <w:i w:val="0"/>
          <w:sz w:val="21"/>
          <w:lang w:val="en-US" w:eastAsia="zh-CN"/>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Cambria Math" w:hAnsi="Cambria Math" w:cs="Times New Roman"/>
            <w:b w:val="0"/>
            <w:i w:val="0"/>
            <w:sz w:val="21"/>
            <w:lang w:val="en-US" w:eastAsia="zh-CN"/>
          </w:rPr>
          <m:t xml:space="preserve">                           (37)</m:t>
        </m:r>
      </m:oMath>
      <w:r>
        <w:rPr>
          <w:rFonts w:hint="eastAsia" w:cs="Times New Roman"/>
          <w:i w:val="0"/>
          <w:sz w:val="21"/>
          <w:lang w:val="en-US" w:eastAsia="zh-CN"/>
        </w:rPr>
        <w:t xml:space="preserve">  </w:t>
      </w:r>
    </w:p>
    <w:p>
      <w:pPr>
        <w:ind w:firstLine="1260" w:firstLineChars="6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sty m:val="p"/>
          </m:rPr>
          <w:rPr>
            <w:rFonts w:hint="default" w:ascii="Cambria Math" w:hAnsi="Cambria Math" w:cs="Times New Roman"/>
            <w:sz w:val="21"/>
            <w:lang w:val="en-US" w:eastAsia="zh-CN"/>
          </w:rPr>
          <m:t xml:space="preserve">               (38)</m:t>
        </m:r>
      </m:oMath>
      <w:r>
        <w:rPr>
          <w:rFonts w:hint="eastAsia" w:hAnsi="Cambria Math" w:cs="Times New Roman"/>
          <w:i w:val="0"/>
          <w:sz w:val="21"/>
          <w:lang w:val="en-US" w:eastAsia="zh-CN"/>
        </w:rPr>
        <w:t xml:space="preserve"> </w:t>
      </w:r>
    </w:p>
    <w:p>
      <w:pPr>
        <w:ind w:firstLine="1260" w:firstLineChars="6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sty m:val="p"/>
          </m:rPr>
          <w:rPr>
            <w:rFonts w:hint="default" w:ascii="Cambria Math" w:hAnsi="Cambria Math" w:cs="Times New Roman"/>
            <w:sz w:val="21"/>
            <w:lang w:val="en-US" w:eastAsia="zh-CN"/>
          </w:rPr>
          <m:t xml:space="preserve">               (39)</m:t>
        </m:r>
      </m:oMath>
      <w:r>
        <w:rPr>
          <w:rFonts w:hint="eastAsia" w:hAnsi="Cambria Math" w:cs="Times New Roman"/>
          <w:i w:val="0"/>
          <w:sz w:val="21"/>
          <w:lang w:val="en-US" w:eastAsia="zh-CN"/>
        </w:rPr>
        <w:t xml:space="preserve"> </w:t>
      </w:r>
    </w:p>
    <w:p>
      <w:pPr>
        <w:ind w:firstLine="1260" w:firstLineChars="6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r>
          <m:rPr>
            <m:nor/>
          </m:rPr>
          <w:rPr>
            <w:rFonts w:hint="default" w:ascii="Times New Roman" w:hAnsi="Times New Roman" w:eastAsia="SimSun" w:cs="Times New Roman"/>
            <w:i/>
            <w:sz w:val="21"/>
          </w:rPr>
          <m:t>t</m:t>
        </m:r>
        <m:r>
          <m:rPr>
            <m:nor/>
            <m:sty m:val="p"/>
          </m:rPr>
          <w:rPr>
            <w:rFonts w:hint="default" w:ascii="Cambria Math" w:hAnsi="Cambria Math" w:cs="Times New Roman"/>
            <w:b w:val="0"/>
            <w:i w:val="0"/>
            <w:sz w:val="21"/>
            <w:lang w:val="en-US" w:eastAsia="zh-CN"/>
          </w:rPr>
          <m:t xml:space="preserve">                                      (40)</m:t>
        </m:r>
      </m:oMath>
      <w:r>
        <w:rPr>
          <w:rFonts w:hint="eastAsia" w:cs="Times New Roman"/>
          <w:i w:val="0"/>
          <w:sz w:val="21"/>
          <w:lang w:val="en-US" w:eastAsia="zh-CN"/>
        </w:rPr>
        <w:t xml:space="preserve"> </w:t>
      </w:r>
    </w:p>
    <w:p>
      <w:pPr>
        <w:ind w:firstLine="1260" w:firstLineChars="600"/>
        <w:jc w:val="right"/>
        <w:rPr>
          <w:rFonts w:hint="eastAsia"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cr m:val="script"/>
          </m:rPr>
          <w:rPr>
            <w:rFonts w:hint="default" w:ascii="Times New Roman" w:hAnsi="Times New Roman" w:eastAsia="MS Mincho" w:cs="MS Mincho"/>
            <w:i/>
            <w:sz w:val="21"/>
          </w:rPr>
          <m:t>G</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(41)</m:t>
        </m:r>
      </m:oMath>
      <w:r>
        <w:rPr>
          <w:rFonts w:hint="eastAsia" w:cs="Times New Roman"/>
          <w:i w:val="0"/>
          <w:sz w:val="21"/>
          <w:lang w:val="en-US" w:eastAsia="zh-CN"/>
        </w:rPr>
        <w:t xml:space="preserve"> </w:t>
      </w:r>
    </w:p>
    <w:p>
      <w:pPr>
        <w:ind w:firstLine="420"/>
        <w:rPr>
          <w:rFonts w:hint="eastAsia" w:hAnsi="Times New Roman" w:eastAsia="SimSun" w:cstheme="minorBidi"/>
          <w:i w:val="0"/>
          <w:kern w:val="2"/>
          <w:sz w:val="21"/>
          <w:szCs w:val="22"/>
          <w:lang w:val="en-US" w:eastAsia="zh-CN" w:bidi="ar-SA"/>
        </w:rPr>
      </w:pPr>
    </w:p>
    <w:p>
      <w:pPr>
        <w:ind w:left="0" w:leftChars="0" w:firstLine="0" w:firstLineChars="0"/>
        <w:rPr>
          <w:rFonts w:hint="default" w:eastAsia="黑体"/>
          <w:b/>
          <w:lang w:val="en-US" w:eastAsia="zh-CN"/>
        </w:rPr>
      </w:pPr>
      <w:r>
        <w:rPr>
          <w:rFonts w:hint="eastAsia" w:eastAsia="黑体"/>
          <w:b/>
          <w:lang w:val="en-US" w:eastAsia="zh-CN"/>
        </w:rPr>
        <w:t>3.3  通行边界、目标函数及约束构建</w:t>
      </w:r>
    </w:p>
    <w:p>
      <w:pPr>
        <w:ind w:firstLine="420"/>
        <w:rPr>
          <w:rFonts w:hint="eastAsia" w:hAnsi="Times New Roman" w:eastAsia="SimSun" w:cstheme="minorBidi"/>
          <w:i w:val="0"/>
          <w:kern w:val="2"/>
          <w:sz w:val="21"/>
          <w:szCs w:val="22"/>
          <w:lang w:val="en-US" w:eastAsia="zh-CN" w:bidi="ar-SA"/>
        </w:rPr>
      </w:pP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首先以Frenet 坐标系为基础，基于 Douglas</w:t>
      </w:r>
      <w:r>
        <w:rPr>
          <w:rFonts w:hint="eastAsia" w:cstheme="minorBidi"/>
          <w:i w:val="0"/>
          <w:kern w:val="2"/>
          <w:sz w:val="21"/>
          <w:szCs w:val="22"/>
          <w:lang w:val="en-US" w:eastAsia="zh-CN" w:bidi="ar-SA"/>
        </w:rPr>
        <w:t xml:space="preserve"> </w:t>
      </w:r>
      <w:r>
        <w:rPr>
          <w:rFonts w:hint="eastAsia" w:hAnsi="Times New Roman" w:eastAsia="SimSun" w:cstheme="minorBidi"/>
          <w:i w:val="0"/>
          <w:kern w:val="2"/>
          <w:sz w:val="21"/>
          <w:szCs w:val="22"/>
          <w:lang w:val="en-US" w:eastAsia="zh-CN" w:bidi="ar-SA"/>
        </w:rPr>
        <w:t>-</w:t>
      </w:r>
      <w:r>
        <w:rPr>
          <w:rFonts w:hint="eastAsia" w:cstheme="minorBidi"/>
          <w:i w:val="0"/>
          <w:kern w:val="2"/>
          <w:sz w:val="21"/>
          <w:szCs w:val="22"/>
          <w:lang w:val="en-US" w:eastAsia="zh-CN" w:bidi="ar-SA"/>
        </w:rPr>
        <w:t xml:space="preserve"> </w:t>
      </w:r>
      <w:r>
        <w:rPr>
          <w:rFonts w:hint="eastAsia" w:hAnsi="Times New Roman" w:eastAsia="SimSun" w:cstheme="minorBidi"/>
          <w:i w:val="0"/>
          <w:kern w:val="2"/>
          <w:sz w:val="21"/>
          <w:szCs w:val="22"/>
          <w:lang w:val="en-US" w:eastAsia="zh-CN" w:bidi="ar-SA"/>
        </w:rPr>
        <w:t>Peucker 算法实现路径点的简化与投影；随后，结合车辆静态稳定性分析，利用动态规划方法在参考线基础上拓展可行空间；进一步，将 Frenet坐标系下的通行边界平滑问题建模为凸二次规划模型，以支持实时求解；最后，依托EAL-iLQR 求解器，将路径优化问题表述为最优控制形式，生成同时满足地形通行度、障碍物分布和车辆运动学约束的平滑参考线。</w:t>
      </w:r>
    </w:p>
    <w:p>
      <w:pPr>
        <w:ind w:firstLine="420"/>
      </w:pPr>
      <w:r>
        <w:drawing>
          <wp:inline distT="0" distB="0" distL="114300" distR="114300">
            <wp:extent cx="3043555" cy="1179830"/>
            <wp:effectExtent l="0" t="0" r="4445" b="1270"/>
            <wp:docPr id="9"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3"/>
                    <pic:cNvPicPr>
                      <a:picLocks noChangeAspect="1"/>
                    </pic:cNvPicPr>
                  </pic:nvPicPr>
                  <pic:blipFill>
                    <a:blip r:embed="rId19"/>
                    <a:stretch>
                      <a:fillRect/>
                    </a:stretch>
                  </pic:blipFill>
                  <pic:spPr>
                    <a:xfrm>
                      <a:off x="0" y="0"/>
                      <a:ext cx="3043555" cy="1179830"/>
                    </a:xfrm>
                    <a:prstGeom prst="rect">
                      <a:avLst/>
                    </a:prstGeom>
                    <a:noFill/>
                    <a:ln>
                      <a:noFill/>
                    </a:ln>
                  </pic:spPr>
                </pic:pic>
              </a:graphicData>
            </a:graphic>
          </wp:inline>
        </w:drawing>
      </w:r>
    </w:p>
    <w:p>
      <w:pPr>
        <w:ind w:firstLine="420"/>
        <w:rPr>
          <w:rFonts w:hint="eastAsia"/>
          <w:lang w:val="en-US" w:eastAsia="zh-CN"/>
        </w:rPr>
      </w:pPr>
    </w:p>
    <w:p>
      <w:pPr>
        <w:adjustRightInd w:val="0"/>
        <w:spacing w:line="312" w:lineRule="atLeast"/>
        <w:ind w:right="425" w:firstLine="0" w:firstLineChars="0"/>
      </w:pPr>
      <w:r>
        <w:ptab w:relativeTo="margin" w:alignment="center" w:leader="none"/>
      </w:r>
      <w:r>
        <w:t xml:space="preserve">图 </w:t>
      </w:r>
      <w:r>
        <w:rPr>
          <w:rFonts w:hint="eastAsia"/>
          <w:lang w:val="en-US" w:eastAsia="zh-CN"/>
        </w:rPr>
        <w:t>8</w:t>
      </w:r>
      <w:r>
        <w:t xml:space="preserve"> 边界平滑效果示例</w:t>
      </w:r>
    </w:p>
    <w:p>
      <w:pPr>
        <w:adjustRightInd w:val="0"/>
        <w:spacing w:line="312" w:lineRule="atLeast"/>
        <w:ind w:right="425" w:firstLine="0" w:firstLineChars="0"/>
        <w:jc w:val="center"/>
        <w:rPr>
          <w:rFonts w:hint="eastAsia"/>
          <w:lang w:val="en-US" w:eastAsia="zh-CN"/>
        </w:rPr>
      </w:pPr>
      <w:r>
        <w:tab/>
      </w:r>
      <w:r>
        <w:rPr>
          <w:rFonts w:hint="eastAsia"/>
          <w:lang w:val="en-US" w:eastAsia="zh-CN"/>
        </w:rPr>
        <w:t xml:space="preserve">Fig. 8 </w:t>
      </w:r>
      <w:r>
        <w:t>Boundary smoothing effect example</w:t>
      </w:r>
    </w:p>
    <w:p>
      <w:pPr>
        <w:ind w:firstLine="420"/>
        <w:rPr>
          <w:rFonts w:hint="eastAsia" w:hAnsi="Times New Roman" w:eastAsia="SimSun" w:cstheme="minorBidi"/>
          <w:i w:val="0"/>
          <w:kern w:val="2"/>
          <w:sz w:val="21"/>
          <w:szCs w:val="22"/>
          <w:lang w:val="en-US" w:eastAsia="zh-CN" w:bidi="ar-SA"/>
        </w:rPr>
      </w:pP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为提升轨迹平滑性和整体质量，采用二次型代价函数对轨迹在多个维度的能量进行惩罚，从而优化轨迹特性，并使优化问题尽可能接近凸问题。</w:t>
      </w:r>
    </w:p>
    <w:p>
      <w:pPr>
        <w:ind w:firstLine="420"/>
        <w:rPr>
          <w:rFonts w:hint="eastAsia"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首先从控制输入的角度，希望轨迹用尽可能小的控制量来满足种种约束，并降低代价函数的值</w:t>
      </w:r>
      <w:r>
        <w:rPr>
          <w:rFonts w:hint="eastAsia" w:cstheme="minorBidi"/>
          <w:i w:val="0"/>
          <w:kern w:val="2"/>
          <w:sz w:val="21"/>
          <w:szCs w:val="22"/>
          <w:lang w:val="en-US" w:eastAsia="zh-CN" w:bidi="ar-SA"/>
        </w:rPr>
        <w:t>，因此设计代价如下：</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control</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p>
            <m:sSupPr>
              <m:ctrlPr>
                <w:rPr>
                  <w:rFonts w:hint="default" w:ascii="Cambria Math" w:hAnsi="Cambria Math" w:eastAsia="SimSun" w:cs="Times New Roman"/>
                  <w:sz w:val="21"/>
                </w:rPr>
              </m:ctrlPr>
            </m:sSupPr>
            <m:e>
              <m:r>
                <m:rPr>
                  <m:nor/>
                  <m:sty m:val="b"/>
                </m:rPr>
                <w:rPr>
                  <w:rFonts w:hint="default" w:ascii="Times New Roman" w:hAnsi="Times New Roman" w:eastAsia="SimSun" w:cs="Times New Roman"/>
                  <w:b/>
                  <w:sz w:val="21"/>
                </w:rPr>
                <m:t>u</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R</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control</m:t>
              </m:r>
              <m:ctrlPr>
                <w:rPr>
                  <w:rFonts w:hint="default" w:ascii="Cambria Math" w:hAnsi="Cambria Math" w:eastAsia="SimSun" w:cs="Times New Roman"/>
                  <w:sz w:val="21"/>
                </w:rPr>
              </m:ctrlPr>
            </m:sub>
          </m:sSub>
          <m:r>
            <m:rPr>
              <m:nor/>
              <m:sty m:val="b"/>
            </m:rPr>
            <w:rPr>
              <w:rFonts w:hint="default" w:ascii="Times New Roman" w:hAnsi="Times New Roman" w:eastAsia="SimSun" w:cs="Times New Roman"/>
              <w:b/>
              <w:sz w:val="21"/>
            </w:rPr>
            <m:t>u</m:t>
          </m:r>
          <m:r>
            <m:rPr>
              <m:nor/>
              <m:sty m:val="p"/>
            </m:rPr>
            <w:rPr>
              <w:rFonts w:hint="default" w:ascii="Cambria Math" w:hAnsi="Cambria Math" w:cs="Times New Roman"/>
              <w:b w:val="0"/>
              <w:i w:val="0"/>
              <w:sz w:val="21"/>
              <w:lang w:val="en-US" w:eastAsia="zh-CN"/>
            </w:rPr>
            <m:t xml:space="preserve">                     (42)</m:t>
          </m:r>
        </m:oMath>
      </m:oMathPara>
    </w:p>
    <w:p>
      <w:pPr>
        <w:ind w:firstLine="420"/>
        <w:rPr>
          <w:rFonts w:hint="eastAsia" w:cstheme="minorBidi"/>
          <w:i w:val="0"/>
          <w:kern w:val="2"/>
          <w:sz w:val="21"/>
          <w:szCs w:val="22"/>
          <w:lang w:val="en-US" w:eastAsia="zh-CN" w:bidi="ar-SA"/>
        </w:rPr>
      </w:pPr>
      <w:r>
        <w:rPr>
          <w:rFonts w:hint="eastAsia" w:cstheme="minorBidi"/>
          <w:i w:val="0"/>
          <w:kern w:val="2"/>
          <w:sz w:val="21"/>
          <w:szCs w:val="22"/>
          <w:lang w:val="en-US" w:eastAsia="zh-CN" w:bidi="ar-SA"/>
        </w:rPr>
        <w:t>其次，希望减小侧向加速度以及侧向加速度变化率以提升体感，且较小的横向加速度及变化率可以一定程度上减轻控制层面的压力，降低横向控制误差，因此设计代价如下：</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centri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centri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centri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(2</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sty m:val="p"/>
            </m:rPr>
            <w:rPr>
              <w:rFonts w:hint="default" w:ascii="Cambria Math" w:hAnsi="Cambria Math" w:cs="Times New Roman"/>
              <w:sz w:val="21"/>
              <w:lang w:val="en-US" w:eastAsia="zh-CN"/>
            </w:rPr>
            <m:t xml:space="preserve">  (43)</m:t>
          </m:r>
        </m:oMath>
      </m:oMathPara>
    </w:p>
    <w:p>
      <w:pPr>
        <w:ind w:firstLine="420"/>
        <w:rPr>
          <w:rFonts w:hint="eastAsia"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Huber 型代价函数是鲁棒回归任务中常用的代价函数，相较于二次型代价，Huber代价综合了绝对值代价与二次型代价的优势，通过超参数 δ，以式 (</w:t>
      </w:r>
      <w:r>
        <w:rPr>
          <w:rFonts w:hint="eastAsia" w:cstheme="minorBidi"/>
          <w:i w:val="0"/>
          <w:kern w:val="2"/>
          <w:sz w:val="21"/>
          <w:szCs w:val="22"/>
          <w:lang w:val="en-US" w:eastAsia="zh-CN" w:bidi="ar-SA"/>
        </w:rPr>
        <w:t>44</w:t>
      </w:r>
      <w:r>
        <w:rPr>
          <w:rFonts w:hint="default" w:hAnsi="Times New Roman" w:eastAsia="SimSun" w:cstheme="minorBidi"/>
          <w:i w:val="0"/>
          <w:kern w:val="2"/>
          <w:sz w:val="21"/>
          <w:szCs w:val="22"/>
          <w:lang w:val="en-US" w:eastAsia="zh-CN" w:bidi="ar-SA"/>
        </w:rPr>
        <w:t>) 的形式将二次型代价与绝对值代价组合到一起</w:t>
      </w:r>
      <w:r>
        <w:rPr>
          <w:rFonts w:hint="eastAsia" w:cstheme="minorBidi"/>
          <w:i w:val="0"/>
          <w:kern w:val="2"/>
          <w:sz w:val="21"/>
          <w:szCs w:val="22"/>
          <w:lang w:val="en-US" w:eastAsia="zh-CN" w:bidi="ar-SA"/>
        </w:rPr>
        <w:t>，代价形式如下：</w:t>
      </w:r>
    </w:p>
    <w:p>
      <w:pPr>
        <w:ind w:firstLine="420"/>
        <w:rPr>
          <w:rFonts w:hAnsi="Cambria Math"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ref</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d>
            <m:dPr>
              <m:begChr m:val="{"/>
              <m:endChr m:val=""/>
              <m:ctrlPr>
                <w:rPr>
                  <w:rFonts w:hint="default" w:ascii="Cambria Math" w:hAnsi="Cambria Math" w:eastAsia="SimSun" w:cs="Times New Roman"/>
                  <w:sz w:val="21"/>
                </w:rPr>
              </m:ctrlPr>
            </m:dPr>
            <m:e>
              <m:m>
                <m:mPr>
                  <m:mcs>
                    <m:mc>
                      <m:mcPr>
                        <m:count m:val="2"/>
                        <m:mcJc m:val="center"/>
                      </m:mcPr>
                    </m:mc>
                  </m:mcs>
                  <m:plcHide m:val="1"/>
                  <m:ctrlPr>
                    <w:rPr>
                      <w:rFonts w:hint="default" w:ascii="Cambria Math" w:hAnsi="Cambria Math" w:eastAsia="SimSun" w:cs="Times New Roman"/>
                      <w:sz w:val="21"/>
                    </w:rPr>
                  </m:ctrlPr>
                </m:mPr>
                <m:mr>
                  <m:e>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ref</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e>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ref</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e>
                </m:mr>
                <m:mr>
                  <m:e>
                    <m:r>
                      <m:rPr>
                        <m:nor/>
                      </m:rPr>
                      <w:rPr>
                        <w:rFonts w:hint="default" w:ascii="Times New Roman" w:hAnsi="Times New Roman" w:eastAsia="SimSun" w:cs="Times New Roman"/>
                        <w:i/>
                        <w:sz w:val="21"/>
                      </w:rPr>
                      <m:t>δ</m:t>
                    </m:r>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ref</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e>
                    <m:r>
                      <m:rPr>
                        <m:nor/>
                        <m:sty m:val="p"/>
                      </m:rPr>
                      <w:rPr>
                        <w:rFonts w:hint="default" w:ascii="Times New Roman" w:hAnsi="Times New Roman" w:eastAsia="SimSun" w:cs="Times New Roman"/>
                        <w:b w:val="0"/>
                        <w:i w:val="0"/>
                        <w:sz w:val="21"/>
                      </w:rPr>
                      <m:t>|</m:t>
                    </m:r>
                    <m:r>
                      <m:rPr>
                        <m:nor/>
                        <m:sty m:val="b"/>
                      </m:rPr>
                      <w:rPr>
                        <w:rFonts w:hint="default" w:ascii="Times New Roman" w:hAnsi="Times New Roman" w:eastAsia="SimSun" w:cs="Times New Roman"/>
                        <w:b/>
                        <w:sz w:val="21"/>
                      </w:rPr>
                      <m:t>x</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ref</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|&gt;</m:t>
                    </m:r>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(44)</m:t>
          </m:r>
        </m:oMath>
      </m:oMathPara>
    </w:p>
    <w:p>
      <w:pPr>
        <w:ind w:firstLine="420"/>
        <w:rPr>
          <w:rFonts w:hint="default" w:hAnsi="Cambria Math" w:eastAsia="SimSun" w:cstheme="minorBidi"/>
          <w:i w:val="0"/>
          <w:kern w:val="2"/>
          <w:sz w:val="21"/>
          <w:szCs w:val="22"/>
          <w:lang w:val="en-US" w:eastAsia="zh-CN" w:bidi="ar-SA"/>
        </w:rPr>
      </w:pPr>
      <w:r>
        <w:rPr>
          <w:rFonts w:hint="default" w:hAnsi="Cambria Math" w:eastAsia="SimSun" w:cstheme="minorBidi"/>
          <w:i w:val="0"/>
          <w:kern w:val="2"/>
          <w:sz w:val="21"/>
          <w:szCs w:val="22"/>
          <w:lang w:val="en-US" w:eastAsia="zh-CN" w:bidi="ar-SA"/>
        </w:rPr>
        <w:t>引入 Huber 型代价函数的核心目的在于提高规划问题对异常输入的鲁棒性。在轨迹优化问题中，可以将 Huber 型代价函数应用车辆横向偏移代价以及车速误差代价的建模。</w:t>
      </w:r>
    </w:p>
    <w:p>
      <w:pPr>
        <w:ind w:firstLine="420"/>
        <w:rPr>
          <w:rFonts w:hint="default" w:hAnsi="Times New Roman" w:eastAsia="SimSun" w:cs="Times New Roman"/>
          <w:i w:val="0"/>
          <w:sz w:val="21"/>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lat</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l</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c</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)),0)</m:t>
          </m:r>
          <m:r>
            <m:rPr>
              <m:nor/>
              <m:sty m:val="p"/>
            </m:rPr>
            <w:rPr>
              <w:rFonts w:hint="default" w:ascii="Cambria Math" w:hAnsi="Cambria Math" w:cs="Times New Roman"/>
              <w:b w:val="0"/>
              <w:i w:val="0"/>
              <w:sz w:val="21"/>
              <w:lang w:val="en-US" w:eastAsia="zh-CN"/>
            </w:rPr>
            <m:t xml:space="preserve">            (45)</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cruise</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δ</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cruise</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(46)</m:t>
          </m:r>
        </m:oMath>
      </m:oMathPara>
    </w:p>
    <w:p>
      <w:pPr>
        <w:ind w:firstLine="420"/>
        <w:rPr>
          <w:rFonts w:hint="default" w:hAnsi="Times New Roman" w:eastAsia="SimSun"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其中，P</w:t>
      </w:r>
      <w:r>
        <w:rPr>
          <w:rFonts w:hint="default" w:hAnsi="Times New Roman" w:eastAsia="SimSun" w:cstheme="minorBidi"/>
          <w:i w:val="0"/>
          <w:kern w:val="2"/>
          <w:sz w:val="21"/>
          <w:szCs w:val="22"/>
          <w:vertAlign w:val="subscript"/>
          <w:lang w:val="en-US" w:eastAsia="zh-CN" w:bidi="ar-SA"/>
        </w:rPr>
        <w:t>x,y</w:t>
      </w:r>
      <w:r>
        <w:rPr>
          <w:rFonts w:hint="default" w:hAnsi="Times New Roman" w:eastAsia="SimSun" w:cstheme="minorBidi"/>
          <w:i w:val="0"/>
          <w:kern w:val="2"/>
          <w:sz w:val="21"/>
          <w:szCs w:val="22"/>
          <w:lang w:val="en-US" w:eastAsia="zh-CN" w:bidi="ar-SA"/>
        </w:rPr>
        <w:t>(x</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y</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表示 k 时刻车辆坐标 x</w:t>
      </w:r>
      <w:r>
        <w:rPr>
          <w:rFonts w:hint="default" w:hAnsi="Times New Roman" w:eastAsia="SimSun" w:cstheme="minorBidi"/>
          <w:i w:val="0"/>
          <w:kern w:val="2"/>
          <w:sz w:val="21"/>
          <w:szCs w:val="22"/>
          <w:vertAlign w:val="subscript"/>
          <w:lang w:val="en-US" w:eastAsia="zh-CN" w:bidi="ar-SA"/>
        </w:rPr>
        <w:t>c,k</w:t>
      </w:r>
      <w:r>
        <w:rPr>
          <w:rFonts w:hint="default" w:hAnsi="Times New Roman" w:eastAsia="SimSun" w:cstheme="minorBidi"/>
          <w:i w:val="0"/>
          <w:kern w:val="2"/>
          <w:sz w:val="21"/>
          <w:szCs w:val="22"/>
          <w:lang w:val="en-US" w:eastAsia="zh-CN" w:bidi="ar-SA"/>
        </w:rPr>
        <w:t xml:space="preserve"> = (x</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y</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在参考线上的投影点 (x</w:t>
      </w:r>
      <w:r>
        <w:rPr>
          <w:rFonts w:hint="default" w:hAnsi="Times New Roman" w:eastAsia="SimSun" w:cstheme="minorBidi"/>
          <w:i w:val="0"/>
          <w:kern w:val="2"/>
          <w:sz w:val="21"/>
          <w:szCs w:val="22"/>
          <w:vertAlign w:val="subscript"/>
          <w:lang w:val="en-US" w:eastAsia="zh-CN" w:bidi="ar-SA"/>
        </w:rPr>
        <w:t>ref</w:t>
      </w:r>
      <w:r>
        <w:rPr>
          <w:rFonts w:hint="default" w:hAnsi="Times New Roman" w:eastAsia="SimSun" w:cstheme="minorBidi"/>
          <w:i w:val="0"/>
          <w:kern w:val="2"/>
          <w:sz w:val="21"/>
          <w:szCs w:val="22"/>
          <w:lang w:val="en-US" w:eastAsia="zh-CN" w:bidi="ar-SA"/>
        </w:rPr>
        <w:t>,</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y</w:t>
      </w:r>
      <w:r>
        <w:rPr>
          <w:rFonts w:hint="default" w:hAnsi="Times New Roman" w:eastAsia="SimSun" w:cstheme="minorBidi"/>
          <w:i w:val="0"/>
          <w:kern w:val="2"/>
          <w:sz w:val="21"/>
          <w:szCs w:val="22"/>
          <w:vertAlign w:val="subscript"/>
          <w:lang w:val="en-US" w:eastAsia="zh-CN" w:bidi="ar-SA"/>
        </w:rPr>
        <w:t>ref,k</w:t>
      </w:r>
      <w:r>
        <w:rPr>
          <w:rFonts w:hint="default" w:hAnsi="Times New Roman" w:eastAsia="SimSun" w:cstheme="minorBidi"/>
          <w:i w:val="0"/>
          <w:kern w:val="2"/>
          <w:sz w:val="21"/>
          <w:szCs w:val="22"/>
          <w:lang w:val="en-US" w:eastAsia="zh-CN" w:bidi="ar-SA"/>
        </w:rPr>
        <w:t xml:space="preserve">)，函数 l(·, ·) 表示如图 </w:t>
      </w:r>
      <w:r>
        <w:rPr>
          <w:rFonts w:hint="eastAsia" w:cstheme="minorBidi"/>
          <w:i w:val="0"/>
          <w:kern w:val="2"/>
          <w:sz w:val="21"/>
          <w:szCs w:val="22"/>
          <w:lang w:val="en-US" w:eastAsia="zh-CN" w:bidi="ar-SA"/>
        </w:rPr>
        <w:t>9</w:t>
      </w:r>
      <w:r>
        <w:rPr>
          <w:rFonts w:hint="default" w:hAnsi="Times New Roman" w:eastAsia="SimSun" w:cstheme="minorBidi"/>
          <w:i w:val="0"/>
          <w:kern w:val="2"/>
          <w:sz w:val="21"/>
          <w:szCs w:val="22"/>
          <w:lang w:val="en-US" w:eastAsia="zh-CN" w:bidi="ar-SA"/>
        </w:rPr>
        <w:t>所示的到参考线投影点的法线距离。</w:t>
      </w:r>
    </w:p>
    <w:p>
      <w:pPr>
        <w:ind w:left="0" w:leftChars="0" w:firstLine="0" w:firstLineChars="0"/>
        <w:rPr>
          <w:rFonts w:hint="default" w:hAnsi="Times New Roman" w:eastAsia="SimSun" w:cstheme="minorBidi"/>
          <w:i w:val="0"/>
          <w:kern w:val="2"/>
          <w:sz w:val="21"/>
          <w:szCs w:val="22"/>
          <w:lang w:val="en-US" w:eastAsia="zh-CN" w:bidi="ar-SA"/>
        </w:rPr>
      </w:pPr>
      <w:r>
        <w:drawing>
          <wp:inline distT="0" distB="0" distL="114300" distR="114300">
            <wp:extent cx="3050540" cy="910590"/>
            <wp:effectExtent l="0" t="0" r="10160" b="3810"/>
            <wp:docPr id="11"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5"/>
                    <pic:cNvPicPr>
                      <a:picLocks noChangeAspect="1"/>
                    </pic:cNvPicPr>
                  </pic:nvPicPr>
                  <pic:blipFill>
                    <a:blip r:embed="rId20"/>
                    <a:stretch>
                      <a:fillRect/>
                    </a:stretch>
                  </pic:blipFill>
                  <pic:spPr>
                    <a:xfrm>
                      <a:off x="0" y="0"/>
                      <a:ext cx="3050540" cy="910590"/>
                    </a:xfrm>
                    <a:prstGeom prst="rect">
                      <a:avLst/>
                    </a:prstGeom>
                    <a:noFill/>
                    <a:ln>
                      <a:noFill/>
                    </a:ln>
                  </pic:spPr>
                </pic:pic>
              </a:graphicData>
            </a:graphic>
          </wp:inline>
        </w:drawing>
      </w:r>
    </w:p>
    <w:p>
      <w:pPr>
        <w:adjustRightInd w:val="0"/>
        <w:spacing w:line="312" w:lineRule="atLeast"/>
        <w:ind w:right="425" w:firstLine="0" w:firstLineChars="0"/>
      </w:pPr>
      <w:r>
        <w:ptab w:relativeTo="margin" w:alignment="center" w:leader="none"/>
      </w:r>
      <w:r>
        <w:t xml:space="preserve">图 </w:t>
      </w:r>
      <w:r>
        <w:rPr>
          <w:rFonts w:hint="eastAsia"/>
          <w:lang w:val="en-US" w:eastAsia="zh-CN"/>
        </w:rPr>
        <w:t>9</w:t>
      </w:r>
      <w:r>
        <w:t xml:space="preserve"> 横向偏差代价示意图</w:t>
      </w:r>
    </w:p>
    <w:p>
      <w:pPr>
        <w:adjustRightInd w:val="0"/>
        <w:spacing w:line="312" w:lineRule="atLeast"/>
        <w:ind w:right="425" w:firstLine="0" w:firstLineChars="0"/>
        <w:jc w:val="center"/>
        <w:rPr>
          <w:rFonts w:hint="eastAsia"/>
          <w:lang w:val="en-US" w:eastAsia="zh-CN"/>
        </w:rPr>
      </w:pPr>
      <w:r>
        <w:tab/>
      </w:r>
      <w:r>
        <w:rPr>
          <w:rFonts w:hint="eastAsia"/>
          <w:lang w:val="en-US" w:eastAsia="zh-CN"/>
        </w:rPr>
        <w:t xml:space="preserve">Fig. 9 </w:t>
      </w:r>
      <w:r>
        <w:rPr>
          <w:rFonts w:hint="default"/>
          <w:lang w:val="en-US" w:eastAsia="zh-CN"/>
        </w:rPr>
        <w:t>Lateral deviation cost schematic</w:t>
      </w:r>
    </w:p>
    <w:p>
      <w:pPr>
        <w:ind w:firstLine="420"/>
        <w:rPr>
          <w:rFonts w:hint="eastAsia" w:hAnsi="Times New Roman" w:eastAsia="SimSun" w:cstheme="minorBidi"/>
          <w:i w:val="0"/>
          <w:kern w:val="2"/>
          <w:sz w:val="21"/>
          <w:szCs w:val="22"/>
          <w:lang w:val="en-US" w:eastAsia="zh-CN" w:bidi="ar-SA"/>
        </w:rPr>
      </w:pP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为充分考虑自车与障碍车辆之间的相互作用，在轨迹规划的目标函数中引入了碰撞时间（Time to Collision, TTC）代价，通过量化自车与障碍车辆之间的相对位置信息和相对速度，反映系统在时空上存在的潜在碰撞风险，并在优化过程中对高风险情形施加额外惩罚。</w:t>
      </w:r>
    </w:p>
    <w:p>
      <w:pPr>
        <w:ind w:left="0" w:leftChars="0" w:firstLine="0" w:firstLineChars="0"/>
        <w:rPr>
          <w:rFonts w:hint="eastAsia" w:hAnsi="Times New Roman" w:eastAsia="SimSun" w:cstheme="minorBidi"/>
          <w:i w:val="0"/>
          <w:kern w:val="2"/>
          <w:sz w:val="21"/>
          <w:szCs w:val="22"/>
          <w:lang w:val="en-US" w:eastAsia="zh-CN" w:bidi="ar-SA"/>
        </w:rPr>
      </w:pPr>
      <w:r>
        <w:drawing>
          <wp:inline distT="0" distB="0" distL="114300" distR="114300">
            <wp:extent cx="3013710" cy="2255520"/>
            <wp:effectExtent l="0" t="0" r="8890" b="5080"/>
            <wp:docPr id="12"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6"/>
                    <pic:cNvPicPr>
                      <a:picLocks noChangeAspect="1"/>
                    </pic:cNvPicPr>
                  </pic:nvPicPr>
                  <pic:blipFill>
                    <a:blip r:embed="rId21"/>
                    <a:stretch>
                      <a:fillRect/>
                    </a:stretch>
                  </pic:blipFill>
                  <pic:spPr>
                    <a:xfrm>
                      <a:off x="0" y="0"/>
                      <a:ext cx="3013710" cy="2255520"/>
                    </a:xfrm>
                    <a:prstGeom prst="rect">
                      <a:avLst/>
                    </a:prstGeom>
                    <a:noFill/>
                    <a:ln>
                      <a:noFill/>
                    </a:ln>
                  </pic:spPr>
                </pic:pic>
              </a:graphicData>
            </a:graphic>
          </wp:inline>
        </w:drawing>
      </w:r>
    </w:p>
    <w:p>
      <w:pPr>
        <w:ind w:firstLine="420"/>
        <w:rPr>
          <w:rFonts w:hint="eastAsia" w:hAnsi="Times New Roman" w:eastAsia="SimSun" w:cstheme="minorBidi"/>
          <w:i w:val="0"/>
          <w:kern w:val="2"/>
          <w:sz w:val="21"/>
          <w:szCs w:val="22"/>
          <w:lang w:val="en-US" w:eastAsia="zh-CN" w:bidi="ar-SA"/>
        </w:rPr>
      </w:pPr>
    </w:p>
    <w:p>
      <w:pPr>
        <w:adjustRightInd w:val="0"/>
        <w:spacing w:line="312" w:lineRule="atLeast"/>
        <w:ind w:right="425" w:firstLine="0" w:firstLineChars="0"/>
      </w:pPr>
      <w:r>
        <w:ptab w:relativeTo="margin" w:alignment="center" w:leader="none"/>
      </w:r>
      <w:r>
        <w:t xml:space="preserve">图 </w:t>
      </w:r>
      <w:r>
        <w:rPr>
          <w:rFonts w:hint="eastAsia"/>
          <w:lang w:val="en-US" w:eastAsia="zh-CN"/>
        </w:rPr>
        <w:t>10</w:t>
      </w:r>
      <w:r>
        <w:t xml:space="preserve"> TTC 计算示意图</w:t>
      </w:r>
    </w:p>
    <w:p>
      <w:pPr>
        <w:adjustRightInd w:val="0"/>
        <w:spacing w:line="312" w:lineRule="atLeast"/>
        <w:ind w:right="425" w:firstLine="0" w:firstLineChars="0"/>
        <w:jc w:val="center"/>
        <w:rPr>
          <w:rFonts w:hint="eastAsia"/>
          <w:lang w:val="en-US" w:eastAsia="zh-CN"/>
        </w:rPr>
      </w:pPr>
      <w:r>
        <w:tab/>
      </w:r>
      <w:r>
        <w:rPr>
          <w:rFonts w:hint="eastAsia"/>
          <w:lang w:val="en-US" w:eastAsia="zh-CN"/>
        </w:rPr>
        <w:t xml:space="preserve">Fig. 10 </w:t>
      </w:r>
      <w:r>
        <w:rPr>
          <w:rFonts w:hint="default"/>
          <w:lang w:val="en-US" w:eastAsia="zh-CN"/>
        </w:rPr>
        <w:t>Lateral deviation cost schematic</w:t>
      </w:r>
    </w:p>
    <w:p>
      <w:pPr>
        <w:ind w:firstLine="420"/>
        <w:rPr>
          <w:rFonts w:hint="eastAsia" w:hAnsi="Times New Roman" w:eastAsia="SimSun" w:cstheme="minorBidi"/>
          <w:i w:val="0"/>
          <w:kern w:val="2"/>
          <w:sz w:val="21"/>
          <w:szCs w:val="22"/>
          <w:lang w:val="en-US" w:eastAsia="zh-CN" w:bidi="ar-SA"/>
        </w:rPr>
      </w:pP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 xml:space="preserve">在图 </w:t>
      </w:r>
      <w:r>
        <w:rPr>
          <w:rFonts w:hint="eastAsia" w:cstheme="minorBidi"/>
          <w:i w:val="0"/>
          <w:kern w:val="2"/>
          <w:sz w:val="21"/>
          <w:szCs w:val="22"/>
          <w:lang w:val="en-US" w:eastAsia="zh-CN" w:bidi="ar-SA"/>
        </w:rPr>
        <w:t>10</w:t>
      </w:r>
      <w:r>
        <w:rPr>
          <w:rFonts w:hint="eastAsia" w:hAnsi="Times New Roman" w:eastAsia="SimSun" w:cstheme="minorBidi"/>
          <w:i w:val="0"/>
          <w:kern w:val="2"/>
          <w:sz w:val="21"/>
          <w:szCs w:val="22"/>
          <w:lang w:val="en-US" w:eastAsia="zh-CN" w:bidi="ar-SA"/>
        </w:rPr>
        <w:t xml:space="preserve"> 所示的二维笛卡尔空间内，车 i 与车 j 包络外形最近点 p</w:t>
      </w:r>
      <w:r>
        <w:rPr>
          <w:rFonts w:hint="eastAsia" w:hAnsi="Times New Roman" w:eastAsia="SimSun" w:cstheme="minorBidi"/>
          <w:i w:val="0"/>
          <w:kern w:val="2"/>
          <w:sz w:val="21"/>
          <w:szCs w:val="22"/>
          <w:vertAlign w:val="subscript"/>
          <w:lang w:val="en-US" w:eastAsia="zh-CN" w:bidi="ar-SA"/>
        </w:rPr>
        <w:t>i</w:t>
      </w:r>
      <w:r>
        <w:rPr>
          <w:rFonts w:hint="eastAsia" w:hAnsi="Times New Roman" w:eastAsia="SimSun" w:cstheme="minorBidi"/>
          <w:i w:val="0"/>
          <w:kern w:val="2"/>
          <w:sz w:val="21"/>
          <w:szCs w:val="22"/>
          <w:lang w:val="en-US" w:eastAsia="zh-CN" w:bidi="ar-SA"/>
        </w:rPr>
        <w:t xml:space="preserve"> 与 p</w:t>
      </w:r>
      <w:r>
        <w:rPr>
          <w:rFonts w:hint="eastAsia" w:hAnsi="Times New Roman" w:eastAsia="SimSun" w:cstheme="minorBidi"/>
          <w:i w:val="0"/>
          <w:kern w:val="2"/>
          <w:sz w:val="21"/>
          <w:szCs w:val="22"/>
          <w:vertAlign w:val="subscript"/>
          <w:lang w:val="en-US" w:eastAsia="zh-CN" w:bidi="ar-SA"/>
        </w:rPr>
        <w:t>j</w:t>
      </w:r>
      <w:r>
        <w:rPr>
          <w:rFonts w:hint="eastAsia" w:hAnsi="Times New Roman" w:eastAsia="SimSun" w:cstheme="minorBidi"/>
          <w:i w:val="0"/>
          <w:kern w:val="2"/>
          <w:sz w:val="21"/>
          <w:szCs w:val="22"/>
          <w:lang w:val="en-US" w:eastAsia="zh-CN" w:bidi="ar-SA"/>
        </w:rPr>
        <w:t xml:space="preserve"> 的距离</w:t>
      </w: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记为 d</w:t>
      </w:r>
      <w:r>
        <w:rPr>
          <w:rFonts w:hint="eastAsia" w:hAnsi="Times New Roman" w:eastAsia="SimSun" w:cstheme="minorBidi"/>
          <w:i w:val="0"/>
          <w:kern w:val="2"/>
          <w:sz w:val="21"/>
          <w:szCs w:val="22"/>
          <w:vertAlign w:val="subscript"/>
          <w:lang w:val="en-US" w:eastAsia="zh-CN" w:bidi="ar-SA"/>
        </w:rPr>
        <w:t>ij</w:t>
      </w:r>
      <w:r>
        <w:rPr>
          <w:rFonts w:hint="eastAsia" w:hAnsi="Times New Roman" w:eastAsia="SimSun" w:cstheme="minorBidi"/>
          <w:i w:val="0"/>
          <w:kern w:val="2"/>
          <w:sz w:val="21"/>
          <w:szCs w:val="22"/>
          <w:lang w:val="en-US" w:eastAsia="zh-CN" w:bidi="ar-SA"/>
        </w:rPr>
        <w:t>，则有：</w:t>
      </w:r>
    </w:p>
    <w:p>
      <w:pPr>
        <w:ind w:firstLine="420"/>
        <w:rPr>
          <w:rFonts w:hint="eastAsia" w:hAnsi="Times New Roman" w:eastAsia="SimSun" w:cstheme="minorBidi"/>
          <w:i w:val="0"/>
          <w:kern w:val="2"/>
          <w:sz w:val="21"/>
          <w:szCs w:val="22"/>
          <w:lang w:val="en-US" w:eastAsia="zh-CN" w:bidi="ar-SA"/>
        </w:rPr>
      </w:pPr>
      <m:oMathPara>
        <m:oMathParaPr>
          <m:jc m:val="right"/>
        </m:oMathParaPr>
        <m:oMath>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(47)</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对式</w:t>
      </w:r>
      <w:r>
        <w:rPr>
          <w:rFonts w:hint="eastAsia" w:cstheme="minorBidi"/>
          <w:i w:val="0"/>
          <w:kern w:val="2"/>
          <w:sz w:val="21"/>
          <w:szCs w:val="22"/>
          <w:lang w:val="en-US" w:eastAsia="zh-CN" w:bidi="ar-SA"/>
        </w:rPr>
        <w:t xml:space="preserve"> </w:t>
      </w:r>
      <w:r>
        <w:rPr>
          <w:rFonts w:hint="eastAsia" w:hAnsi="Times New Roman" w:eastAsia="SimSun" w:cstheme="minorBidi"/>
          <w:i w:val="0"/>
          <w:kern w:val="2"/>
          <w:sz w:val="21"/>
          <w:szCs w:val="22"/>
          <w:lang w:val="en-US" w:eastAsia="zh-CN" w:bidi="ar-SA"/>
        </w:rPr>
        <w:t>求微分，有：</w:t>
      </w:r>
    </w:p>
    <w:p>
      <w:pPr>
        <w:ind w:firstLine="420"/>
        <w:rPr>
          <w:rFonts w:hint="eastAsia" w:hAnsi="Times New Roman" w:eastAsia="SimSun" w:cstheme="minorBidi"/>
          <w:i w:val="0"/>
          <w:kern w:val="2"/>
          <w:sz w:val="21"/>
          <w:szCs w:val="22"/>
          <w:lang w:val="en-US" w:eastAsia="zh-CN" w:bidi="ar-SA"/>
        </w:rPr>
      </w:pPr>
      <m:oMathPara>
        <m:oMathParaPr>
          <m:jc m:val="right"/>
        </m:oMathParaPr>
        <m:oMath>
          <m:f>
            <m:fPr>
              <m:ctrlPr>
                <w:rPr>
                  <w:rFonts w:hint="default" w:ascii="Cambria Math" w:hAnsi="Cambria Math" w:eastAsia="SimSun" w:cs="Times New Roman"/>
                  <w:i/>
                  <w:sz w:val="21"/>
                </w:rPr>
              </m:ctrlPr>
            </m:fPr>
            <m:num>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num>
            <m:den>
              <m:r>
                <m:rPr>
                  <m:nor/>
                </m:rPr>
                <w:rPr>
                  <w:rFonts w:hint="default" w:ascii="Times New Roman" w:hAnsi="Times New Roman" w:eastAsia="SimSun" w:cs="Times New Roman"/>
                  <w:i/>
                  <w:sz w:val="21"/>
                </w:rPr>
                <m:t>dt</m:t>
              </m:r>
              <m:ctrlPr>
                <w:rPr>
                  <w:rFonts w:hint="default" w:ascii="Cambria Math" w:hAnsi="Cambria Math" w:eastAsia="SimSun" w:cs="Times New Roman"/>
                  <w:sz w:val="21"/>
                </w:rPr>
              </m:ctrlPr>
            </m:den>
          </m:f>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r>
            <m:rPr>
              <m:nor/>
              <m:sty m:val="p"/>
            </m:rPr>
            <w:rPr>
              <w:rFonts w:hint="default" w:ascii="Times New Roman" w:hAnsi="Times New Roman" w:eastAsia="SimSun" w:cs="Times New Roman"/>
              <w:b w:val="0"/>
              <w:i w:val="0"/>
              <w:sz w:val="21"/>
            </w:rPr>
            <m:t>=2(</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(48)</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式中，v</w:t>
      </w:r>
      <w:r>
        <w:rPr>
          <w:rFonts w:hint="eastAsia" w:hAnsi="Times New Roman" w:eastAsia="SimSun" w:cstheme="minorBidi"/>
          <w:i w:val="0"/>
          <w:kern w:val="2"/>
          <w:sz w:val="21"/>
          <w:szCs w:val="22"/>
          <w:vertAlign w:val="subscript"/>
          <w:lang w:val="en-US" w:eastAsia="zh-CN" w:bidi="ar-SA"/>
        </w:rPr>
        <w:t>i</w:t>
      </w:r>
      <w:r>
        <w:rPr>
          <w:rFonts w:hint="eastAsia" w:hAnsi="Times New Roman" w:eastAsia="SimSun" w:cstheme="minorBidi"/>
          <w:i w:val="0"/>
          <w:kern w:val="2"/>
          <w:sz w:val="21"/>
          <w:szCs w:val="22"/>
          <w:lang w:val="en-US" w:eastAsia="zh-CN" w:bidi="ar-SA"/>
        </w:rPr>
        <w:t>与 v</w:t>
      </w:r>
      <w:r>
        <w:rPr>
          <w:rFonts w:hint="eastAsia" w:hAnsi="Times New Roman" w:eastAsia="SimSun" w:cstheme="minorBidi"/>
          <w:i w:val="0"/>
          <w:kern w:val="2"/>
          <w:sz w:val="21"/>
          <w:szCs w:val="22"/>
          <w:vertAlign w:val="subscript"/>
          <w:lang w:val="en-US" w:eastAsia="zh-CN" w:bidi="ar-SA"/>
        </w:rPr>
        <w:t>j</w:t>
      </w:r>
      <w:r>
        <w:rPr>
          <w:rFonts w:hint="eastAsia" w:hAnsi="Times New Roman" w:eastAsia="SimSun" w:cstheme="minorBidi"/>
          <w:i w:val="0"/>
          <w:kern w:val="2"/>
          <w:sz w:val="21"/>
          <w:szCs w:val="22"/>
          <w:lang w:val="en-US" w:eastAsia="zh-CN" w:bidi="ar-SA"/>
        </w:rPr>
        <w:t>分别表示车 i 与车 j 的坐标对时间的导数，即速度矢量方向。利用链式法则，可以求得 dij 对时间的导数：</w:t>
      </w:r>
    </w:p>
    <w:p>
      <w:pPr>
        <w:ind w:firstLine="420"/>
        <w:rPr>
          <w:rFonts w:hint="default" w:hAnsi="Times New Roman" w:eastAsia="SimSun" w:cs="Times New Roman"/>
          <w:i w:val="0"/>
          <w:sz w:val="21"/>
        </w:rPr>
      </w:pPr>
      <m:oMathPara>
        <m:oMathParaPr>
          <m:jc m:val="right"/>
        </m:oMathParaPr>
        <m:oMath>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(49)</m:t>
          </m:r>
        </m:oMath>
      </m:oMathPara>
    </w:p>
    <w:p>
      <w:pPr>
        <w:ind w:firstLine="420"/>
        <w:rPr>
          <w:rFonts w:hint="eastAsia" w:hAnsi="Times New Roman" w:eastAsia="SimSun" w:cs="Times New Roman"/>
          <w:i w:val="0"/>
          <w:sz w:val="21"/>
          <w:lang w:val="en-US" w:eastAsia="zh-CN"/>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(50)</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其中，d</w:t>
      </w:r>
      <w:r>
        <w:rPr>
          <w:rFonts w:hint="eastAsia" w:hAnsi="Times New Roman" w:eastAsia="SimSun" w:cstheme="minorBidi"/>
          <w:i w:val="0"/>
          <w:kern w:val="2"/>
          <w:sz w:val="21"/>
          <w:szCs w:val="22"/>
          <w:vertAlign w:val="subscript"/>
          <w:lang w:val="en-US" w:eastAsia="zh-CN" w:bidi="ar-SA"/>
        </w:rPr>
        <w:t>ij</w:t>
      </w:r>
      <w:r>
        <w:rPr>
          <w:rFonts w:hint="eastAsia" w:hAnsi="Times New Roman" w:eastAsia="SimSun" w:cstheme="minorBidi"/>
          <w:i w:val="0"/>
          <w:kern w:val="2"/>
          <w:sz w:val="21"/>
          <w:szCs w:val="22"/>
          <w:lang w:val="en-US" w:eastAsia="zh-CN" w:bidi="ar-SA"/>
        </w:rPr>
        <w:t xml:space="preserve"> 对时间的导数 ˙d</w:t>
      </w:r>
      <w:r>
        <w:rPr>
          <w:rFonts w:hint="eastAsia" w:hAnsi="Times New Roman" w:eastAsia="SimSun" w:cstheme="minorBidi"/>
          <w:i w:val="0"/>
          <w:kern w:val="2"/>
          <w:sz w:val="21"/>
          <w:szCs w:val="22"/>
          <w:vertAlign w:val="subscript"/>
          <w:lang w:val="en-US" w:eastAsia="zh-CN" w:bidi="ar-SA"/>
        </w:rPr>
        <w:t>ij</w:t>
      </w:r>
      <w:r>
        <w:rPr>
          <w:rFonts w:hint="eastAsia" w:hAnsi="Times New Roman" w:eastAsia="SimSun" w:cstheme="minorBidi"/>
          <w:i w:val="0"/>
          <w:kern w:val="2"/>
          <w:sz w:val="21"/>
          <w:szCs w:val="22"/>
          <w:lang w:val="en-US" w:eastAsia="zh-CN" w:bidi="ar-SA"/>
        </w:rPr>
        <w:t xml:space="preserve"> 可以理解为两车在 dij 方向的相对速度大小。两车间距除</w:t>
      </w: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以两车相对速度，即为 TTC：</w:t>
      </w:r>
    </w:p>
    <w:p>
      <w:pPr>
        <w:ind w:firstLine="420"/>
        <w:rPr>
          <w:rFonts w:hint="eastAsia" w:hAnsi="Times New Roman" w:eastAsia="SimSun" w:cstheme="minorBidi"/>
          <w:i w:val="0"/>
          <w:kern w:val="2"/>
          <w:sz w:val="21"/>
          <w:szCs w:val="22"/>
          <w:lang w:val="en-US" w:eastAsia="zh-CN" w:bidi="ar-SA"/>
        </w:rPr>
      </w:pPr>
      <m:oMathPara>
        <m:oMathParaPr>
          <m:jc m:val="right"/>
        </m:oMathParaPr>
        <m:oMath>
          <m:r>
            <m:rPr>
              <m:nor/>
              <m:sty m:val="p"/>
            </m:rPr>
            <w:rPr>
              <w:rFonts w:hint="default" w:ascii="Times New Roman" w:hAnsi="Times New Roman" w:eastAsia="SimSun" w:cs="Times New Roman"/>
              <w:b w:val="0"/>
              <w:i w:val="0"/>
              <w:sz w:val="21"/>
            </w:rPr>
            <m:t>TTC=</m:t>
          </m:r>
          <m:f>
            <m:fPr>
              <m:ctrlPr>
                <w:rPr>
                  <w:rFonts w:hint="default" w:ascii="Cambria Math" w:hAnsi="Cambria Math" w:eastAsia="SimSun" w:cs="Times New Roman"/>
                  <w:i/>
                  <w:sz w:val="21"/>
                </w:rPr>
              </m:ctrlPr>
            </m:fPr>
            <m:num>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num>
            <m:den>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p>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sSup>
                <m:sSupPr>
                  <m:ctrlPr>
                    <w:rPr>
                      <w:rFonts w:hint="default" w:ascii="Cambria Math" w:hAnsi="Cambria Math" w:eastAsia="SimSun" w:cs="Times New Roman"/>
                      <w:sz w:val="21"/>
                    </w:rPr>
                  </m:ctrlPr>
                </m:sSupP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p>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den>
          </m:f>
          <m:r>
            <m:rPr>
              <m:sty m:val="p"/>
            </m:rPr>
            <w:rPr>
              <w:rFonts w:hint="default" w:ascii="Cambria Math" w:hAnsi="Cambria Math" w:cs="Times New Roman"/>
              <w:sz w:val="21"/>
              <w:lang w:val="en-US" w:eastAsia="zh-CN"/>
            </w:rPr>
            <m:t xml:space="preserve">  (51)</m:t>
          </m:r>
        </m:oMath>
      </m:oMathPara>
    </w:p>
    <w:p>
      <w:pPr>
        <w:ind w:firstLine="420"/>
        <w:rPr>
          <w:rFonts w:hint="eastAsia" w:hAnsi="Times New Roman" w:eastAsia="SimSun" w:cstheme="minorBidi"/>
          <w:i w:val="0"/>
          <w:kern w:val="2"/>
          <w:sz w:val="21"/>
          <w:szCs w:val="22"/>
          <w:lang w:val="en-US" w:eastAsia="zh-CN" w:bidi="ar-SA"/>
        </w:rPr>
      </w:pP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 xml:space="preserve">引入相对矢量 </w:t>
      </w:r>
      <m:oMath>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oMath>
      <w:r>
        <w:rPr>
          <w:rFonts w:hint="eastAsia" w:hAnsi="Times New Roman" w:eastAsia="SimSun" w:cstheme="minorBidi"/>
          <w:i w:val="0"/>
          <w:kern w:val="2"/>
          <w:sz w:val="21"/>
          <w:szCs w:val="22"/>
          <w:lang w:val="en-US" w:eastAsia="zh-CN" w:bidi="ar-SA"/>
        </w:rPr>
        <w:t xml:space="preserve"> 与</w:t>
      </w:r>
      <m:oMath>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j</m:t>
            </m:r>
            <m:ctrlPr>
              <w:rPr>
                <w:rFonts w:hint="default" w:ascii="Cambria Math" w:hAnsi="Cambria Math" w:eastAsia="SimSun" w:cs="Times New Roman"/>
                <w:sz w:val="21"/>
              </w:rPr>
            </m:ctrlPr>
          </m:sub>
        </m:sSub>
      </m:oMath>
      <w:r>
        <w:rPr>
          <w:rFonts w:hint="eastAsia" w:hAnsi="Times New Roman" w:eastAsia="SimSun" w:cstheme="minorBidi"/>
          <w:i w:val="0"/>
          <w:kern w:val="2"/>
          <w:sz w:val="21"/>
          <w:szCs w:val="22"/>
          <w:lang w:val="en-US" w:eastAsia="zh-CN" w:bidi="ar-SA"/>
        </w:rPr>
        <w:t>，当</w:t>
      </w:r>
      <m:oMath>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oMath>
      <w:r>
        <w:rPr>
          <w:rFonts w:hint="eastAsia" w:hAnsi="Times New Roman" w:eastAsia="SimSun" w:cstheme="minorBidi"/>
          <w:i w:val="0"/>
          <w:kern w:val="2"/>
          <w:sz w:val="21"/>
          <w:szCs w:val="22"/>
          <w:lang w:val="en-US" w:eastAsia="zh-CN" w:bidi="ar-SA"/>
        </w:rPr>
        <w:t xml:space="preserve"> 与 </w:t>
      </w:r>
      <m:oMath>
        <m:sSub>
          <m:sSubPr>
            <m:ctrlPr>
              <w:rPr>
                <w:rFonts w:hint="default" w:ascii="Cambria Math" w:hAnsi="Cambria Math" w:eastAsia="SimSun" w:cs="Times New Roman"/>
                <w:sz w:val="21"/>
              </w:rPr>
            </m:ctrlPr>
          </m:sSubPr>
          <m:e>
            <m:acc>
              <m:accPr>
                <m:chr m:val="⃗"/>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oMath>
      <w:r>
        <w:rPr>
          <w:rFonts w:hint="eastAsia" w:hAnsi="Times New Roman" w:eastAsia="SimSun" w:cstheme="minorBidi"/>
          <w:i w:val="0"/>
          <w:kern w:val="2"/>
          <w:sz w:val="21"/>
          <w:szCs w:val="22"/>
          <w:lang w:val="en-US" w:eastAsia="zh-CN" w:bidi="ar-SA"/>
        </w:rPr>
        <w:t xml:space="preserve"> 的夹角大于 90°时，二者远离，此时的 TTC 为无穷大。因此完整的 TTC定义如下：</w:t>
      </w:r>
    </w:p>
    <w:p>
      <w:pPr>
        <w:ind w:firstLine="420"/>
        <w:rPr>
          <w:rFonts w:hAnsi="Cambria Math" w:eastAsia="SimSun" w:cstheme="minorBidi"/>
          <w:i w:val="0"/>
          <w:kern w:val="2"/>
          <w:sz w:val="21"/>
          <w:szCs w:val="22"/>
          <w:lang w:val="en-US" w:eastAsia="zh-CN" w:bidi="ar-SA"/>
        </w:rPr>
      </w:pPr>
      <m:oMathPara>
        <m:oMathParaPr>
          <m:jc m:val="right"/>
        </m:oMathParaPr>
        <m:oMath>
          <m:r>
            <m:rPr>
              <m:nor/>
              <m:sty m:val="p"/>
            </m:rPr>
            <w:rPr>
              <w:rFonts w:hint="default" w:ascii="Times New Roman" w:hAnsi="Times New Roman" w:eastAsia="SimSun" w:cs="Times New Roman"/>
              <w:b w:val="0"/>
              <w:i w:val="0"/>
              <w:sz w:val="21"/>
            </w:rPr>
            <m:t>TTC=</m:t>
          </m:r>
          <m:d>
            <m:dPr>
              <m:begChr m:val="{"/>
              <m:endChr m:val=""/>
              <m:ctrlPr>
                <w:rPr>
                  <w:rFonts w:hint="default" w:ascii="Cambria Math" w:hAnsi="Cambria Math" w:eastAsia="SimSun" w:cs="Times New Roman"/>
                  <w:sz w:val="21"/>
                </w:rPr>
              </m:ctrlPr>
            </m:dPr>
            <m:e>
              <m:m>
                <m:mPr>
                  <m:mcs>
                    <m:mc>
                      <m:mcPr>
                        <m:count m:val="2"/>
                        <m:mcJc m:val="center"/>
                      </m:mcPr>
                    </m:mc>
                  </m:mcs>
                  <m:plcHide m:val="1"/>
                  <m:ctrlPr>
                    <w:rPr>
                      <w:rFonts w:hint="default" w:ascii="Cambria Math" w:hAnsi="Cambria Math" w:eastAsia="SimSun" w:cs="Times New Roman"/>
                      <w:sz w:val="21"/>
                    </w:rPr>
                  </m:ctrlPr>
                </m:mPr>
                <m:mr>
                  <m:e>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e>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bSup>
                    <m:r>
                      <m:rPr>
                        <m:nor/>
                      </m:rPr>
                      <w:rPr>
                        <w:rFonts w:hint="default" w:ascii="Times New Roman" w:hAnsi="Times New Roman" w:eastAsia="SimSun" w:cs="Times New Roman"/>
                        <w:i/>
                        <w:sz w:val="21"/>
                      </w:rPr>
                      <m:t>v</m:t>
                    </m:r>
                    <m:r>
                      <m:rPr>
                        <m:nor/>
                        <m:sty m:val="p"/>
                      </m:rPr>
                      <w:rPr>
                        <w:rFonts w:hint="default" w:ascii="Times New Roman" w:hAnsi="Times New Roman" w:eastAsia="SimSun" w:cs="Times New Roman"/>
                        <w:b w:val="0"/>
                        <w:i w:val="0"/>
                        <w:sz w:val="21"/>
                      </w:rPr>
                      <m:t>&gt;0</m:t>
                    </m:r>
                    <m:ctrlPr>
                      <w:rPr>
                        <w:rFonts w:hint="default" w:ascii="Cambria Math" w:hAnsi="Cambria Math" w:eastAsia="SimSun" w:cs="Times New Roman"/>
                        <w:sz w:val="21"/>
                      </w:rPr>
                    </m:ctrlPr>
                  </m:e>
                </m:mr>
                <m:mr>
                  <m:e>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e>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ij</m:t>
                        </m:r>
                        <m:ctrlPr>
                          <w:rPr>
                            <w:rFonts w:hint="default" w:ascii="Cambria Math" w:hAnsi="Cambria Math" w:eastAsia="SimSun" w:cs="Times New Roman"/>
                            <w:sz w:val="21"/>
                          </w:rPr>
                        </m:ctrlPr>
                      </m:sub>
                      <m:sup>
                        <m:r>
                          <m:rPr>
                            <m:nor/>
                            <m:scr m:val="sans-serif"/>
                          </m:rPr>
                          <w:rPr>
                            <w:rFonts w:hint="default" w:ascii="Times New Roman" w:hAnsi="Times New Roman" w:eastAsia="MS Mincho" w:cs="MS Mincho"/>
                            <w:i/>
                            <w:sz w:val="21"/>
                          </w:rPr>
                          <m:t>T</m:t>
                        </m:r>
                        <m:ctrlPr>
                          <w:rPr>
                            <w:rFonts w:hint="default" w:ascii="Cambria Math" w:hAnsi="Cambria Math" w:eastAsia="SimSun" w:cs="Times New Roman"/>
                            <w:sz w:val="21"/>
                          </w:rPr>
                        </m:ctrlPr>
                      </m:sup>
                    </m:sSubSup>
                    <m:r>
                      <m:rPr>
                        <m:nor/>
                      </m:rPr>
                      <w:rPr>
                        <w:rFonts w:hint="default" w:ascii="Times New Roman" w:hAnsi="Times New Roman" w:eastAsia="SimSun" w:cs="Times New Roman"/>
                        <w:i/>
                        <w:sz w:val="21"/>
                      </w:rPr>
                      <m:t>v</m:t>
                    </m:r>
                    <m:r>
                      <m:rPr>
                        <m:nor/>
                        <m:sty m:val="p"/>
                      </m:rPr>
                      <w:rPr>
                        <w:rFonts w:hint="default" w:ascii="Times New Roman" w:hAnsi="Times New Roman" w:eastAsia="SimSun" w:cs="Times New Roman"/>
                        <w:b w:val="0"/>
                        <w:i w:val="0"/>
                        <w:sz w:val="21"/>
                      </w:rPr>
                      <m:t>≤0</m:t>
                    </m:r>
                    <m:ctrlPr>
                      <w:rPr>
                        <w:rFonts w:hint="default" w:ascii="Cambria Math" w:hAnsi="Cambria Math" w:eastAsia="SimSun" w:cs="Times New Roman"/>
                        <w:sz w:val="21"/>
                      </w:rPr>
                    </m:ctrlPr>
                  </m:e>
                </m:mr>
              </m:m>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(52)</m:t>
          </m:r>
        </m:oMath>
      </m:oMathPara>
    </w:p>
    <w:p>
      <w:pPr>
        <w:ind w:firstLine="420"/>
        <w:rPr>
          <w:rFonts w:hint="eastAsia" w:hAnsi="Cambria Math" w:eastAsia="SimSun" w:cstheme="minorBidi"/>
          <w:i w:val="0"/>
          <w:kern w:val="2"/>
          <w:sz w:val="21"/>
          <w:szCs w:val="22"/>
          <w:lang w:val="en-US" w:eastAsia="zh-CN" w:bidi="ar-SA"/>
        </w:rPr>
      </w:pPr>
      <w:r>
        <w:rPr>
          <w:rFonts w:hint="eastAsia" w:hAnsi="Cambria Math" w:eastAsia="SimSun" w:cstheme="minorBidi"/>
          <w:i w:val="0"/>
          <w:kern w:val="2"/>
          <w:sz w:val="21"/>
          <w:szCs w:val="22"/>
          <w:lang w:val="en-US" w:eastAsia="zh-CN" w:bidi="ar-SA"/>
        </w:rPr>
        <w:t>设置二次型的通行度惩罚可以令规划轨迹远离高风险区域：</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traversability</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traversability</m:t>
              </m:r>
              <m:ctrlPr>
                <w:rPr>
                  <w:rFonts w:hint="default" w:ascii="Cambria Math" w:hAnsi="Cambria Math" w:eastAsia="SimSun" w:cs="Times New Roman"/>
                  <w:sz w:val="21"/>
                </w:rPr>
              </m:ctrlPr>
            </m:sub>
          </m:sSub>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r>
            <m:rPr>
              <m:sty m:val="p"/>
            </m:rPr>
            <w:rPr>
              <w:rFonts w:hint="default" w:ascii="Cambria Math" w:hAnsi="Cambria Math" w:cs="Times New Roman"/>
              <w:sz w:val="21"/>
              <w:lang w:val="en-US" w:eastAsia="zh-CN"/>
            </w:rPr>
            <m:t xml:space="preserve">             (53)</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在时空联合规划中，除了需要在路径上惩罚通行度，还需要在速度上惩罚高风险区域的车速，进一步提升安全性：</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sty m:val="p"/>
                </m:rPr>
                <w:rPr>
                  <w:rFonts w:hint="default" w:ascii="Times New Roman" w:hAnsi="Times New Roman" w:eastAsia="SimSun" w:cs="Times New Roman"/>
                  <w:b w:val="0"/>
                  <w:i w:val="0"/>
                  <w:sz w:val="21"/>
                </w:rPr>
                <m:t>ℓ</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safety</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safety</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w</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sup>
          </m:sSubSup>
          <m:r>
            <m:rPr>
              <m:sty m:val="p"/>
            </m:rPr>
            <w:rPr>
              <w:rFonts w:hint="default" w:ascii="Cambria Math" w:hAnsi="Cambria Math" w:cs="Times New Roman"/>
              <w:sz w:val="21"/>
              <w:lang w:val="en-US" w:eastAsia="zh-CN"/>
            </w:rPr>
            <m:t xml:space="preserve">                       (54)</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其中，q</w:t>
      </w:r>
      <w:r>
        <w:rPr>
          <w:rFonts w:hint="eastAsia" w:hAnsi="Times New Roman" w:eastAsia="SimSun" w:cstheme="minorBidi"/>
          <w:i w:val="0"/>
          <w:kern w:val="2"/>
          <w:sz w:val="21"/>
          <w:szCs w:val="22"/>
          <w:vertAlign w:val="subscript"/>
          <w:lang w:val="en-US" w:eastAsia="zh-CN" w:bidi="ar-SA"/>
        </w:rPr>
        <w:t>safety</w:t>
      </w:r>
      <w:r>
        <w:rPr>
          <w:rFonts w:hint="eastAsia" w:hAnsi="Times New Roman" w:eastAsia="SimSun" w:cstheme="minorBidi"/>
          <w:i w:val="0"/>
          <w:kern w:val="2"/>
          <w:sz w:val="21"/>
          <w:szCs w:val="22"/>
          <w:lang w:val="en-US" w:eastAsia="zh-CN" w:bidi="ar-SA"/>
        </w:rPr>
        <w:t xml:space="preserve"> 为该项的权重。</w:t>
      </w:r>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为了保证规划轨迹满足车辆动力学性能，并被控制器精准跟随，需要对车辆通行能力进行限制。对于车速、加速度、加速度变化率、曲率，都可以设置为线性的盒式约束形式：</w:t>
      </w:r>
    </w:p>
    <w:p>
      <w:pPr>
        <w:ind w:firstLine="420"/>
        <w:rPr>
          <w:rFonts w:hint="default" w:hAnsi="Times New Roman" w:eastAsia="SimSun" w:cs="Times New Roman"/>
          <w:i w:val="0"/>
          <w:sz w:val="21"/>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sty m:val="p"/>
                </m:rPr>
                <w:rPr>
                  <w:rFonts w:hint="default" w:ascii="Cambria Math" w:hAnsi="Cambria Math" w:cs="Times New Roman"/>
                  <w:sz w:val="21"/>
                  <w:lang w:val="en-US" w:eastAsia="zh-CN"/>
                </w:rPr>
                <m:t>min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sty m:val="p"/>
                </m:rPr>
                <w:rPr>
                  <w:rFonts w:hint="default" w:ascii="Cambria Math" w:hAnsi="Cambria Math" w:cs="Times New Roman"/>
                  <w:sz w:val="21"/>
                  <w:lang w:val="en-US" w:eastAsia="zh-CN"/>
                </w:rPr>
                <m:t>max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ascii="Cambria Math" w:hAnsi="Cambria Math" w:cs="Times New Roman"/>
              <w:b w:val="0"/>
              <w:i w:val="0"/>
              <w:sz w:val="21"/>
              <w:lang w:val="en-US" w:eastAsia="zh-CN"/>
            </w:rPr>
            <m:t xml:space="preserve">                         (55)</m:t>
          </m:r>
        </m:oMath>
      </m:oMathPara>
    </w:p>
    <w:p>
      <w:pPr>
        <w:ind w:firstLine="420"/>
        <w:rPr>
          <w:rFonts w:hint="default" w:hAnsi="Times New Roman" w:eastAsia="SimSun" w:cs="Times New Roman"/>
          <w:i w:val="0"/>
          <w:sz w:val="21"/>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min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a</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max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r>
            <m:rPr>
              <m:sty m:val="p"/>
            </m:rPr>
            <w:rPr>
              <w:rFonts w:hint="default" w:ascii="Cambria Math" w:hAnsi="Cambria Math" w:cs="Times New Roman"/>
              <w:sz w:val="21"/>
              <w:lang w:val="en-US" w:eastAsia="zh-CN"/>
            </w:rPr>
            <m:t xml:space="preserve">  (56)</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jerk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(57)</m:t>
          </m:r>
        </m:oMath>
      </m:oMathPara>
    </w:p>
    <w:p>
      <w:pPr>
        <w:ind w:firstLine="420"/>
        <w:rPr>
          <w:rFonts w:hint="eastAsia" w:hAnsi="Times New Roman" w:eastAsia="SimSun" w:cs="Times New Roman"/>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min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κ</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max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sty m:val="p"/>
            </m:rPr>
            <w:rPr>
              <w:rFonts w:hint="default" w:ascii="Cambria Math" w:hAnsi="Cambria Math" w:cs="Times New Roman"/>
              <w:sz w:val="21"/>
              <w:lang w:val="en-US" w:eastAsia="zh-CN"/>
            </w:rPr>
            <m:t xml:space="preserve">                       (58)</m:t>
          </m:r>
        </m:oMath>
      </m:oMathPara>
    </w:p>
    <w:p>
      <w:pPr>
        <w:ind w:firstLine="420"/>
        <w:rPr>
          <w:rFonts w:hint="eastAsia" w:hAnsi="Times New Roman" w:eastAsia="SimSun" w:cstheme="minorBidi"/>
          <w:i w:val="0"/>
          <w:kern w:val="2"/>
          <w:sz w:val="21"/>
          <w:szCs w:val="22"/>
          <w:lang w:val="en-US" w:eastAsia="zh-CN" w:bidi="ar-SA"/>
        </w:rPr>
      </w:pPr>
      <w:r>
        <w:rPr>
          <w:rFonts w:hint="eastAsia" w:cstheme="minorBidi"/>
          <w:i w:val="0"/>
          <w:kern w:val="2"/>
          <w:sz w:val="21"/>
          <w:szCs w:val="22"/>
          <w:lang w:val="en-US" w:eastAsia="zh-CN" w:bidi="ar-SA"/>
        </w:rPr>
        <w:t>通行边界将车辆约束在道路边界中，通行边界约束可用式表示</w:t>
      </w:r>
      <w:r>
        <w:rPr>
          <w:rFonts w:hint="eastAsia" w:hAnsi="Times New Roman" w:eastAsia="SimSun" w:cstheme="minorBidi"/>
          <w:i w:val="0"/>
          <w:kern w:val="2"/>
          <w:sz w:val="21"/>
          <w:szCs w:val="22"/>
          <w:lang w:val="en-US" w:eastAsia="zh-CN" w:bidi="ar-SA"/>
        </w:rPr>
        <w:t>：</w:t>
      </w:r>
    </w:p>
    <w:p>
      <w:pPr>
        <w:ind w:firstLine="420"/>
        <w:rPr>
          <w:rFonts w:hint="eastAsia" w:hAnsi="Times New Roman" w:eastAsia="SimSun" w:cstheme="minorBidi"/>
          <w:i w:val="0"/>
          <w:kern w:val="2"/>
          <w:sz w:val="21"/>
          <w:szCs w:val="22"/>
          <w:lang w:val="en-US" w:eastAsia="zh-CN" w:bidi="ar-SA"/>
        </w:rPr>
      </w:pPr>
      <m:oMathPara>
        <m:oMathParaPr>
          <m:jc m:val="right"/>
        </m:oMathParaPr>
        <m:oMath>
          <m:r>
            <m:rPr>
              <m:nor/>
            </m:rPr>
            <w:rPr>
              <w:rFonts w:hint="default" w:ascii="Times New Roman" w:hAnsi="Times New Roman" w:eastAsia="SimSun" w:cs="Times New Roman"/>
              <w:i/>
              <w:sz w:val="21"/>
            </w:rPr>
            <m:t>d</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P</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y</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sty m:val="b"/>
                </m:rPr>
                <w:rPr>
                  <w:rFonts w:hint="default" w:ascii="Times New Roman" w:hAnsi="Times New Roman" w:eastAsia="SimSun" w:cs="Times New Roman"/>
                  <w:b/>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c</m:t>
              </m:r>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r</m:t>
              </m:r>
              <m:ctrlPr>
                <w:rPr>
                  <w:rFonts w:hint="default" w:ascii="Cambria Math" w:hAnsi="Cambria Math" w:eastAsia="SimSun" w:cs="Times New Roman"/>
                  <w:sz w:val="21"/>
                </w:rPr>
              </m:ctrlPr>
            </m:e>
            <m:sub>
              <m:r>
                <m:rPr>
                  <m:nor/>
                  <m:sty m:val="p"/>
                </m:rPr>
                <w:rPr>
                  <w:rFonts w:hint="default" w:ascii="Times New Roman" w:hAnsi="Times New Roman" w:eastAsia="SimSun" w:cs="Times New Roman"/>
                  <w:b w:val="0"/>
                  <w:i w:val="0"/>
                  <w:sz w:val="21"/>
                </w:rPr>
                <m:t>veh</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(59)</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式中，d(·) 为符号距离函数，r</w:t>
      </w:r>
      <w:r>
        <w:rPr>
          <w:rFonts w:hint="eastAsia" w:hAnsi="Times New Roman" w:eastAsia="SimSun" w:cstheme="minorBidi"/>
          <w:i w:val="0"/>
          <w:kern w:val="2"/>
          <w:sz w:val="21"/>
          <w:szCs w:val="22"/>
          <w:vertAlign w:val="subscript"/>
          <w:lang w:val="en-US" w:eastAsia="zh-CN" w:bidi="ar-SA"/>
        </w:rPr>
        <w:t>veh</w:t>
      </w:r>
      <w:r>
        <w:rPr>
          <w:rFonts w:hint="eastAsia" w:hAnsi="Times New Roman" w:eastAsia="SimSun" w:cstheme="minorBidi"/>
          <w:i w:val="0"/>
          <w:kern w:val="2"/>
          <w:sz w:val="21"/>
          <w:szCs w:val="22"/>
          <w:lang w:val="en-US" w:eastAsia="zh-CN" w:bidi="ar-SA"/>
        </w:rPr>
        <w:t>为车辆包络圆半径。</w:t>
      </w:r>
    </w:p>
    <w:p>
      <w:pPr>
        <w:ind w:left="0" w:leftChars="0" w:firstLine="0" w:firstLineChars="0"/>
        <w:rPr>
          <w:rFonts w:hint="default" w:eastAsia="黑体"/>
          <w:b/>
          <w:lang w:val="en-US" w:eastAsia="zh-CN"/>
        </w:rPr>
      </w:pPr>
      <w:r>
        <w:rPr>
          <w:rFonts w:hint="eastAsia" w:eastAsia="黑体"/>
          <w:b/>
          <w:lang w:val="en-US" w:eastAsia="zh-CN"/>
        </w:rPr>
        <w:t>3.4  基于增广拉格朗日ILQR方法问题求解</w:t>
      </w:r>
    </w:p>
    <w:p>
      <w:pPr>
        <w:ind w:firstLine="420"/>
        <w:rPr>
          <w:rFonts w:hint="eastAsia" w:hAnsi="Times New Roman" w:eastAsia="SimSun" w:cstheme="minorBidi"/>
          <w:i w:val="0"/>
          <w:kern w:val="2"/>
          <w:sz w:val="21"/>
          <w:szCs w:val="22"/>
          <w:lang w:val="en-US" w:eastAsia="zh-CN" w:bidi="ar-SA"/>
        </w:rPr>
      </w:pPr>
      <w:r>
        <w:rPr>
          <w:rFonts w:hint="eastAsia"/>
        </w:rPr>
        <w:t>iLQR 方法是在动态规划的基础上发展而来，被广泛应用于机器人和自动驾驶领域的非线性最优控制方法，其计算思路承接于动态规划于线性二次型调节器（LinearQuadratic Regulator，LQR）方法，在给定初始控制序列后，算法会根据牛顿法的思路在初始标称轨迹附近对最优控制问题进行泰勒展开并保留二阶项，从而将问题近似为LQR，随后计算出每个时间步长上的 LQR 问题最优控制量，得到新的控制序列，称之为反向传播。在计算出新的控制量后会再次前向仿真出新的轨迹并经过先搜索以寻找更优的下降方向，如此往复，最终收敛到最优解。</w:t>
      </w:r>
    </w:p>
    <w:p>
      <w:pPr>
        <w:ind w:firstLine="420"/>
        <w:rPr>
          <w:rFonts w:hint="eastAsia" w:cstheme="minorBidi"/>
          <w:i w:val="0"/>
          <w:kern w:val="2"/>
          <w:sz w:val="21"/>
          <w:szCs w:val="22"/>
          <w:lang w:val="en-US" w:eastAsia="zh-CN" w:bidi="ar-SA"/>
        </w:rPr>
      </w:pPr>
      <w:r>
        <w:rPr>
          <w:rFonts w:hint="eastAsia" w:cstheme="minorBidi"/>
          <w:i w:val="0"/>
          <w:kern w:val="2"/>
          <w:sz w:val="21"/>
          <w:szCs w:val="22"/>
          <w:lang w:val="en-US" w:eastAsia="zh-CN" w:bidi="ar-SA"/>
        </w:rPr>
        <w:t>在反向传播中，部分变量可表示为：</w:t>
      </w:r>
    </w:p>
    <w:p>
      <w:pPr>
        <w:ind w:left="1260" w:leftChars="0" w:firstLine="420"/>
        <w:jc w:val="right"/>
        <w:rPr>
          <w:rFonts w:hint="default" w:hAnsi="Times New Roman" w:eastAsia="SimSun" w:cs="Times New Roman"/>
          <w:i w:val="0"/>
          <w:sz w:val="21"/>
          <w:lang w:val="en-US" w:eastAsia="zh-CN"/>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ux</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(61)</m:t>
        </m:r>
        <m:r>
          <m:rPr>
            <m:nor/>
            <m:sty m:val="p"/>
          </m:rPr>
          <w:rPr>
            <w:rFonts w:hint="default" w:cs="Times New Roman"/>
            <w:b w:val="0"/>
            <w:i w:val="0"/>
            <w:sz w:val="21"/>
            <w:lang w:val="en-US" w:eastAsia="zh-CN"/>
          </w:rPr>
          <m:t xml:space="preserve"> </m:t>
        </m:r>
      </m:oMath>
      <w:r>
        <w:rPr>
          <w:rFonts w:hint="eastAsia" w:cs="Times New Roman"/>
          <w:i w:val="0"/>
          <w:sz w:val="21"/>
          <w:lang w:val="en-US" w:eastAsia="zh-CN"/>
        </w:rPr>
        <w:t xml:space="preserve"> </w:t>
      </w:r>
    </w:p>
    <w:p>
      <w:pPr>
        <w:ind w:left="1260" w:leftChars="0" w:firstLine="420"/>
        <w:jc w:val="right"/>
        <w:rPr>
          <w:rFonts w:hint="default" w:hAnsi="Times New Roman" w:eastAsia="SimSun" w:cstheme="minorBidi"/>
          <w:i w:val="0"/>
          <w:kern w:val="2"/>
          <w:sz w:val="21"/>
          <w:szCs w:val="22"/>
          <w:lang w:val="en-US" w:eastAsia="zh-CN" w:bidi="ar-SA"/>
        </w:rPr>
      </w:p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(62) </m:t>
        </m:r>
      </m:oMath>
      <w:r>
        <w:rPr>
          <w:rFonts w:hint="eastAsia" w:hAnsi="Cambria Math" w:cs="Times New Roman"/>
          <w:i w:val="0"/>
          <w:sz w:val="21"/>
          <w:lang w:val="en-US" w:eastAsia="zh-CN"/>
        </w:rPr>
        <w:tab/>
      </w:r>
      <m:oMath>
        <m:r>
          <m:rPr>
            <m:nor/>
            <m:sty m:val="p"/>
          </m:rPr>
          <w:rPr>
            <w:rFonts w:hint="default" w:ascii="Times New Roman" w:hAnsi="Times New Roman" w:eastAsia="SimSun" w:cs="Times New Roman"/>
            <w:b w:val="0"/>
            <w:i w:val="0"/>
            <w:sz w:val="21"/>
          </w:rPr>
          <m:t>Δ</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V</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2</m:t>
            </m:r>
            <m:ctrlPr>
              <w:rPr>
                <w:rFonts w:hint="default" w:ascii="Cambria Math" w:hAnsi="Cambria Math" w:eastAsia="SimSun" w:cs="Times New Roman"/>
                <w:sz w:val="21"/>
              </w:rPr>
            </m:ctrlPr>
          </m:den>
        </m:f>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(63)</m:t>
        </m:r>
      </m:oMath>
    </w:p>
    <w:p>
      <w:pPr>
        <w:ind w:firstLine="420"/>
        <w:jc w:val="right"/>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d</m:t>
          </m:r>
          <m:r>
            <m:rPr>
              <m:nor/>
              <m:sty m:val="p"/>
            </m:rPr>
            <w:rPr>
              <w:rFonts w:hint="default" w:ascii="Times New Roman" w:hAnsi="Times New Roman" w:eastAsia="SimSun" w:cs="Times New Roman"/>
              <w:b w:val="0"/>
              <w:i w:val="0"/>
              <w:sz w:val="21"/>
            </w:rPr>
            <m:t>+</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ux</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(64)</m:t>
          </m:r>
        </m:oMath>
      </m:oMathPara>
    </w:p>
    <w:p>
      <w:pPr>
        <w:ind w:firstLine="420"/>
        <w:jc w:val="right"/>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m:t>
          </m:r>
          <m:sSup>
            <m:sSupPr>
              <m:ctrlPr>
                <w:rPr>
                  <w:rFonts w:hint="default" w:ascii="Cambria Math" w:hAnsi="Cambria Math" w:eastAsia="SimSun" w:cs="Times New Roman"/>
                  <w:sz w:val="21"/>
                </w:rPr>
              </m:ctrlPr>
            </m:sSupPr>
            <m:e>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ux</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r>
            <m:rPr>
              <m:nor/>
            </m:rPr>
            <w:rPr>
              <w:rFonts w:hint="default" w:ascii="Times New Roman" w:hAnsi="Times New Roman" w:eastAsia="SimSun" w:cs="Times New Roman"/>
              <w:i/>
              <w:sz w:val="21"/>
            </w:rPr>
            <m:t>K</m:t>
          </m:r>
          <m:r>
            <m:rPr>
              <m:sty m:val="p"/>
            </m:rPr>
            <w:rPr>
              <w:rFonts w:hint="default" w:ascii="Cambria Math" w:hAnsi="Cambria Math" w:cs="Times New Roman"/>
              <w:sz w:val="21"/>
              <w:lang w:val="en-US" w:eastAsia="zh-CN"/>
            </w:rPr>
            <m:t xml:space="preserve">             (65)</m:t>
          </m:r>
        </m:oMath>
      </m:oMathPara>
    </w:p>
    <w:p>
      <w:pPr>
        <w:rPr>
          <w:rFonts w:hint="default" w:hAnsi="Times New Roman" w:eastAsia="SimSun" w:cstheme="minorBidi"/>
          <w:i w:val="0"/>
          <w:kern w:val="2"/>
          <w:sz w:val="21"/>
          <w:szCs w:val="22"/>
          <w:lang w:val="en-US" w:eastAsia="zh-CN" w:bidi="ar-SA"/>
        </w:rPr>
      </w:pPr>
      <w:r>
        <w:rPr>
          <w:rFonts w:hint="default" w:hAnsi="Times New Roman" w:eastAsia="SimSun" w:cstheme="minorBidi"/>
          <w:i w:val="0"/>
          <w:kern w:val="2"/>
          <w:sz w:val="21"/>
          <w:szCs w:val="22"/>
          <w:lang w:val="en-US" w:eastAsia="zh-CN" w:bidi="ar-SA"/>
        </w:rPr>
        <w:t>其中，s</w:t>
      </w:r>
      <w:r>
        <w:rPr>
          <w:rFonts w:hint="default" w:hAnsi="Times New Roman" w:eastAsia="SimSun" w:cstheme="minorBidi"/>
          <w:i w:val="0"/>
          <w:kern w:val="2"/>
          <w:sz w:val="21"/>
          <w:szCs w:val="22"/>
          <w:vertAlign w:val="subscript"/>
          <w:lang w:val="en-US" w:eastAsia="zh-CN" w:bidi="ar-SA"/>
        </w:rPr>
        <w:t>k+1</w:t>
      </w:r>
      <w:r>
        <w:rPr>
          <w:rFonts w:hint="default" w:hAnsi="Times New Roman" w:eastAsia="SimSun" w:cstheme="minorBidi"/>
          <w:i w:val="0"/>
          <w:kern w:val="2"/>
          <w:sz w:val="21"/>
          <w:szCs w:val="22"/>
          <w:lang w:val="en-US" w:eastAsia="zh-CN" w:bidi="ar-SA"/>
        </w:rPr>
        <w:t xml:space="preserve"> 表示 V</w:t>
      </w:r>
      <w:r>
        <w:rPr>
          <w:rFonts w:hint="default" w:hAnsi="Times New Roman" w:eastAsia="SimSun" w:cstheme="minorBidi"/>
          <w:i w:val="0"/>
          <w:kern w:val="2"/>
          <w:sz w:val="21"/>
          <w:szCs w:val="22"/>
          <w:vertAlign w:val="subscript"/>
          <w:lang w:val="en-US" w:eastAsia="zh-CN" w:bidi="ar-SA"/>
        </w:rPr>
        <w:t>k+1</w:t>
      </w:r>
      <w:r>
        <w:rPr>
          <w:rFonts w:hint="default" w:hAnsi="Times New Roman" w:eastAsia="SimSun" w:cstheme="minorBidi"/>
          <w:i w:val="0"/>
          <w:kern w:val="2"/>
          <w:sz w:val="21"/>
          <w:szCs w:val="22"/>
          <w:lang w:val="en-US" w:eastAsia="zh-CN" w:bidi="ar-SA"/>
        </w:rPr>
        <w:t xml:space="preserve"> 对状态量 x 的一阶偏导数，S</w:t>
      </w:r>
      <w:r>
        <w:rPr>
          <w:rFonts w:hint="default" w:hAnsi="Times New Roman" w:eastAsia="SimSun" w:cstheme="minorBidi"/>
          <w:i w:val="0"/>
          <w:kern w:val="2"/>
          <w:sz w:val="21"/>
          <w:szCs w:val="22"/>
          <w:vertAlign w:val="subscript"/>
          <w:lang w:val="en-US" w:eastAsia="zh-CN" w:bidi="ar-SA"/>
        </w:rPr>
        <w:t>k+1</w:t>
      </w:r>
      <w:r>
        <w:rPr>
          <w:rFonts w:hint="default" w:hAnsi="Times New Roman" w:eastAsia="SimSun" w:cstheme="minorBidi"/>
          <w:i w:val="0"/>
          <w:kern w:val="2"/>
          <w:sz w:val="21"/>
          <w:szCs w:val="22"/>
          <w:lang w:val="en-US" w:eastAsia="zh-CN" w:bidi="ar-SA"/>
        </w:rPr>
        <w:t xml:space="preserve"> 表示 V</w:t>
      </w:r>
      <w:r>
        <w:rPr>
          <w:rFonts w:hint="default" w:hAnsi="Times New Roman" w:eastAsia="SimSun" w:cstheme="minorBidi"/>
          <w:i w:val="0"/>
          <w:kern w:val="2"/>
          <w:sz w:val="21"/>
          <w:szCs w:val="22"/>
          <w:vertAlign w:val="subscript"/>
          <w:lang w:val="en-US" w:eastAsia="zh-CN" w:bidi="ar-SA"/>
        </w:rPr>
        <w:t>k+1</w:t>
      </w:r>
      <w:r>
        <w:rPr>
          <w:rFonts w:hint="default" w:hAnsi="Times New Roman" w:eastAsia="SimSun" w:cstheme="minorBidi"/>
          <w:i w:val="0"/>
          <w:kern w:val="2"/>
          <w:sz w:val="21"/>
          <w:szCs w:val="22"/>
          <w:lang w:val="en-US" w:eastAsia="zh-CN" w:bidi="ar-SA"/>
        </w:rPr>
        <w:t xml:space="preserve"> 对 x 的二阶偏导数，Q</w:t>
      </w:r>
      <w:r>
        <w:rPr>
          <w:rFonts w:hint="default" w:hAnsi="Times New Roman" w:eastAsia="SimSun" w:cstheme="minorBidi"/>
          <w:i w:val="0"/>
          <w:kern w:val="2"/>
          <w:sz w:val="21"/>
          <w:szCs w:val="22"/>
          <w:vertAlign w:val="subscript"/>
          <w:lang w:val="en-US" w:eastAsia="zh-CN" w:bidi="ar-SA"/>
        </w:rPr>
        <w:t>i</w:t>
      </w:r>
      <w:r>
        <w:rPr>
          <w:rFonts w:hint="default" w:hAnsi="Times New Roman" w:eastAsia="SimSun" w:cstheme="minorBidi"/>
          <w:i w:val="0"/>
          <w:kern w:val="2"/>
          <w:sz w:val="21"/>
          <w:szCs w:val="22"/>
          <w:lang w:val="en-US" w:eastAsia="zh-CN" w:bidi="ar-SA"/>
        </w:rPr>
        <w:t>, i ∈ {x, u} 表示 Q</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xml:space="preserve"> 对变量 i 的一阶偏导数，Q</w:t>
      </w:r>
      <w:r>
        <w:rPr>
          <w:rFonts w:hint="default" w:hAnsi="Times New Roman" w:eastAsia="SimSun" w:cstheme="minorBidi"/>
          <w:i w:val="0"/>
          <w:kern w:val="2"/>
          <w:sz w:val="21"/>
          <w:szCs w:val="22"/>
          <w:vertAlign w:val="subscript"/>
          <w:lang w:val="en-US" w:eastAsia="zh-CN" w:bidi="ar-SA"/>
        </w:rPr>
        <w:t>ij</w:t>
      </w:r>
      <w:r>
        <w:rPr>
          <w:rFonts w:hint="default" w:hAnsi="Times New Roman" w:eastAsia="SimSun" w:cstheme="minorBidi"/>
          <w:i w:val="0"/>
          <w:kern w:val="2"/>
          <w:sz w:val="21"/>
          <w:szCs w:val="22"/>
          <w:lang w:val="en-US" w:eastAsia="zh-CN" w:bidi="ar-SA"/>
        </w:rPr>
        <w:t xml:space="preserve"> , i, j ∈ {x, u} 表示 Q</w:t>
      </w:r>
      <w:r>
        <w:rPr>
          <w:rFonts w:hint="default" w:hAnsi="Times New Roman" w:eastAsia="SimSun" w:cstheme="minorBidi"/>
          <w:i w:val="0"/>
          <w:kern w:val="2"/>
          <w:sz w:val="21"/>
          <w:szCs w:val="22"/>
          <w:vertAlign w:val="subscript"/>
          <w:lang w:val="en-US" w:eastAsia="zh-CN" w:bidi="ar-SA"/>
        </w:rPr>
        <w:t>k</w:t>
      </w:r>
      <w:r>
        <w:rPr>
          <w:rFonts w:hint="default" w:hAnsi="Times New Roman" w:eastAsia="SimSun" w:cstheme="minorBidi"/>
          <w:i w:val="0"/>
          <w:kern w:val="2"/>
          <w:sz w:val="21"/>
          <w:szCs w:val="22"/>
          <w:lang w:val="en-US" w:eastAsia="zh-CN" w:bidi="ar-SA"/>
        </w:rPr>
        <w:t xml:space="preserve"> 对变量 i 和变量 j 的二阶偏导数。</w:t>
      </w:r>
    </w:p>
    <w:p>
      <w:pPr>
        <w:ind w:firstLine="420"/>
        <w:rPr>
          <w:rFonts w:hint="default" w:hAnsi="Times New Roman" w:eastAsia="SimSun" w:cstheme="minorBidi"/>
          <w:i w:val="0"/>
          <w:kern w:val="2"/>
          <w:sz w:val="21"/>
          <w:szCs w:val="22"/>
          <w:lang w:val="en-US" w:eastAsia="zh-CN" w:bidi="ar-SA"/>
        </w:rPr>
      </w:pPr>
      <w:r>
        <w:rPr>
          <w:rFonts w:hint="eastAsia" w:cstheme="minorBidi"/>
          <w:i w:val="0"/>
          <w:kern w:val="2"/>
          <w:sz w:val="21"/>
          <w:szCs w:val="22"/>
          <w:lang w:val="en-US" w:eastAsia="zh-CN" w:bidi="ar-SA"/>
        </w:rPr>
        <w:t>考虑到增广拉格朗日法显式维护与约束条件相关的拉格朗日乘子的估计，变量需要更新为：</w:t>
      </w:r>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(66)</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(67)</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(68)</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(69)</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(70)</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Q</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f</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Sup>
            <m:sSubSupPr>
              <m:ctrlPr>
                <w:rPr>
                  <w:rFonts w:hint="default" w:ascii="Cambria Math" w:hAnsi="Cambria Math" w:eastAsia="SimSun" w:cs="Times New Roman"/>
                  <w:sz w:val="21"/>
                </w:rPr>
              </m:ctrlPr>
            </m:sSubSup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sub>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bSup>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I</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u</m:t>
              </m:r>
              <m:r>
                <m:rPr>
                  <m:nor/>
                  <m:sty m:val="p"/>
                </m:rPr>
                <w:rPr>
                  <w:rFonts w:hint="default" w:cs="Times New Roman"/>
                  <w:b w:val="0"/>
                  <w:i w:val="0"/>
                  <w:sz w:val="21"/>
                  <w:lang w:val="en-US" w:eastAsia="zh-CN"/>
                </w:rPr>
                <m:t xml:space="preserve">                        </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(71)</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式中，gx 和 gu 分别表示不等式约束对状态量和控制量的一阶偏导。</w:t>
      </w:r>
    </w:p>
    <w:p>
      <w:pPr>
        <w:ind w:firstLine="420"/>
        <w:rPr>
          <w:rFonts w:hint="eastAsia"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描述的剩余价值函数导数更新</w:t>
      </w:r>
      <w:r>
        <w:rPr>
          <w:rFonts w:hint="eastAsia" w:cstheme="minorBidi"/>
          <w:i w:val="0"/>
          <w:kern w:val="2"/>
          <w:sz w:val="21"/>
          <w:szCs w:val="22"/>
          <w:lang w:val="en-US" w:eastAsia="zh-CN" w:bidi="ar-SA"/>
        </w:rPr>
        <w:t>为：</w:t>
      </w:r>
    </w:p>
    <w:p>
      <w:pPr>
        <w:ind w:firstLine="420"/>
        <w:rPr>
          <w:rFonts w:hint="default" w:hAnsi="Cambria Math" w:eastAsia="SimSun" w:cs="Times New Roman"/>
          <w:i w:val="0"/>
          <w:sz w:val="21"/>
        </w:rPr>
      </w:pPr>
      <m:oMathPara>
        <m:oMathParaPr>
          <m:jc m:val="right"/>
        </m:oMathParaPr>
        <m:oMath>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s</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l</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den>
          </m:f>
          <m:r>
            <m:rPr>
              <m:nor/>
              <m:sty m:val="p"/>
            </m:rPr>
            <w:rPr>
              <w:rFonts w:hint="default" w:ascii="Times New Roman" w:hAnsi="Times New Roman" w:eastAsia="SimSun" w:cs="Times New Roman"/>
              <w:b w:val="0"/>
              <w:i w:val="0"/>
              <w:sz w:val="21"/>
            </w:rPr>
            <m:t>+</m:t>
          </m:r>
          <m:sSup>
            <m:sSupPr>
              <m:ctrlPr>
                <w:rPr>
                  <w:rFonts w:hint="default" w:ascii="Cambria Math" w:hAnsi="Cambria Math" w:eastAsia="SimSun" w:cs="Times New Roman"/>
                  <w:sz w:val="21"/>
                </w:rPr>
              </m:ctrlPr>
            </m:sSupPr>
            <m:e>
              <m:d>
                <m:dPr>
                  <m:ctrlPr>
                    <w:rPr>
                      <w:rFonts w:hint="default" w:ascii="Cambria Math" w:hAnsi="Cambria Math" w:eastAsia="SimSun" w:cs="Times New Roman"/>
                      <w:sz w:val="21"/>
                    </w:rPr>
                  </m:ctrlPr>
                </m:dPr>
                <m:e>
                  <m:f>
                    <m:fPr>
                      <m:ctrlPr>
                        <w:rPr>
                          <w:rFonts w:hint="default" w:ascii="Cambria Math" w:hAnsi="Cambria Math" w:eastAsia="SimSun" w:cs="Times New Roman"/>
                          <w:i/>
                          <w:sz w:val="21"/>
                        </w:rPr>
                      </m:ctrlPr>
                    </m:fPr>
                    <m:num>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num>
                    <m:den>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den>
                  </m:f>
                  <m:ctrlPr>
                    <w:rPr>
                      <w:rFonts w:hint="default" w:ascii="Cambria Math" w:hAnsi="Cambria Math" w:eastAsia="SimSun" w:cs="Times New Roman"/>
                      <w:i/>
                      <w:sz w:val="21"/>
                    </w:rPr>
                  </m:ctrlPr>
                </m:e>
              </m:d>
              <m:ctrlPr>
                <w:rPr>
                  <w:rFonts w:hint="default" w:ascii="Cambria Math" w:hAnsi="Cambria Math" w:eastAsia="SimSun" w:cs="Times New Roman"/>
                  <w:sz w:val="21"/>
                </w:rPr>
              </m:ctrlPr>
            </m:e>
            <m:sup>
              <m:r>
                <m:rPr>
                  <m:nor/>
                  <m:sty m:val="p"/>
                </m:rPr>
                <w:rPr>
                  <w:rFonts w:hint="default" w:ascii="Times New Roman" w:hAnsi="Times New Roman" w:eastAsia="SimSun" w:cs="Times New Roman"/>
                  <w:b w:val="0"/>
                  <w:i w:val="0"/>
                  <w:sz w:val="21"/>
                </w:rPr>
                <m:t>T</m:t>
              </m:r>
              <m:ctrlPr>
                <w:rPr>
                  <w:rFonts w:hint="default" w:ascii="Cambria Math" w:hAnsi="Cambria Math" w:eastAsia="SimSun" w:cs="Times New Roman"/>
                  <w:sz w:val="21"/>
                </w:rPr>
              </m:ctrlPr>
            </m:sup>
          </m:sSup>
          <m:d>
            <m:dPr>
              <m:ctrlPr>
                <w:rPr>
                  <w:rFonts w:hint="default" w:ascii="Cambria Math" w:hAnsi="Cambria Math" w:eastAsia="SimSun" w:cs="Times New Roman"/>
                  <w:sz w:val="21"/>
                </w:rPr>
              </m:ctrlPr>
            </m:dPr>
            <m:e>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λ</m:t>
                  </m:r>
                  <m:ctrlPr>
                    <w:rPr>
                      <w:rFonts w:hint="default" w:ascii="Cambria Math" w:hAnsi="Cambria Math" w:eastAsia="SimSun" w:cs="Times New Roman"/>
                      <w:i/>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i/>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I</m:t>
                  </m:r>
                  <m:ctrlPr>
                    <w:rPr>
                      <w:rFonts w:hint="default" w:ascii="Cambria Math" w:hAnsi="Cambria Math" w:eastAsia="SimSun" w:cs="Times New Roman"/>
                      <w:i/>
                      <w:sz w:val="21"/>
                    </w:rPr>
                  </m:ctrlPr>
                </m:e>
                <m: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μ</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ctrlPr>
                    <w:rPr>
                      <w:rFonts w:hint="default" w:ascii="Cambria Math" w:hAnsi="Cambria Math" w:eastAsia="SimSun" w:cs="Times New Roman"/>
                      <w:sz w:val="21"/>
                    </w:rPr>
                  </m:ctrlPr>
                </m:sub>
              </m:sSub>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g</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N</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ctrlPr>
                <w:rPr>
                  <w:rFonts w:hint="default" w:ascii="Cambria Math" w:hAnsi="Cambria Math" w:eastAsia="SimSun" w:cs="Times New Roman"/>
                  <w:sz w:val="21"/>
                </w:rPr>
              </m:ctrlPr>
            </m:e>
          </m:d>
          <m:r>
            <m:rPr>
              <m:sty m:val="p"/>
            </m:rPr>
            <w:rPr>
              <w:rFonts w:hint="default" w:ascii="Cambria Math" w:hAnsi="Cambria Math" w:cs="Times New Roman"/>
              <w:sz w:val="21"/>
              <w:lang w:val="en-US" w:eastAsia="zh-CN"/>
            </w:rPr>
            <m:t xml:space="preserve">          (71)</m:t>
          </m:r>
        </m:oMath>
      </m:oMathPara>
    </w:p>
    <w:p>
      <w:pPr>
        <w:ind w:firstLine="420"/>
        <w:rPr>
          <w:rFonts w:hint="eastAsia" w:hAnsi="Cambria Math" w:eastAsia="SimSun" w:cs="Times New Roman"/>
          <w:i w:val="0"/>
          <w:sz w:val="21"/>
          <w:lang w:val="en-US" w:eastAsia="zh-CN"/>
        </w:rPr>
      </w:pPr>
      <m:oMathPara>
        <m:oMathParaPr>
          <m:jc m:val="right"/>
        </m:oMathParaPr>
        <m:oMath>
          <m:sSub>
            <m:sSubPr>
              <m:ctrlPr>
                <w:rPr>
                  <w:rFonts w:hint="default" w:ascii="Cambria Math" w:hAnsi="Cambria Math"/>
                </w:rPr>
              </m:ctrlPr>
            </m:sSubPr>
            <m:e>
              <m:r>
                <m:rPr>
                  <m:nor/>
                  <m:sty m:val="p"/>
                </m:rPr>
                <w:rPr>
                  <w:rFonts w:hint="default" w:ascii="Times New Roman" w:hAnsi="Times New Roman"/>
                  <w:b w:val="0"/>
                  <w:i w:val="0"/>
                </w:rPr>
                <m:t>S</m:t>
              </m:r>
              <m:ctrlPr>
                <w:rPr>
                  <w:rFonts w:hint="default" w:ascii="Cambria Math" w:hAnsi="Cambria Math"/>
                </w:rPr>
              </m:ctrlPr>
            </m:e>
            <m:sub>
              <m:r>
                <m:rPr>
                  <m:nor/>
                  <m:sty m:val="p"/>
                </m:rPr>
                <w:rPr>
                  <w:rFonts w:hint="default" w:ascii="Times New Roman" w:hAnsi="Times New Roman"/>
                  <w:b w:val="0"/>
                  <w:i w:val="0"/>
                </w:rPr>
                <m:t>N</m:t>
              </m:r>
              <m:ctrlPr>
                <w:rPr>
                  <w:rFonts w:hint="default" w:ascii="Cambria Math" w:hAnsi="Cambria Math"/>
                </w:rPr>
              </m:ctrlPr>
            </m:sub>
          </m:sSub>
          <m:r>
            <m:rPr>
              <m:nor/>
              <m:sty m:val="p"/>
            </m:rPr>
            <w:rPr>
              <w:rFonts w:hint="default" w:ascii="Times New Roman" w:hAnsi="Times New Roman"/>
              <w:b w:val="0"/>
              <w:i w:val="0"/>
            </w:rPr>
            <m:t>=</m:t>
          </m:r>
          <m:f>
            <m:fPr>
              <m:ctrlPr>
                <w:rPr>
                  <w:rFonts w:hint="default" w:ascii="Cambria Math" w:hAnsi="Cambria Math"/>
                </w:rPr>
              </m:ctrlPr>
            </m:fPr>
            <m:num>
              <m:sSup>
                <m:sSupPr>
                  <m:ctrlPr>
                    <w:rPr>
                      <w:rFonts w:hint="default" w:ascii="Cambria Math" w:hAnsi="Cambria Math"/>
                    </w:rPr>
                  </m:ctrlPr>
                </m:sSupPr>
                <m:e>
                  <m:r>
                    <m:rPr>
                      <m:nor/>
                      <m:sty m:val="p"/>
                    </m:rPr>
                    <w:rPr>
                      <w:rFonts w:hint="default" w:ascii="Times New Roman" w:hAnsi="Times New Roman"/>
                      <w:b w:val="0"/>
                      <w:i w:val="0"/>
                    </w:rPr>
                    <m:t>∂</m:t>
                  </m:r>
                  <m:ctrlPr>
                    <w:rPr>
                      <w:rFonts w:hint="default" w:ascii="Cambria Math" w:hAnsi="Cambria Math"/>
                    </w:rPr>
                  </m:ctrlPr>
                </m:e>
                <m:sup>
                  <m:r>
                    <m:rPr>
                      <m:nor/>
                      <m:sty m:val="p"/>
                    </m:rPr>
                    <w:rPr>
                      <w:rFonts w:hint="default" w:ascii="Times New Roman" w:hAnsi="Times New Roman"/>
                      <w:b w:val="0"/>
                      <w:i w:val="0"/>
                    </w:rPr>
                    <m:t>2</m:t>
                  </m:r>
                  <m:ctrlPr>
                    <w:rPr>
                      <w:rFonts w:hint="default" w:ascii="Cambria Math" w:hAnsi="Cambria Math"/>
                    </w:rPr>
                  </m:ctrlPr>
                </m:sup>
              </m:sSup>
              <m:sSub>
                <m:sSubPr>
                  <m:ctrlPr>
                    <w:rPr>
                      <w:rFonts w:hint="default" w:ascii="Cambria Math" w:hAnsi="Cambria Math"/>
                    </w:rPr>
                  </m:ctrlPr>
                </m:sSubPr>
                <m:e>
                  <m:r>
                    <m:rPr>
                      <m:nor/>
                      <m:sty m:val="p"/>
                    </m:rPr>
                    <w:rPr>
                      <w:rFonts w:hint="default" w:ascii="Times New Roman" w:hAnsi="Times New Roman"/>
                      <w:b w:val="0"/>
                      <w:i w:val="0"/>
                    </w:rPr>
                    <m:t>l</m:t>
                  </m:r>
                  <m:ctrlPr>
                    <w:rPr>
                      <w:rFonts w:hint="default" w:ascii="Cambria Math" w:hAnsi="Cambria Math"/>
                    </w:rPr>
                  </m:ctrlPr>
                </m:e>
                <m:sub>
                  <m:r>
                    <m:rPr>
                      <m:nor/>
                      <m:sty m:val="p"/>
                    </m:rPr>
                    <w:rPr>
                      <w:rFonts w:hint="default" w:ascii="Times New Roman" w:hAnsi="Times New Roman"/>
                      <w:b w:val="0"/>
                      <w:i w:val="0"/>
                    </w:rPr>
                    <m:t>N</m:t>
                  </m:r>
                  <m:ctrlPr>
                    <w:rPr>
                      <w:rFonts w:hint="default" w:ascii="Cambria Math" w:hAnsi="Cambria Math"/>
                    </w:rPr>
                  </m:ctrlPr>
                </m:sub>
              </m:sSub>
              <m:ctrlPr>
                <w:rPr>
                  <w:rFonts w:hint="default" w:ascii="Cambria Math" w:hAnsi="Cambria Math"/>
                </w:rPr>
              </m:ctrlPr>
            </m:num>
            <m:den>
              <m:r>
                <m:rPr>
                  <m:nor/>
                  <m:sty m:val="p"/>
                </m:rPr>
                <w:rPr>
                  <w:rFonts w:hint="default" w:ascii="Times New Roman" w:hAnsi="Times New Roman"/>
                  <w:b w:val="0"/>
                  <w:i w:val="0"/>
                </w:rPr>
                <m:t>∂</m:t>
              </m:r>
              <m:sSup>
                <m:sSupPr>
                  <m:ctrlPr>
                    <w:rPr>
                      <w:rFonts w:hint="default" w:ascii="Cambria Math" w:hAnsi="Cambria Math"/>
                    </w:rPr>
                  </m:ctrlPr>
                </m:sSupPr>
                <m:e>
                  <m:r>
                    <m:rPr>
                      <m:nor/>
                      <m:sty m:val="p"/>
                    </m:rPr>
                    <w:rPr>
                      <w:rFonts w:hint="default" w:ascii="Times New Roman" w:hAnsi="Times New Roman"/>
                      <w:b w:val="0"/>
                      <w:i w:val="0"/>
                    </w:rPr>
                    <m:t>x</m:t>
                  </m:r>
                  <m:ctrlPr>
                    <w:rPr>
                      <w:rFonts w:hint="default" w:ascii="Cambria Math" w:hAnsi="Cambria Math"/>
                    </w:rPr>
                  </m:ctrlPr>
                </m:e>
                <m:sup>
                  <m:r>
                    <m:rPr>
                      <m:nor/>
                      <m:sty m:val="p"/>
                    </m:rPr>
                    <w:rPr>
                      <w:rFonts w:hint="default" w:ascii="Times New Roman" w:hAnsi="Times New Roman"/>
                      <w:b w:val="0"/>
                      <w:i w:val="0"/>
                    </w:rPr>
                    <m:t>2</m:t>
                  </m:r>
                  <m:ctrlPr>
                    <w:rPr>
                      <w:rFonts w:hint="default" w:ascii="Cambria Math" w:hAnsi="Cambria Math"/>
                    </w:rPr>
                  </m:ctrlPr>
                </m:sup>
              </m:sSup>
              <m:ctrlPr>
                <w:rPr>
                  <w:rFonts w:hint="default" w:ascii="Cambria Math" w:hAnsi="Cambria Math"/>
                </w:rPr>
              </m:ctrlPr>
            </m:den>
          </m:f>
          <m:r>
            <m:rPr>
              <m:nor/>
              <m:sty m:val="p"/>
            </m:rPr>
            <w:rPr>
              <w:rFonts w:hint="default" w:ascii="Times New Roman" w:hAnsi="Times New Roman"/>
              <w:b w:val="0"/>
              <w:i w:val="0"/>
            </w:rPr>
            <m:t>+</m:t>
          </m:r>
          <m:sSup>
            <m:sSupPr>
              <m:ctrlPr>
                <w:rPr>
                  <w:rFonts w:hint="default" w:ascii="Cambria Math" w:hAnsi="Cambria Math"/>
                </w:rPr>
              </m:ctrlPr>
            </m:sSupPr>
            <m:e>
              <m:d>
                <m:dPr>
                  <m:ctrlPr>
                    <w:rPr>
                      <w:rFonts w:hint="default" w:ascii="Cambria Math" w:hAnsi="Cambria Math"/>
                    </w:rPr>
                  </m:ctrlPr>
                </m:dPr>
                <m:e>
                  <m:f>
                    <m:fPr>
                      <m:ctrlPr>
                        <w:rPr>
                          <w:rFonts w:hint="default" w:ascii="Cambria Math" w:hAnsi="Cambria Math"/>
                        </w:rPr>
                      </m:ctrlPr>
                    </m:fPr>
                    <m:num>
                      <m:r>
                        <m:rPr>
                          <m:nor/>
                          <m:sty m:val="p"/>
                        </m:rPr>
                        <w:rPr>
                          <w:rFonts w:hint="default" w:ascii="Times New Roman" w:hAnsi="Times New Roman"/>
                          <w:b w:val="0"/>
                          <w:i w:val="0"/>
                        </w:rPr>
                        <m:t>∂</m:t>
                      </m:r>
                      <m:sSub>
                        <m:sSubPr>
                          <m:ctrlPr>
                            <w:rPr>
                              <w:rFonts w:hint="default" w:ascii="Cambria Math" w:hAnsi="Cambria Math"/>
                            </w:rPr>
                          </m:ctrlPr>
                        </m:sSubPr>
                        <m:e>
                          <m:r>
                            <m:rPr>
                              <m:nor/>
                              <m:sty m:val="p"/>
                            </m:rPr>
                            <w:rPr>
                              <w:rFonts w:hint="default" w:ascii="Times New Roman" w:hAnsi="Times New Roman"/>
                              <w:b w:val="0"/>
                              <w:i w:val="0"/>
                            </w:rPr>
                            <m:t>g</m:t>
                          </m:r>
                          <m:ctrlPr>
                            <w:rPr>
                              <w:rFonts w:hint="default" w:ascii="Cambria Math" w:hAnsi="Cambria Math"/>
                            </w:rPr>
                          </m:ctrlPr>
                        </m:e>
                        <m:sub>
                          <m:r>
                            <m:rPr>
                              <m:nor/>
                              <m:sty m:val="p"/>
                            </m:rPr>
                            <w:rPr>
                              <w:rFonts w:hint="default" w:ascii="Times New Roman" w:hAnsi="Times New Roman"/>
                              <w:b w:val="0"/>
                              <w:i w:val="0"/>
                            </w:rPr>
                            <m:t>N</m:t>
                          </m:r>
                          <m:ctrlPr>
                            <w:rPr>
                              <w:rFonts w:hint="default" w:ascii="Cambria Math" w:hAnsi="Cambria Math"/>
                            </w:rPr>
                          </m:ctrlPr>
                        </m:sub>
                      </m:sSub>
                      <m:ctrlPr>
                        <w:rPr>
                          <w:rFonts w:hint="default" w:ascii="Cambria Math" w:hAnsi="Cambria Math"/>
                        </w:rPr>
                      </m:ctrlPr>
                    </m:num>
                    <m:den>
                      <m:r>
                        <m:rPr>
                          <m:nor/>
                          <m:sty m:val="p"/>
                        </m:rPr>
                        <w:rPr>
                          <w:rFonts w:hint="default" w:ascii="Times New Roman" w:hAnsi="Times New Roman"/>
                          <w:b w:val="0"/>
                          <w:i w:val="0"/>
                        </w:rPr>
                        <m:t>∂x</m:t>
                      </m:r>
                      <m:ctrlPr>
                        <w:rPr>
                          <w:rFonts w:hint="default" w:ascii="Cambria Math" w:hAnsi="Cambria Math"/>
                        </w:rPr>
                      </m:ctrlPr>
                    </m:den>
                  </m:f>
                  <m:ctrlPr>
                    <w:rPr>
                      <w:rFonts w:hint="default" w:ascii="Cambria Math" w:hAnsi="Cambria Math"/>
                    </w:rPr>
                  </m:ctrlPr>
                </m:e>
              </m:d>
              <m:ctrlPr>
                <w:rPr>
                  <w:rFonts w:hint="default" w:ascii="Cambria Math" w:hAnsi="Cambria Math"/>
                </w:rPr>
              </m:ctrlPr>
            </m:e>
            <m:sup>
              <m:r>
                <m:rPr>
                  <m:nor/>
                  <m:sty m:val="p"/>
                </m:rPr>
                <w:rPr>
                  <w:rFonts w:hint="default" w:ascii="Times New Roman" w:hAnsi="Times New Roman"/>
                  <w:b w:val="0"/>
                  <w:i w:val="0"/>
                </w:rPr>
                <m:t>T</m:t>
              </m:r>
              <m:ctrlPr>
                <w:rPr>
                  <w:rFonts w:hint="default" w:ascii="Cambria Math" w:hAnsi="Cambria Math"/>
                </w:rPr>
              </m:ctrlPr>
            </m:sup>
          </m:sSup>
          <m:sSub>
            <m:sSubPr>
              <m:ctrlPr>
                <w:rPr>
                  <w:rFonts w:hint="default" w:ascii="Cambria Math" w:hAnsi="Cambria Math"/>
                </w:rPr>
              </m:ctrlPr>
            </m:sSubPr>
            <m:e>
              <m:r>
                <m:rPr>
                  <m:nor/>
                  <m:sty m:val="p"/>
                </m:rPr>
                <w:rPr>
                  <w:rFonts w:hint="default" w:ascii="Times New Roman" w:hAnsi="Times New Roman"/>
                  <w:b w:val="0"/>
                  <w:i w:val="0"/>
                </w:rPr>
                <m:t>I</m:t>
              </m:r>
              <m:ctrlPr>
                <w:rPr>
                  <w:rFonts w:hint="default" w:ascii="Cambria Math" w:hAnsi="Cambria Math"/>
                </w:rPr>
              </m:ctrlPr>
            </m:e>
            <m:sub>
              <m:sSub>
                <m:sSubPr>
                  <m:ctrlPr>
                    <w:rPr>
                      <w:rFonts w:hint="default" w:ascii="Cambria Math" w:hAnsi="Cambria Math"/>
                    </w:rPr>
                  </m:ctrlPr>
                </m:sSubPr>
                <m:e>
                  <m:r>
                    <m:rPr>
                      <m:nor/>
                      <m:sty m:val="p"/>
                    </m:rPr>
                    <w:rPr>
                      <w:rFonts w:hint="default" w:ascii="Times New Roman" w:hAnsi="Times New Roman"/>
                      <w:b w:val="0"/>
                      <w:i w:val="0"/>
                    </w:rPr>
                    <m:t>μ</m:t>
                  </m:r>
                  <m:ctrlPr>
                    <w:rPr>
                      <w:rFonts w:hint="default" w:ascii="Cambria Math" w:hAnsi="Cambria Math"/>
                    </w:rPr>
                  </m:ctrlPr>
                </m:e>
                <m:sub>
                  <m:r>
                    <m:rPr>
                      <m:nor/>
                      <m:sty m:val="p"/>
                    </m:rPr>
                    <w:rPr>
                      <w:rFonts w:hint="default" w:ascii="Times New Roman" w:hAnsi="Times New Roman"/>
                      <w:b w:val="0"/>
                      <w:i w:val="0"/>
                    </w:rPr>
                    <m:t>N</m:t>
                  </m:r>
                  <m:ctrlPr>
                    <w:rPr>
                      <w:rFonts w:hint="default" w:ascii="Cambria Math" w:hAnsi="Cambria Math"/>
                    </w:rPr>
                  </m:ctrlPr>
                </m:sub>
              </m:sSub>
              <m:ctrlPr>
                <w:rPr>
                  <w:rFonts w:hint="default" w:ascii="Cambria Math" w:hAnsi="Cambria Math"/>
                </w:rPr>
              </m:ctrlPr>
            </m:sub>
          </m:sSub>
          <m:d>
            <m:dPr>
              <m:ctrlPr>
                <w:rPr>
                  <w:rFonts w:hint="default" w:ascii="Cambria Math" w:hAnsi="Cambria Math"/>
                </w:rPr>
              </m:ctrlPr>
            </m:dPr>
            <m:e>
              <m:f>
                <m:fPr>
                  <m:ctrlPr>
                    <w:rPr>
                      <w:rFonts w:hint="default" w:ascii="Cambria Math" w:hAnsi="Cambria Math"/>
                    </w:rPr>
                  </m:ctrlPr>
                </m:fPr>
                <m:num>
                  <m:r>
                    <m:rPr>
                      <m:nor/>
                      <m:sty m:val="p"/>
                    </m:rPr>
                    <w:rPr>
                      <w:rFonts w:hint="default" w:ascii="Times New Roman" w:hAnsi="Times New Roman"/>
                      <w:b w:val="0"/>
                      <w:i w:val="0"/>
                    </w:rPr>
                    <m:t>∂</m:t>
                  </m:r>
                  <m:sSub>
                    <m:sSubPr>
                      <m:ctrlPr>
                        <w:rPr>
                          <w:rFonts w:hint="default" w:ascii="Cambria Math" w:hAnsi="Cambria Math"/>
                        </w:rPr>
                      </m:ctrlPr>
                    </m:sSubPr>
                    <m:e>
                      <m:r>
                        <m:rPr>
                          <m:nor/>
                          <m:sty m:val="p"/>
                        </m:rPr>
                        <w:rPr>
                          <w:rFonts w:hint="default" w:ascii="Times New Roman" w:hAnsi="Times New Roman"/>
                          <w:b w:val="0"/>
                          <w:i w:val="0"/>
                        </w:rPr>
                        <m:t>g</m:t>
                      </m:r>
                      <m:ctrlPr>
                        <w:rPr>
                          <w:rFonts w:hint="default" w:ascii="Cambria Math" w:hAnsi="Cambria Math"/>
                        </w:rPr>
                      </m:ctrlPr>
                    </m:e>
                    <m:sub>
                      <m:r>
                        <m:rPr>
                          <m:nor/>
                          <m:sty m:val="p"/>
                        </m:rPr>
                        <w:rPr>
                          <w:rFonts w:hint="default" w:ascii="Times New Roman" w:hAnsi="Times New Roman"/>
                          <w:b w:val="0"/>
                          <w:i w:val="0"/>
                        </w:rPr>
                        <m:t>N</m:t>
                      </m:r>
                      <m:ctrlPr>
                        <w:rPr>
                          <w:rFonts w:hint="default" w:ascii="Cambria Math" w:hAnsi="Cambria Math"/>
                        </w:rPr>
                      </m:ctrlPr>
                    </m:sub>
                  </m:sSub>
                  <m:ctrlPr>
                    <w:rPr>
                      <w:rFonts w:hint="default" w:ascii="Cambria Math" w:hAnsi="Cambria Math"/>
                    </w:rPr>
                  </m:ctrlPr>
                </m:num>
                <m:den>
                  <m:r>
                    <m:rPr>
                      <m:nor/>
                      <m:sty m:val="p"/>
                    </m:rPr>
                    <w:rPr>
                      <w:rFonts w:hint="default" w:ascii="Times New Roman" w:hAnsi="Times New Roman"/>
                      <w:b w:val="0"/>
                      <w:i w:val="0"/>
                    </w:rPr>
                    <m:t>∂x</m:t>
                  </m:r>
                  <m:ctrlPr>
                    <w:rPr>
                      <w:rFonts w:hint="default" w:ascii="Cambria Math" w:hAnsi="Cambria Math"/>
                    </w:rPr>
                  </m:ctrlPr>
                </m:den>
              </m:f>
              <m:ctrlPr>
                <w:rPr>
                  <w:rFonts w:hint="default" w:ascii="Cambria Math" w:hAnsi="Cambria Math"/>
                </w:rPr>
              </m:ctrlPr>
            </m:e>
          </m:d>
          <m:r>
            <m:rPr>
              <m:sty m:val="p"/>
            </m:rPr>
            <w:rPr>
              <w:rFonts w:hint="default" w:ascii="Cambria Math" w:hAnsi="Cambria Math"/>
              <w:lang w:val="en-US" w:eastAsia="zh-CN"/>
            </w:rPr>
            <m:t xml:space="preserve">              </m:t>
          </m:r>
          <m:r>
            <m:rPr>
              <m:sty m:val="p"/>
            </m:rPr>
            <w:rPr>
              <w:rFonts w:hint="default" w:ascii="Cambria Math" w:hAnsi="Cambria Math" w:cs="Times New Roman"/>
              <w:sz w:val="21"/>
              <w:lang w:val="en-US" w:eastAsia="zh-CN"/>
            </w:rPr>
            <m:t>(72)</m:t>
          </m:r>
        </m:oMath>
      </m:oMathPara>
    </w:p>
    <w:p>
      <w:pPr>
        <w:ind w:firstLine="420"/>
        <w:rPr>
          <w:rFonts w:hint="eastAsia" w:hAnsi="Times New Roman" w:eastAsia="SimSun" w:cstheme="minorBidi"/>
          <w:i w:val="0"/>
          <w:kern w:val="2"/>
          <w:sz w:val="21"/>
          <w:szCs w:val="22"/>
          <w:lang w:val="en-US" w:eastAsia="zh-CN" w:bidi="ar-SA"/>
        </w:rPr>
      </w:pPr>
      <w:r>
        <w:rPr>
          <w:rFonts w:hint="eastAsia"/>
        </w:rPr>
        <w:t>给定最优反馈增益矩阵序列 {K</w:t>
      </w:r>
      <w:r>
        <w:rPr>
          <w:rFonts w:hint="eastAsia"/>
          <w:sz w:val="21"/>
          <w:vertAlign w:val="subscript"/>
        </w:rPr>
        <w:t>k</w:t>
      </w:r>
      <w:r>
        <w:rPr>
          <w:rFonts w:hint="eastAsia"/>
        </w:rPr>
        <w:t>, k = 0, · · · , N}，通过前向动力学仿真更新标称 轨迹。由于初始状态固定，整个前向仿真可表述为如下迭代过程：</w:t>
      </w:r>
    </w:p>
    <w:p>
      <w:pPr>
        <w:ind w:firstLine="420"/>
        <w:rPr>
          <w:rFonts w:hint="eastAsia" w:hAnsi="Times New Roman" w:eastAsia="SimSun" w:cstheme="minorBidi"/>
          <w:i w:val="0"/>
          <w:kern w:val="2"/>
          <w:sz w:val="21"/>
          <w:szCs w:val="22"/>
          <w:lang w:val="en-US" w:eastAsia="zh-CN" w:bidi="ar-SA"/>
        </w:rPr>
      </w:pPr>
      <m:oMathPara>
        <m:oMathParaPr>
          <m:jc m:val="right"/>
        </m:oMathParaPr>
        <m:oMath>
          <m:r>
            <m:rPr>
              <m:nor/>
              <m:sty m:val="p"/>
            </m:rPr>
            <w:rPr>
              <w:rFonts w:hint="default" w:ascii="Times New Roman" w:hAnsi="Times New Roman" w:eastAsia="SimSun" w:cs="Times New Roman"/>
              <w:b w:val="0"/>
              <w:i w:val="0"/>
              <w:sz w:val="21"/>
            </w:rPr>
            <m:t>Δ</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(73)</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r>
            <m:rPr>
              <m:nor/>
              <m:sty m:val="p"/>
            </m:rPr>
            <w:rPr>
              <w:rFonts w:hint="default" w:ascii="Times New Roman" w:hAnsi="Times New Roman" w:eastAsia="SimSun" w:cs="Times New Roman"/>
              <w:b w:val="0"/>
              <w:i w:val="0"/>
              <w:sz w:val="21"/>
            </w:rPr>
            <m:t>Δ</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α</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d</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(74)</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+Δ</m:t>
          </m:r>
          <m:sSub>
            <m:sSubPr>
              <m:ctrlPr>
                <w:rPr>
                  <w:rFonts w:hint="default" w:ascii="Cambria Math" w:hAnsi="Cambria Math" w:eastAsia="SimSun" w:cs="Times New Roman"/>
                  <w:sz w:val="21"/>
                </w:rPr>
              </m:ctrlPr>
            </m:sSub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sty m:val="p"/>
            </m:rPr>
            <w:rPr>
              <w:rFonts w:hint="default" w:ascii="Cambria Math" w:hAnsi="Cambria Math" w:cs="Times New Roman"/>
              <w:sz w:val="21"/>
              <w:lang w:val="en-US" w:eastAsia="zh-CN"/>
            </w:rPr>
            <m:t xml:space="preserve">                                    (75)</m:t>
          </m:r>
        </m:oMath>
      </m:oMathPara>
    </w:p>
    <w:p>
      <w:pPr>
        <w:ind w:firstLine="420"/>
        <w:rPr>
          <w:rFonts w:hint="eastAsia" w:hAnsi="Times New Roman" w:eastAsia="SimSun" w:cstheme="minorBidi"/>
          <w:i w:val="0"/>
          <w:kern w:val="2"/>
          <w:sz w:val="21"/>
          <w:szCs w:val="22"/>
          <w:lang w:val="en-US" w:eastAsia="zh-CN" w:bidi="ar-SA"/>
        </w:rPr>
      </w:pPr>
      <m:oMathPara>
        <m:oMathParaPr>
          <m:jc m:val="right"/>
        </m:oMathParaPr>
        <m:oMath>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r>
                <m:rPr>
                  <m:nor/>
                  <m:sty m:val="p"/>
                </m:rPr>
                <w:rPr>
                  <w:rFonts w:hint="default" w:ascii="Times New Roman" w:hAnsi="Times New Roman" w:eastAsia="SimSun" w:cs="Times New Roman"/>
                  <w:b w:val="0"/>
                  <w:i w:val="0"/>
                  <w:sz w:val="21"/>
                </w:rPr>
                <m:t>+1</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rPr>
            <w:rPr>
              <w:rFonts w:hint="default" w:ascii="Times New Roman" w:hAnsi="Times New Roman" w:eastAsia="SimSun" w:cs="Times New Roman"/>
              <w:i/>
              <w:sz w:val="21"/>
            </w:rPr>
            <m:t>f</m:t>
          </m:r>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r>
            <m:rPr>
              <m:nor/>
              <m:sty m:val="p"/>
            </m:rPr>
            <w:rPr>
              <w:rFonts w:hint="default" w:ascii="Times New Roman" w:hAnsi="Times New Roman" w:eastAsia="SimSun" w:cs="Times New Roman"/>
              <w:b w:val="0"/>
              <w:i w:val="0"/>
              <w:sz w:val="21"/>
            </w:rPr>
            <m:t>)</m:t>
          </m:r>
          <m:r>
            <m:rPr>
              <m:nor/>
              <m:sty m:val="p"/>
            </m:rPr>
            <w:rPr>
              <w:rFonts w:hint="default" w:cs="Times New Roman"/>
              <w:b w:val="0"/>
              <w:i w:val="0"/>
              <w:sz w:val="21"/>
              <w:lang w:val="en-US" w:eastAsia="zh-CN"/>
            </w:rPr>
            <m:t xml:space="preserve">                              </m:t>
          </m:r>
          <m:r>
            <m:rPr>
              <m:sty m:val="p"/>
            </m:rPr>
            <w:rPr>
              <w:rFonts w:hint="default" w:ascii="Cambria Math" w:hAnsi="Cambria Math" w:cs="Times New Roman"/>
              <w:sz w:val="21"/>
              <w:lang w:val="en-US" w:eastAsia="zh-CN"/>
            </w:rPr>
            <m:t>(76)</m:t>
          </m:r>
        </m:oMath>
      </m:oMathPara>
    </w:p>
    <w:p>
      <w:pPr>
        <w:ind w:firstLine="420"/>
        <w:rPr>
          <w:rFonts w:hint="eastAsia" w:hAnsi="Times New Roman" w:eastAsia="SimSun" w:cstheme="minorBidi"/>
          <w:i w:val="0"/>
          <w:kern w:val="2"/>
          <w:sz w:val="21"/>
          <w:szCs w:val="22"/>
          <w:lang w:val="en-US" w:eastAsia="zh-CN" w:bidi="ar-SA"/>
        </w:rPr>
      </w:pPr>
      <w:r>
        <w:rPr>
          <w:rFonts w:hint="eastAsia" w:hAnsi="Times New Roman" w:eastAsia="SimSun" w:cstheme="minorBidi"/>
          <w:i w:val="0"/>
          <w:kern w:val="2"/>
          <w:sz w:val="21"/>
          <w:szCs w:val="22"/>
          <w:lang w:val="en-US" w:eastAsia="zh-CN" w:bidi="ar-SA"/>
        </w:rPr>
        <w:t>其中，</w:t>
      </w:r>
      <m:oMath>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x</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oMath>
      <w:r>
        <w:rPr>
          <w:rFonts w:hint="eastAsia" w:hAnsi="Times New Roman" w:eastAsia="SimSun" w:cstheme="minorBidi"/>
          <w:i w:val="0"/>
          <w:kern w:val="2"/>
          <w:sz w:val="21"/>
          <w:szCs w:val="22"/>
          <w:lang w:val="en-US" w:eastAsia="zh-CN" w:bidi="ar-SA"/>
        </w:rPr>
        <w:t xml:space="preserve">与 </w:t>
      </w:r>
      <m:oMath>
        <m:sSub>
          <m:sSubPr>
            <m:ctrlPr>
              <w:rPr>
                <w:rFonts w:hint="default" w:ascii="Cambria Math" w:hAnsi="Cambria Math" w:eastAsia="SimSun" w:cs="Times New Roman"/>
                <w:sz w:val="21"/>
              </w:rPr>
            </m:ctrlPr>
          </m:sSubPr>
          <m:e>
            <m:acc>
              <m:accPr>
                <m:ctrlPr>
                  <w:rPr>
                    <w:rFonts w:hint="default" w:ascii="Cambria Math" w:hAnsi="Cambria Math" w:eastAsia="SimSun" w:cs="Times New Roman"/>
                    <w:sz w:val="21"/>
                  </w:rPr>
                </m:ctrlPr>
              </m:accPr>
              <m:e>
                <m:r>
                  <m:rPr>
                    <m:nor/>
                  </m:rPr>
                  <w:rPr>
                    <w:rFonts w:hint="default" w:ascii="Times New Roman" w:hAnsi="Times New Roman" w:eastAsia="SimSun" w:cs="Times New Roman"/>
                    <w:i/>
                    <w:sz w:val="21"/>
                  </w:rPr>
                  <m:t>u</m:t>
                </m:r>
                <m:ctrlPr>
                  <w:rPr>
                    <w:rFonts w:hint="default" w:ascii="Cambria Math" w:hAnsi="Cambria Math" w:eastAsia="SimSun" w:cs="Times New Roman"/>
                    <w:sz w:val="21"/>
                  </w:rPr>
                </m:ctrlPr>
              </m:e>
            </m:acc>
            <m:ctrlPr>
              <w:rPr>
                <w:rFonts w:hint="default" w:ascii="Cambria Math" w:hAnsi="Cambria Math" w:eastAsia="SimSun" w:cs="Times New Roman"/>
                <w:sz w:val="21"/>
              </w:rPr>
            </m:ctrlPr>
          </m:e>
          <m:sub>
            <m:r>
              <m:rPr>
                <m:nor/>
              </m:rPr>
              <w:rPr>
                <w:rFonts w:hint="default" w:ascii="Times New Roman" w:hAnsi="Times New Roman" w:eastAsia="SimSun" w:cs="Times New Roman"/>
                <w:i/>
                <w:sz w:val="21"/>
              </w:rPr>
              <m:t>k</m:t>
            </m:r>
            <m:ctrlPr>
              <w:rPr>
                <w:rFonts w:hint="default" w:ascii="Cambria Math" w:hAnsi="Cambria Math" w:eastAsia="SimSun" w:cs="Times New Roman"/>
                <w:sz w:val="21"/>
              </w:rPr>
            </m:ctrlPr>
          </m:sub>
        </m:sSub>
      </m:oMath>
      <w:r>
        <w:rPr>
          <w:rFonts w:hint="eastAsia" w:hAnsi="Times New Roman" w:eastAsia="SimSun" w:cstheme="minorBidi"/>
          <w:i w:val="0"/>
          <w:kern w:val="2"/>
          <w:sz w:val="21"/>
          <w:szCs w:val="22"/>
          <w:lang w:val="en-US" w:eastAsia="zh-CN" w:bidi="ar-SA"/>
        </w:rPr>
        <w:t>为更新后的标称状态量与控制量，0≤α≤1 为线搜索的步长参数，表示对最优控制量增量 ∆u</w:t>
      </w:r>
      <w:r>
        <w:rPr>
          <w:rFonts w:hint="eastAsia" w:cstheme="minorBidi"/>
          <w:i w:val="0"/>
          <w:kern w:val="2"/>
          <w:sz w:val="21"/>
          <w:szCs w:val="22"/>
          <w:lang w:val="en-US" w:eastAsia="zh-CN" w:bidi="ar-SA"/>
        </w:rPr>
        <w:t>*</w:t>
      </w:r>
      <w:r>
        <w:rPr>
          <w:rFonts w:hint="eastAsia" w:hAnsi="Times New Roman" w:eastAsia="SimSun" w:cstheme="minorBidi"/>
          <w:i w:val="0"/>
          <w:kern w:val="2"/>
          <w:sz w:val="21"/>
          <w:szCs w:val="22"/>
          <w:lang w:val="en-US" w:eastAsia="zh-CN" w:bidi="ar-SA"/>
        </w:rPr>
        <w:t>的接受程度。</w:t>
      </w:r>
    </w:p>
    <w:p>
      <w:pPr>
        <w:pStyle w:val="3"/>
        <w:ind w:firstLine="0" w:firstLineChars="0"/>
      </w:pPr>
      <w:r>
        <w:rPr>
          <w:rFonts w:hint="eastAsia"/>
          <w:lang w:val="en-US" w:eastAsia="zh-CN"/>
        </w:rPr>
        <w:t>4</w:t>
      </w:r>
      <w:r>
        <w:t xml:space="preserve">  </w:t>
      </w:r>
      <w:r>
        <w:rPr>
          <w:rFonts w:hint="eastAsia"/>
        </w:rPr>
        <w:t>实验与结果分析</w:t>
      </w:r>
    </w:p>
    <w:p>
      <w:pPr>
        <w:ind w:firstLine="420"/>
        <w:rPr>
          <w:rFonts w:hint="eastAsia"/>
        </w:rPr>
      </w:pPr>
      <w:r>
        <w:rPr>
          <w:rFonts w:hint="eastAsia"/>
        </w:rPr>
        <w:t>本节中章旨在通过多层次的试验分析，对所提出的通行度分析方法与时空联合轨迹规划方法进行系统验证与评估。首先，采用离线数据集开展开环仿真试验，将所提出的通行度分析及运动规划方法与基准方法进行对比，关注通行度分析模块的风险辨识能力，并对规划轨迹的高程、通行度、耗时等关键指标进行分析，评估不同参数对规划性能的影响，同时考察算法对动态障碍物的交互响应能力。其次，借助 Carla 仿真平台进行闭环试验，进一步验证所设计方法在动态障碍物和起伏地形条件下的性能，分析其在动态输入下的表现，重点关注规划模块前后帧输出的一致性及对动态变化通行度地图的适应能力。最后，将所提方法部署于实际无人驾驶平台，开展实车试验，检验系统在真实环境中的落地可行性。</w:t>
      </w:r>
    </w:p>
    <w:p>
      <w:pPr>
        <w:ind w:firstLine="0" w:firstLineChars="0"/>
        <w:rPr>
          <w:rFonts w:eastAsia="黑体"/>
          <w:b/>
        </w:rPr>
      </w:pPr>
      <w:r>
        <w:rPr>
          <w:rFonts w:hint="eastAsia" w:eastAsia="黑体"/>
          <w:b/>
          <w:lang w:val="en-US" w:eastAsia="zh-CN"/>
        </w:rPr>
        <w:t>4</w:t>
      </w:r>
      <w:r>
        <w:rPr>
          <w:rFonts w:eastAsia="黑体"/>
          <w:b/>
        </w:rPr>
        <w:t xml:space="preserve">.1  </w:t>
      </w:r>
      <w:r>
        <w:rPr>
          <w:rFonts w:hint="eastAsia" w:eastAsia="黑体"/>
          <w:b/>
          <w:lang w:eastAsia="zh-CN"/>
        </w:rPr>
        <w:t>自采</w:t>
      </w:r>
      <w:r>
        <w:rPr>
          <w:rFonts w:hint="eastAsia" w:eastAsia="黑体"/>
          <w:b/>
        </w:rPr>
        <w:t>数据集测试</w:t>
      </w:r>
    </w:p>
    <w:p>
      <w:pPr>
        <w:ind w:firstLine="420"/>
      </w:pPr>
      <w:r>
        <w:rPr>
          <w:rFonts w:hint="eastAsia"/>
        </w:rPr>
        <w:t>试验基于课题组自采集数据集进行</w:t>
      </w:r>
      <w:r>
        <w:rPr>
          <w:rFonts w:hint="eastAsia"/>
          <w:lang w:eastAsia="zh-CN"/>
        </w:rPr>
        <w:t>，</w:t>
      </w:r>
      <w:r>
        <w:rPr>
          <w:rFonts w:hint="eastAsia"/>
        </w:rPr>
        <w:t xml:space="preserve">自采集数据来源于课题组试验车在某越野场地。数据集场景如图 </w:t>
      </w:r>
      <w:r>
        <w:rPr>
          <w:rFonts w:hint="eastAsia"/>
          <w:lang w:val="en-US" w:eastAsia="zh-CN"/>
        </w:rPr>
        <w:t>11</w:t>
      </w:r>
      <w:r>
        <w:rPr>
          <w:rFonts w:hint="eastAsia"/>
        </w:rPr>
        <w:t xml:space="preserve"> </w:t>
      </w:r>
      <w:r>
        <w:rPr>
          <w:rFonts w:hint="eastAsia"/>
          <w:lang w:val="en-US" w:eastAsia="zh-CN"/>
        </w:rPr>
        <w:t xml:space="preserve">a ) </w:t>
      </w:r>
      <w:r>
        <w:rPr>
          <w:rFonts w:hint="eastAsia"/>
        </w:rPr>
        <w:t>所示。</w:t>
      </w:r>
    </w:p>
    <w:p>
      <w:pPr>
        <w:ind w:left="0" w:leftChars="0" w:firstLine="0" w:firstLineChars="0"/>
        <w:jc w:val="center"/>
      </w:pPr>
      <w:r>
        <w:drawing>
          <wp:inline distT="0" distB="0" distL="114300" distR="114300">
            <wp:extent cx="2072005" cy="1384300"/>
            <wp:effectExtent l="0" t="0" r="444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2072005" cy="1384300"/>
                    </a:xfrm>
                    <a:prstGeom prst="rect">
                      <a:avLst/>
                    </a:prstGeom>
                    <a:noFill/>
                    <a:ln>
                      <a:noFill/>
                    </a:ln>
                  </pic:spPr>
                </pic:pic>
              </a:graphicData>
            </a:graphic>
          </wp:inline>
        </w:drawing>
      </w:r>
      <w:r>
        <w:drawing>
          <wp:inline distT="0" distB="0" distL="114300" distR="114300">
            <wp:extent cx="1224280" cy="1012825"/>
            <wp:effectExtent l="0" t="0" r="13970" b="158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1224280" cy="10128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96315" cy="1010920"/>
            <wp:effectExtent l="0" t="0" r="13335" b="1778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996315" cy="1010920"/>
                    </a:xfrm>
                    <a:prstGeom prst="rect">
                      <a:avLst/>
                    </a:prstGeom>
                    <a:noFill/>
                    <a:ln>
                      <a:noFill/>
                    </a:ln>
                  </pic:spPr>
                </pic:pic>
              </a:graphicData>
            </a:graphic>
          </wp:inline>
        </w:drawing>
      </w:r>
    </w:p>
    <w:p>
      <w:pPr>
        <w:adjustRightInd w:val="0"/>
        <w:spacing w:line="312" w:lineRule="atLeast"/>
        <w:ind w:right="425" w:firstLine="0" w:firstLineChars="0"/>
      </w:pPr>
      <w:r>
        <w:ptab w:relativeTo="margin" w:alignment="center" w:leader="none"/>
      </w:r>
      <w:r>
        <w:t xml:space="preserve">图 </w:t>
      </w:r>
      <w:r>
        <w:rPr>
          <w:rFonts w:hint="eastAsia"/>
          <w:lang w:val="en-US" w:eastAsia="zh-CN"/>
        </w:rPr>
        <w:t>11</w:t>
      </w:r>
      <w:r>
        <w:t xml:space="preserve"> 数据集场景示意图</w:t>
      </w:r>
    </w:p>
    <w:p>
      <w:pPr>
        <w:adjustRightInd w:val="0"/>
        <w:spacing w:line="312" w:lineRule="atLeast"/>
        <w:ind w:right="425" w:firstLine="0" w:firstLineChars="0"/>
        <w:jc w:val="center"/>
        <w:rPr>
          <w:rFonts w:hint="eastAsia"/>
          <w:lang w:val="en-US" w:eastAsia="zh-CN"/>
        </w:rPr>
      </w:pPr>
      <w:r>
        <w:tab/>
      </w:r>
      <w:r>
        <w:rPr>
          <w:rFonts w:hint="eastAsia"/>
          <w:lang w:val="en-US" w:eastAsia="zh-CN"/>
        </w:rPr>
        <w:t xml:space="preserve">Fig. 11 </w:t>
      </w:r>
      <w:r>
        <w:t>Dataset scene schematic</w:t>
      </w:r>
    </w:p>
    <w:p>
      <w:pPr>
        <w:ind w:left="0" w:leftChars="0" w:firstLine="0" w:firstLineChars="0"/>
        <w:rPr>
          <w:rFonts w:hint="eastAsia"/>
          <w:lang w:val="en-US" w:eastAsia="zh-CN"/>
        </w:rPr>
      </w:pPr>
      <w:r>
        <w:rPr>
          <w:rFonts w:hint="default"/>
          <w:lang w:val="en-US" w:eastAsia="zh-CN"/>
        </w:rPr>
        <w:t xml:space="preserve">为验证所设计的方法相较于现有基准方法的优势，以 Uneven Planner为基准进行对比试验。图 </w:t>
      </w:r>
      <w:r>
        <w:rPr>
          <w:rFonts w:hint="eastAsia"/>
          <w:lang w:val="en-US" w:eastAsia="zh-CN"/>
        </w:rPr>
        <w:t>11b） c）分别</w:t>
      </w:r>
      <w:r>
        <w:rPr>
          <w:rFonts w:hint="default"/>
          <w:lang w:val="en-US" w:eastAsia="zh-CN"/>
        </w:rPr>
        <w:t>展示了所设计的方法</w:t>
      </w:r>
      <w:r>
        <w:rPr>
          <w:rFonts w:hint="eastAsia"/>
          <w:lang w:val="en-US" w:eastAsia="zh-CN"/>
        </w:rPr>
        <w:t>在</w:t>
      </w:r>
      <w:r>
        <w:rPr>
          <w:rFonts w:hint="eastAsia"/>
        </w:rPr>
        <w:t>自采集</w:t>
      </w:r>
      <w:r>
        <w:rPr>
          <w:rFonts w:hint="default"/>
          <w:lang w:val="en-US" w:eastAsia="zh-CN"/>
        </w:rPr>
        <w:t>数据集上的</w:t>
      </w:r>
      <w:r>
        <w:rPr>
          <w:rFonts w:hint="eastAsia"/>
          <w:lang w:val="en-US" w:eastAsia="zh-CN"/>
        </w:rPr>
        <w:t>得到的拟合高程栅格图和</w:t>
      </w:r>
      <w:r>
        <w:rPr>
          <w:rFonts w:hint="default"/>
          <w:lang w:val="en-US" w:eastAsia="zh-CN"/>
        </w:rPr>
        <w:t>通行度</w:t>
      </w:r>
      <w:r>
        <w:rPr>
          <w:rFonts w:hint="eastAsia"/>
          <w:lang w:val="en-US" w:eastAsia="zh-CN"/>
        </w:rPr>
        <w:t>栅格地图(其中栅格颜色越蓝代表可通行性越高，栅格颜色越红代表可通行性越低)</w:t>
      </w:r>
      <w:r>
        <w:rPr>
          <w:rFonts w:hint="default"/>
          <w:lang w:val="en-US" w:eastAsia="zh-CN"/>
        </w:rPr>
        <w:t>。</w:t>
      </w:r>
      <w:r>
        <w:rPr>
          <w:rFonts w:hint="eastAsia"/>
          <w:lang w:val="en-US" w:eastAsia="zh-CN"/>
        </w:rPr>
        <w:t>通行度分析栅格图与实景图比较</w:t>
      </w:r>
      <w:r>
        <w:rPr>
          <w:rFonts w:hint="default"/>
          <w:lang w:val="en-US" w:eastAsia="zh-CN"/>
        </w:rPr>
        <w:t>可以看出，</w:t>
      </w:r>
      <w:r>
        <w:rPr>
          <w:rFonts w:hint="eastAsia"/>
          <w:lang w:val="en-US" w:eastAsia="zh-CN"/>
        </w:rPr>
        <w:t>高通行性区域道路形状与实际场景道路基本一致，构建的</w:t>
      </w:r>
      <w:r>
        <w:rPr>
          <w:rFonts w:hint="default"/>
          <w:lang w:val="en-US" w:eastAsia="zh-CN"/>
        </w:rPr>
        <w:t>通行度地图</w:t>
      </w:r>
      <w:r>
        <w:rPr>
          <w:rFonts w:hint="eastAsia"/>
          <w:lang w:val="en-US" w:eastAsia="zh-CN"/>
        </w:rPr>
        <w:t>可以准确的反映出可通行区域以及高风险区域。</w:t>
      </w:r>
    </w:p>
    <w:p>
      <w:pPr>
        <w:ind w:firstLine="420"/>
        <w:rPr>
          <w:rFonts w:hint="eastAsia"/>
          <w:lang w:val="en-US" w:eastAsia="zh-CN"/>
        </w:rPr>
      </w:pPr>
      <w:r>
        <w:rPr>
          <w:rFonts w:hint="eastAsia"/>
          <w:lang w:val="en-US" w:eastAsia="zh-CN"/>
        </w:rPr>
        <w:t>为验证提出方法相较于现有基准方法的优势，以Uneven Planner为基准进行比对实验。图展示了所设计的方法与Uneven Planner在自采数据集上的分析结果。在给定的粗糙参考线输入下，本文提出的方法生成的规划路线相对于Uneven Planner在高程、曲率以及转向上有一定的优势。最主要的原因在于所 设计的方法使用了第 3 节设计的 EAL-iLQR 算法，充分利用了优化问题的二阶导数性质，同时使用扩张栅格状态策略对栅格形式的通行度地图进行了正则化，而 Uneven Planner 使用三线性插值的形式对目标函数进行求导，并用迭代过程中的一阶导数去 近似问题的二阶信息，在应对非光滑的通行度代价时会陷入震荡，导致收敛至局部最优解需要更多迭代次数。</w:t>
      </w:r>
    </w:p>
    <w:p>
      <w:pPr>
        <w:ind w:left="0" w:leftChars="0" w:firstLine="0" w:firstLineChars="0"/>
        <w:rPr>
          <w:rFonts w:hint="default"/>
          <w:lang w:val="en-US" w:eastAsia="zh-CN"/>
        </w:rPr>
      </w:pPr>
    </w:p>
    <w:p>
      <w:pPr>
        <w:ind w:firstLine="420"/>
        <w:rPr>
          <w:rFonts w:hint="default"/>
          <w:lang w:val="en-US" w:eastAsia="zh-CN"/>
        </w:rPr>
      </w:pPr>
    </w:p>
    <w:p>
      <w:pPr>
        <w:ind w:left="0" w:leftChars="0" w:firstLine="0" w:firstLineChars="0"/>
        <w:rPr>
          <w:rFonts w:hint="default"/>
          <w:lang w:val="en-US" w:eastAsia="zh-CN"/>
        </w:rPr>
      </w:pPr>
    </w:p>
    <w:p>
      <w:pPr>
        <w:ind w:left="0" w:leftChars="0" w:firstLine="0" w:firstLineChars="0"/>
      </w:pPr>
      <w:r>
        <w:drawing>
          <wp:inline distT="0" distB="0" distL="114300" distR="114300">
            <wp:extent cx="1494155" cy="1130935"/>
            <wp:effectExtent l="0" t="0" r="10795" b="1206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5"/>
                    <a:stretch>
                      <a:fillRect/>
                    </a:stretch>
                  </pic:blipFill>
                  <pic:spPr>
                    <a:xfrm>
                      <a:off x="0" y="0"/>
                      <a:ext cx="1494155" cy="11309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59865" cy="1101725"/>
            <wp:effectExtent l="0" t="0" r="6985" b="31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1459865" cy="1101725"/>
                    </a:xfrm>
                    <a:prstGeom prst="rect">
                      <a:avLst/>
                    </a:prstGeom>
                    <a:noFill/>
                    <a:ln>
                      <a:noFill/>
                    </a:ln>
                  </pic:spPr>
                </pic:pic>
              </a:graphicData>
            </a:graphic>
          </wp:inline>
        </w:drawing>
      </w:r>
    </w:p>
    <w:p>
      <w:pPr>
        <w:ind w:left="0" w:leftChars="0" w:firstLine="0" w:firstLineChars="0"/>
      </w:pPr>
      <w:r>
        <w:drawing>
          <wp:inline distT="0" distB="0" distL="114300" distR="114300">
            <wp:extent cx="1424305" cy="1070610"/>
            <wp:effectExtent l="0" t="0" r="4445" b="1524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7"/>
                    <a:stretch>
                      <a:fillRect/>
                    </a:stretch>
                  </pic:blipFill>
                  <pic:spPr>
                    <a:xfrm>
                      <a:off x="0" y="0"/>
                      <a:ext cx="1424305" cy="10706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468120" cy="1062355"/>
            <wp:effectExtent l="0" t="0" r="17780" b="444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8"/>
                    <a:stretch>
                      <a:fillRect/>
                    </a:stretch>
                  </pic:blipFill>
                  <pic:spPr>
                    <a:xfrm>
                      <a:off x="0" y="0"/>
                      <a:ext cx="1468120" cy="1062355"/>
                    </a:xfrm>
                    <a:prstGeom prst="rect">
                      <a:avLst/>
                    </a:prstGeom>
                    <a:noFill/>
                    <a:ln>
                      <a:noFill/>
                    </a:ln>
                  </pic:spPr>
                </pic:pic>
              </a:graphicData>
            </a:graphic>
          </wp:inline>
        </w:drawing>
      </w:r>
    </w:p>
    <w:p>
      <w:pPr>
        <w:adjustRightInd w:val="0"/>
        <w:spacing w:line="312" w:lineRule="atLeast"/>
        <w:ind w:right="425" w:firstLine="0" w:firstLineChars="0"/>
        <w:jc w:val="center"/>
      </w:pPr>
      <w:r>
        <w:t xml:space="preserve">图 </w:t>
      </w:r>
      <w:r>
        <w:rPr>
          <w:rFonts w:hint="eastAsia"/>
          <w:lang w:val="en-US" w:eastAsia="zh-CN"/>
        </w:rPr>
        <w:t>12</w:t>
      </w:r>
      <w:r>
        <w:t xml:space="preserve"> 数据集场景示意图</w:t>
      </w:r>
    </w:p>
    <w:p>
      <w:pPr>
        <w:adjustRightInd w:val="0"/>
        <w:spacing w:line="312" w:lineRule="atLeast"/>
        <w:ind w:right="425" w:firstLine="0" w:firstLineChars="0"/>
        <w:jc w:val="center"/>
        <w:rPr>
          <w:rFonts w:hint="eastAsia"/>
          <w:lang w:val="en-US" w:eastAsia="zh-CN"/>
        </w:rPr>
      </w:pPr>
      <w:r>
        <w:tab/>
      </w:r>
      <w:r>
        <w:rPr>
          <w:rFonts w:hint="eastAsia"/>
          <w:lang w:val="en-US" w:eastAsia="zh-CN"/>
        </w:rPr>
        <w:t xml:space="preserve">Fig. 12 </w:t>
      </w:r>
      <w:r>
        <w:t>Dataset scene schematic</w:t>
      </w:r>
    </w:p>
    <w:p>
      <w:pPr>
        <w:ind w:left="0" w:leftChars="0" w:firstLine="0" w:firstLineChars="0"/>
        <w:rPr>
          <w:rFonts w:hint="default"/>
          <w:lang w:val="en-US" w:eastAsia="zh-CN"/>
        </w:rPr>
      </w:pPr>
    </w:p>
    <w:p>
      <w:pPr>
        <w:ind w:firstLine="0" w:firstLineChars="0"/>
      </w:pPr>
      <w:r>
        <w:rPr>
          <w:rFonts w:hint="eastAsia" w:eastAsia="黑体"/>
          <w:b/>
          <w:lang w:val="en-US" w:eastAsia="zh-CN"/>
        </w:rPr>
        <w:t>4</w:t>
      </w:r>
      <w:r>
        <w:rPr>
          <w:rFonts w:eastAsia="黑体"/>
          <w:b/>
        </w:rPr>
        <w:t xml:space="preserve">.2  </w:t>
      </w:r>
      <w:r>
        <w:rPr>
          <w:rFonts w:hint="eastAsia" w:eastAsia="黑体"/>
          <w:b/>
          <w:lang w:val="en-US" w:eastAsia="zh-CN"/>
        </w:rPr>
        <w:t>仿真</w:t>
      </w:r>
      <w:r>
        <w:rPr>
          <w:rFonts w:hint="eastAsia" w:eastAsia="黑体"/>
          <w:b/>
        </w:rPr>
        <w:t>测试</w:t>
      </w:r>
    </w:p>
    <w:p>
      <w:pPr>
        <w:ind w:firstLine="420"/>
        <w:rPr>
          <w:rFonts w:hint="eastAsia"/>
        </w:rPr>
      </w:pPr>
      <w:r>
        <w:rPr>
          <w:rFonts w:hint="eastAsia"/>
        </w:rPr>
        <w:t>闭环仿真试验旨在进一步验证所提方法在复杂地形条件下的适应性，考察规划模块在时变环境信息输入下能否快速对规划结果做出合理响应。</w:t>
      </w:r>
    </w:p>
    <w:p>
      <w:pPr>
        <w:ind w:firstLine="420"/>
        <w:rPr>
          <w:rFonts w:hint="eastAsia"/>
        </w:rPr>
      </w:pPr>
      <w:r>
        <w:rPr>
          <w:rFonts w:hint="eastAsia"/>
        </w:rPr>
        <w:t>为充分测试设计的规划系统的能力，在</w:t>
      </w:r>
      <w:r>
        <w:rPr>
          <w:rFonts w:hint="eastAsia"/>
          <w:lang w:val="en-US" w:eastAsia="zh-CN"/>
        </w:rPr>
        <w:t>CARLA越野</w:t>
      </w:r>
      <w:r>
        <w:rPr>
          <w:rFonts w:hint="eastAsia"/>
        </w:rPr>
        <w:t>仿真场景中设计了</w:t>
      </w:r>
      <w:r>
        <w:rPr>
          <w:rFonts w:hint="eastAsia"/>
          <w:lang w:eastAsia="zh-CN"/>
        </w:rPr>
        <w:t>一条</w:t>
      </w:r>
      <w:r>
        <w:rPr>
          <w:rFonts w:hint="eastAsia"/>
          <w:lang w:val="en-US" w:eastAsia="zh-CN"/>
        </w:rPr>
        <w:t>U型</w:t>
      </w:r>
      <w:r>
        <w:rPr>
          <w:rFonts w:hint="eastAsia"/>
        </w:rPr>
        <w:t>仿真路线</w:t>
      </w:r>
      <w:r>
        <w:rPr>
          <w:rFonts w:hint="eastAsia"/>
          <w:lang w:val="en-US" w:eastAsia="zh-CN"/>
        </w:rPr>
        <w:t>,如图所示</w:t>
      </w:r>
      <w:r>
        <w:rPr>
          <w:rFonts w:hint="eastAsia"/>
        </w:rPr>
        <w:t>。</w:t>
      </w:r>
    </w:p>
    <w:p>
      <w:pPr>
        <w:ind w:left="0" w:leftChars="0" w:firstLine="0" w:firstLineChars="0"/>
        <w:jc w:val="center"/>
        <w:rPr>
          <w:rFonts w:hint="eastAsia" w:eastAsia="SimSun"/>
          <w:lang w:eastAsia="zh-CN"/>
        </w:rPr>
      </w:pPr>
      <w:r>
        <w:rPr>
          <w:rFonts w:hint="eastAsia" w:eastAsia="SimSun"/>
          <w:lang w:eastAsia="zh-CN"/>
        </w:rPr>
        <w:drawing>
          <wp:inline distT="0" distB="0" distL="114300" distR="114300">
            <wp:extent cx="1127760" cy="1060450"/>
            <wp:effectExtent l="0" t="0" r="15240" b="6350"/>
            <wp:docPr id="22" name="Picture 22" descr="Screenshot from 2025-09-29 15-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5-09-29 15-30-56"/>
                    <pic:cNvPicPr>
                      <a:picLocks noChangeAspect="1"/>
                    </pic:cNvPicPr>
                  </pic:nvPicPr>
                  <pic:blipFill>
                    <a:blip r:embed="rId29"/>
                    <a:stretch>
                      <a:fillRect/>
                    </a:stretch>
                  </pic:blipFill>
                  <pic:spPr>
                    <a:xfrm>
                      <a:off x="0" y="0"/>
                      <a:ext cx="1127760" cy="1060450"/>
                    </a:xfrm>
                    <a:prstGeom prst="rect">
                      <a:avLst/>
                    </a:prstGeom>
                  </pic:spPr>
                </pic:pic>
              </a:graphicData>
            </a:graphic>
          </wp:inline>
        </w:drawing>
      </w:r>
      <w:r>
        <w:rPr>
          <w:rFonts w:hint="eastAsia"/>
          <w:lang w:val="en-US" w:eastAsia="zh-CN"/>
        </w:rPr>
        <w:t xml:space="preserve"> </w:t>
      </w:r>
      <w:r>
        <w:drawing>
          <wp:inline distT="0" distB="0" distL="114300" distR="114300">
            <wp:extent cx="1051560" cy="1059815"/>
            <wp:effectExtent l="0" t="0" r="15240" b="698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0"/>
                    <a:stretch>
                      <a:fillRect/>
                    </a:stretch>
                  </pic:blipFill>
                  <pic:spPr>
                    <a:xfrm>
                      <a:off x="0" y="0"/>
                      <a:ext cx="1051560" cy="1059815"/>
                    </a:xfrm>
                    <a:prstGeom prst="rect">
                      <a:avLst/>
                    </a:prstGeom>
                    <a:noFill/>
                    <a:ln>
                      <a:noFill/>
                    </a:ln>
                  </pic:spPr>
                </pic:pic>
              </a:graphicData>
            </a:graphic>
          </wp:inline>
        </w:drawing>
      </w:r>
    </w:p>
    <w:p>
      <w:pPr>
        <w:adjustRightInd w:val="0"/>
        <w:spacing w:line="312" w:lineRule="atLeast"/>
        <w:ind w:right="425" w:firstLine="420"/>
        <w:jc w:val="center"/>
        <w:rPr>
          <w:rFonts w:hint="default"/>
          <w:lang w:val="en-US" w:eastAsia="zh-CN"/>
        </w:rPr>
      </w:pPr>
      <w:r>
        <w:t>图1</w:t>
      </w:r>
      <w:r>
        <w:rPr>
          <w:rFonts w:hint="eastAsia"/>
          <w:lang w:val="en-US" w:eastAsia="zh-CN"/>
        </w:rPr>
        <w:t>3</w:t>
      </w:r>
      <w:r>
        <w:t xml:space="preserve"> </w:t>
      </w:r>
      <w:r>
        <w:rPr>
          <w:rFonts w:hint="eastAsia"/>
          <w:lang w:val="en-US" w:eastAsia="zh-CN"/>
        </w:rPr>
        <w:t>carla仿真测试路线示意图</w:t>
      </w:r>
    </w:p>
    <w:p>
      <w:pPr>
        <w:ind w:firstLine="0" w:firstLineChars="0"/>
        <w:jc w:val="center"/>
      </w:pPr>
      <w:r>
        <w:t>Fig. 1</w:t>
      </w:r>
      <w:r>
        <w:rPr>
          <w:rFonts w:hint="eastAsia"/>
          <w:lang w:val="en-US" w:eastAsia="zh-CN"/>
        </w:rPr>
        <w:t>3</w:t>
      </w:r>
      <w:r>
        <w:t xml:space="preserve"> </w:t>
      </w:r>
      <w:r>
        <w:rPr>
          <w:rFonts w:hint="eastAsia"/>
        </w:rPr>
        <w:t>Closed-loop policy roadmap</w:t>
      </w:r>
      <w:r>
        <w:t xml:space="preserve"> </w:t>
      </w:r>
    </w:p>
    <w:p>
      <w:pPr>
        <w:ind w:left="0" w:leftChars="0" w:firstLine="0" w:firstLineChars="0"/>
        <w:jc w:val="center"/>
      </w:pPr>
      <w:r>
        <w:drawing>
          <wp:inline distT="0" distB="0" distL="114300" distR="114300">
            <wp:extent cx="2308225" cy="856615"/>
            <wp:effectExtent l="0" t="0" r="15875" b="63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1"/>
                    <a:stretch>
                      <a:fillRect/>
                    </a:stretch>
                  </pic:blipFill>
                  <pic:spPr>
                    <a:xfrm>
                      <a:off x="0" y="0"/>
                      <a:ext cx="2308225" cy="856615"/>
                    </a:xfrm>
                    <a:prstGeom prst="rect">
                      <a:avLst/>
                    </a:prstGeom>
                    <a:noFill/>
                    <a:ln>
                      <a:noFill/>
                    </a:ln>
                  </pic:spPr>
                </pic:pic>
              </a:graphicData>
            </a:graphic>
          </wp:inline>
        </w:drawing>
      </w:r>
    </w:p>
    <w:p>
      <w:pPr>
        <w:ind w:left="0" w:leftChars="0" w:firstLine="0" w:firstLineChars="0"/>
        <w:jc w:val="center"/>
      </w:pPr>
      <w:r>
        <w:drawing>
          <wp:inline distT="0" distB="0" distL="114300" distR="114300">
            <wp:extent cx="2240280" cy="853440"/>
            <wp:effectExtent l="0" t="0" r="7620" b="381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2"/>
                    <a:stretch>
                      <a:fillRect/>
                    </a:stretch>
                  </pic:blipFill>
                  <pic:spPr>
                    <a:xfrm>
                      <a:off x="0" y="0"/>
                      <a:ext cx="2240280" cy="853440"/>
                    </a:xfrm>
                    <a:prstGeom prst="rect">
                      <a:avLst/>
                    </a:prstGeom>
                    <a:noFill/>
                    <a:ln>
                      <a:noFill/>
                    </a:ln>
                  </pic:spPr>
                </pic:pic>
              </a:graphicData>
            </a:graphic>
          </wp:inline>
        </w:drawing>
      </w:r>
    </w:p>
    <w:p>
      <w:pPr>
        <w:ind w:left="0" w:leftChars="0" w:firstLine="0" w:firstLineChars="0"/>
        <w:jc w:val="center"/>
      </w:pPr>
      <w:r>
        <w:drawing>
          <wp:inline distT="0" distB="0" distL="114300" distR="114300">
            <wp:extent cx="2190115" cy="823595"/>
            <wp:effectExtent l="0" t="0" r="635" b="146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3"/>
                    <a:stretch>
                      <a:fillRect/>
                    </a:stretch>
                  </pic:blipFill>
                  <pic:spPr>
                    <a:xfrm>
                      <a:off x="0" y="0"/>
                      <a:ext cx="2190115" cy="823595"/>
                    </a:xfrm>
                    <a:prstGeom prst="rect">
                      <a:avLst/>
                    </a:prstGeom>
                    <a:noFill/>
                    <a:ln>
                      <a:noFill/>
                    </a:ln>
                  </pic:spPr>
                </pic:pic>
              </a:graphicData>
            </a:graphic>
          </wp:inline>
        </w:drawing>
      </w:r>
      <w:r>
        <w:drawing>
          <wp:inline distT="0" distB="0" distL="114300" distR="114300">
            <wp:extent cx="2299970" cy="845820"/>
            <wp:effectExtent l="0" t="0" r="5080" b="1143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34"/>
                    <a:stretch>
                      <a:fillRect/>
                    </a:stretch>
                  </pic:blipFill>
                  <pic:spPr>
                    <a:xfrm>
                      <a:off x="0" y="0"/>
                      <a:ext cx="2299970" cy="845820"/>
                    </a:xfrm>
                    <a:prstGeom prst="rect">
                      <a:avLst/>
                    </a:prstGeom>
                    <a:noFill/>
                    <a:ln>
                      <a:noFill/>
                    </a:ln>
                  </pic:spPr>
                </pic:pic>
              </a:graphicData>
            </a:graphic>
          </wp:inline>
        </w:drawing>
      </w:r>
    </w:p>
    <w:p>
      <w:pPr>
        <w:ind w:left="0" w:leftChars="0" w:firstLine="0" w:firstLineChars="0"/>
        <w:jc w:val="center"/>
      </w:pPr>
    </w:p>
    <w:p>
      <w:pPr>
        <w:ind w:left="0" w:leftChars="0" w:firstLine="0" w:firstLineChars="0"/>
        <w:jc w:val="center"/>
      </w:pPr>
      <w:r>
        <w:drawing>
          <wp:inline distT="0" distB="0" distL="114300" distR="114300">
            <wp:extent cx="2234565" cy="840105"/>
            <wp:effectExtent l="0" t="0" r="13335" b="1714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5"/>
                    <a:stretch>
                      <a:fillRect/>
                    </a:stretch>
                  </pic:blipFill>
                  <pic:spPr>
                    <a:xfrm>
                      <a:off x="0" y="0"/>
                      <a:ext cx="2234565" cy="840105"/>
                    </a:xfrm>
                    <a:prstGeom prst="rect">
                      <a:avLst/>
                    </a:prstGeom>
                    <a:noFill/>
                    <a:ln>
                      <a:noFill/>
                    </a:ln>
                  </pic:spPr>
                </pic:pic>
              </a:graphicData>
            </a:graphic>
          </wp:inline>
        </w:drawing>
      </w:r>
    </w:p>
    <w:p>
      <w:pPr>
        <w:ind w:left="0" w:leftChars="0" w:firstLine="0" w:firstLineChars="0"/>
        <w:jc w:val="center"/>
        <w:rPr>
          <w:rFonts w:hint="eastAsia"/>
        </w:rPr>
      </w:pPr>
      <w:r>
        <w:drawing>
          <wp:inline distT="0" distB="0" distL="114300" distR="114300">
            <wp:extent cx="2097405" cy="796290"/>
            <wp:effectExtent l="0" t="0" r="17145" b="381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pic:cNvPicPr>
                      <a:picLocks noChangeAspect="1"/>
                    </pic:cNvPicPr>
                  </pic:nvPicPr>
                  <pic:blipFill>
                    <a:blip r:embed="rId36"/>
                    <a:stretch>
                      <a:fillRect/>
                    </a:stretch>
                  </pic:blipFill>
                  <pic:spPr>
                    <a:xfrm>
                      <a:off x="0" y="0"/>
                      <a:ext cx="2097405" cy="796290"/>
                    </a:xfrm>
                    <a:prstGeom prst="rect">
                      <a:avLst/>
                    </a:prstGeom>
                    <a:noFill/>
                    <a:ln>
                      <a:noFill/>
                    </a:ln>
                  </pic:spPr>
                </pic:pic>
              </a:graphicData>
            </a:graphic>
          </wp:inline>
        </w:drawing>
      </w:r>
    </w:p>
    <w:p>
      <w:pPr>
        <w:adjustRightInd w:val="0"/>
        <w:spacing w:line="312" w:lineRule="atLeast"/>
        <w:ind w:right="425" w:firstLine="420"/>
        <w:jc w:val="center"/>
        <w:rPr>
          <w:rFonts w:hint="default"/>
          <w:lang w:val="en-US" w:eastAsia="zh-CN"/>
        </w:rPr>
      </w:pPr>
      <w:r>
        <w:t>图1</w:t>
      </w:r>
      <w:r>
        <w:rPr>
          <w:rFonts w:hint="eastAsia"/>
          <w:lang w:val="en-US" w:eastAsia="zh-CN"/>
        </w:rPr>
        <w:t>4</w:t>
      </w:r>
      <w:r>
        <w:t xml:space="preserve"> </w:t>
      </w:r>
      <w:r>
        <w:rPr>
          <w:rFonts w:hint="eastAsia"/>
          <w:lang w:val="en-US" w:eastAsia="zh-CN"/>
        </w:rPr>
        <w:t>闭环仿真路线 1 典型场景规划结果</w:t>
      </w:r>
    </w:p>
    <w:p>
      <w:pPr>
        <w:ind w:firstLine="0" w:firstLineChars="0"/>
        <w:jc w:val="center"/>
      </w:pPr>
      <w:r>
        <w:t>Fig. 1</w:t>
      </w:r>
      <w:r>
        <w:rPr>
          <w:rFonts w:hint="eastAsia"/>
          <w:lang w:val="en-US" w:eastAsia="zh-CN"/>
        </w:rPr>
        <w:t>4</w:t>
      </w:r>
      <w:r>
        <w:t xml:space="preserve"> </w:t>
      </w:r>
      <w:r>
        <w:rPr>
          <w:rFonts w:hint="eastAsia"/>
        </w:rPr>
        <w:t>Closed-loop simulation route 1 planning results for typical scenarios</w:t>
      </w:r>
      <w:r>
        <w:t xml:space="preserve">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6"/>
        <w:gridCol w:w="583"/>
        <w:gridCol w:w="583"/>
        <w:gridCol w:w="583"/>
        <w:gridCol w:w="583"/>
        <w:gridCol w:w="583"/>
        <w:gridCol w:w="583"/>
        <w:gridCol w:w="583"/>
        <w:gridCol w:w="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6" w:type="dxa"/>
          </w:tcPr>
          <w:p>
            <w:pPr>
              <w:keepNext w:val="0"/>
              <w:keepLines w:val="0"/>
              <w:widowControl/>
              <w:suppressLineNumbers w:val="0"/>
              <w:jc w:val="left"/>
            </w:pPr>
            <w:r>
              <w:rPr>
                <w:rFonts w:ascii="SimSun" w:hAnsi="SimSun" w:eastAsia="SimSun" w:cs="SimSun"/>
                <w:kern w:val="0"/>
                <w:sz w:val="24"/>
                <w:szCs w:val="24"/>
                <w:lang w:val="en-US" w:eastAsia="zh-CN" w:bidi="ar"/>
              </w:rPr>
              <w:t>路径类型</w:t>
            </w:r>
          </w:p>
          <w:p>
            <w:pPr>
              <w:rPr>
                <w:rFonts w:hint="eastAsia"/>
                <w:vertAlign w:val="baseline"/>
              </w:rPr>
            </w:pPr>
          </w:p>
        </w:tc>
        <w:tc>
          <w:tcPr>
            <w:tcW w:w="583" w:type="dxa"/>
          </w:tcPr>
          <w:p>
            <w:pPr>
              <w:rPr>
                <w:rFonts w:hint="eastAsia" w:eastAsia="SimSun"/>
                <w:vertAlign w:val="baseline"/>
                <w:lang w:eastAsia="zh-CN"/>
              </w:rPr>
            </w:pPr>
            <w:r>
              <w:rPr>
                <w:rFonts w:hint="eastAsia"/>
                <w:vertAlign w:val="baseline"/>
                <w:lang w:eastAsia="zh-CN"/>
              </w:rPr>
              <w:t>轨迹点数</w:t>
            </w:r>
          </w:p>
        </w:tc>
        <w:tc>
          <w:tcPr>
            <w:tcW w:w="583" w:type="dxa"/>
          </w:tcPr>
          <w:p>
            <w:pPr>
              <w:rPr>
                <w:rFonts w:hint="eastAsia" w:eastAsia="SimSun"/>
                <w:vertAlign w:val="baseline"/>
                <w:lang w:eastAsia="zh-CN"/>
              </w:rPr>
            </w:pPr>
            <w:r>
              <w:rPr>
                <w:rFonts w:hint="eastAsia"/>
                <w:vertAlign w:val="baseline"/>
                <w:lang w:eastAsia="zh-CN"/>
              </w:rPr>
              <w:t>总长度（</w:t>
            </w:r>
            <w:r>
              <w:rPr>
                <w:rFonts w:hint="eastAsia"/>
                <w:vertAlign w:val="baseline"/>
                <w:lang w:val="en-US" w:eastAsia="zh-CN"/>
              </w:rPr>
              <w:t>m</w:t>
            </w:r>
            <w:r>
              <w:rPr>
                <w:rFonts w:hint="eastAsia"/>
                <w:vertAlign w:val="baseline"/>
                <w:lang w:eastAsia="zh-CN"/>
              </w:rPr>
              <w:t>）</w:t>
            </w:r>
          </w:p>
        </w:tc>
        <w:tc>
          <w:tcPr>
            <w:tcW w:w="583" w:type="dxa"/>
          </w:tcPr>
          <w:p>
            <w:pPr>
              <w:rPr>
                <w:rFonts w:hint="default" w:eastAsia="SimSun"/>
                <w:vertAlign w:val="baseline"/>
                <w:lang w:val="en-US" w:eastAsia="zh-CN"/>
              </w:rPr>
            </w:pPr>
            <w:r>
              <w:rPr>
                <w:rFonts w:hint="eastAsia"/>
                <w:vertAlign w:val="baseline"/>
                <w:lang w:eastAsia="zh-CN"/>
              </w:rPr>
              <w:t>曲率平均值</w:t>
            </w:r>
            <w:r>
              <w:rPr>
                <w:rFonts w:hint="eastAsia"/>
                <w:vertAlign w:val="baseline"/>
                <w:lang w:val="en-US" w:eastAsia="zh-CN"/>
              </w:rPr>
              <w:t>(1/m)</w:t>
            </w:r>
          </w:p>
        </w:tc>
        <w:tc>
          <w:tcPr>
            <w:tcW w:w="583" w:type="dxa"/>
          </w:tcPr>
          <w:p>
            <w:pPr>
              <w:rPr>
                <w:rFonts w:hint="default" w:eastAsia="SimSun"/>
                <w:vertAlign w:val="baseline"/>
                <w:lang w:val="en-US" w:eastAsia="zh-CN"/>
              </w:rPr>
            </w:pPr>
            <w:r>
              <w:rPr>
                <w:rFonts w:hint="eastAsia"/>
                <w:vertAlign w:val="baseline"/>
                <w:lang w:val="en-US" w:eastAsia="zh-CN"/>
              </w:rPr>
              <w:t>曲率最大值(1/m)</w:t>
            </w:r>
          </w:p>
        </w:tc>
        <w:tc>
          <w:tcPr>
            <w:tcW w:w="583" w:type="dxa"/>
          </w:tcPr>
          <w:p>
            <w:pPr>
              <w:rPr>
                <w:rFonts w:hint="eastAsia" w:eastAsia="SimSun"/>
                <w:vertAlign w:val="baseline"/>
                <w:lang w:eastAsia="zh-CN"/>
              </w:rPr>
            </w:pPr>
            <w:r>
              <w:rPr>
                <w:rFonts w:hint="eastAsia"/>
                <w:vertAlign w:val="baseline"/>
                <w:lang w:eastAsia="zh-CN"/>
              </w:rPr>
              <w:t>曲率最小值</w:t>
            </w:r>
            <w:r>
              <w:rPr>
                <w:rFonts w:hint="eastAsia"/>
                <w:vertAlign w:val="baseline"/>
                <w:lang w:val="en-US" w:eastAsia="zh-CN"/>
              </w:rPr>
              <w:t>(1/m)</w:t>
            </w:r>
          </w:p>
        </w:tc>
        <w:tc>
          <w:tcPr>
            <w:tcW w:w="583" w:type="dxa"/>
          </w:tcPr>
          <w:p>
            <w:pPr>
              <w:rPr>
                <w:rFonts w:hint="default" w:eastAsia="SimSun"/>
                <w:vertAlign w:val="baseline"/>
                <w:lang w:val="en-US" w:eastAsia="zh-CN"/>
              </w:rPr>
            </w:pPr>
            <w:r>
              <w:rPr>
                <w:rFonts w:hint="eastAsia"/>
                <w:vertAlign w:val="baseline"/>
                <w:lang w:eastAsia="zh-CN"/>
              </w:rPr>
              <w:t>高程平均值</w:t>
            </w:r>
            <w:r>
              <w:rPr>
                <w:rFonts w:hint="eastAsia"/>
                <w:vertAlign w:val="baseline"/>
                <w:lang w:val="en-US" w:eastAsia="zh-CN"/>
              </w:rPr>
              <w:t>(m)</w:t>
            </w:r>
          </w:p>
        </w:tc>
        <w:tc>
          <w:tcPr>
            <w:tcW w:w="583" w:type="dxa"/>
          </w:tcPr>
          <w:p>
            <w:pPr>
              <w:rPr>
                <w:rFonts w:hint="eastAsia" w:eastAsia="SimSun"/>
                <w:vertAlign w:val="baseline"/>
                <w:lang w:eastAsia="zh-CN"/>
              </w:rPr>
            </w:pPr>
            <w:r>
              <w:rPr>
                <w:rFonts w:hint="eastAsia"/>
                <w:vertAlign w:val="baseline"/>
                <w:lang w:eastAsia="zh-CN"/>
              </w:rPr>
              <w:t>高程最大值</w:t>
            </w:r>
            <w:r>
              <w:rPr>
                <w:rFonts w:hint="eastAsia"/>
                <w:vertAlign w:val="baseline"/>
                <w:lang w:val="en-US" w:eastAsia="zh-CN"/>
              </w:rPr>
              <w:t>(m)</w:t>
            </w:r>
          </w:p>
        </w:tc>
        <w:tc>
          <w:tcPr>
            <w:tcW w:w="583" w:type="dxa"/>
          </w:tcPr>
          <w:p>
            <w:pPr>
              <w:rPr>
                <w:rFonts w:hint="eastAsia" w:eastAsia="SimSun"/>
                <w:vertAlign w:val="baseline"/>
                <w:lang w:eastAsia="zh-CN"/>
              </w:rPr>
            </w:pPr>
            <w:r>
              <w:rPr>
                <w:rFonts w:hint="eastAsia"/>
                <w:vertAlign w:val="baseline"/>
                <w:lang w:eastAsia="zh-CN"/>
              </w:rPr>
              <w:t>高程最小值</w:t>
            </w:r>
            <w:r>
              <w:rPr>
                <w:rFonts w:hint="eastAsia"/>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eastAsia" w:eastAsia="SimSun"/>
                <w:vertAlign w:val="baseline"/>
                <w:lang w:val="en-US" w:eastAsia="zh-CN"/>
              </w:rPr>
            </w:pPr>
            <w:r>
              <w:rPr>
                <w:rFonts w:hint="eastAsia"/>
                <w:vertAlign w:val="baseline"/>
                <w:lang w:val="en-US" w:eastAsia="zh-CN"/>
              </w:rPr>
              <w:t>11</w:t>
            </w:r>
          </w:p>
        </w:tc>
        <w:tc>
          <w:tcPr>
            <w:tcW w:w="583" w:type="dxa"/>
          </w:tcPr>
          <w:p>
            <w:pPr>
              <w:rPr>
                <w:rFonts w:hint="default" w:eastAsia="SimSun"/>
                <w:vertAlign w:val="baseline"/>
                <w:lang w:val="en-US" w:eastAsia="zh-CN"/>
              </w:rPr>
            </w:pPr>
            <w:r>
              <w:rPr>
                <w:rFonts w:hint="eastAsia"/>
                <w:vertAlign w:val="baseline"/>
                <w:lang w:val="en-US" w:eastAsia="zh-CN"/>
              </w:rPr>
              <w:t>62</w:t>
            </w:r>
          </w:p>
        </w:tc>
        <w:tc>
          <w:tcPr>
            <w:tcW w:w="583" w:type="dxa"/>
          </w:tcPr>
          <w:p>
            <w:pPr>
              <w:rPr>
                <w:rFonts w:hint="default" w:eastAsia="SimSun"/>
                <w:vertAlign w:val="baseline"/>
                <w:lang w:val="en-US" w:eastAsia="zh-CN"/>
              </w:rPr>
            </w:pPr>
            <w:r>
              <w:rPr>
                <w:rFonts w:hint="eastAsia"/>
                <w:vertAlign w:val="baseline"/>
                <w:lang w:val="en-US" w:eastAsia="zh-CN"/>
              </w:rPr>
              <w:t>30.51</w:t>
            </w:r>
          </w:p>
        </w:tc>
        <w:tc>
          <w:tcPr>
            <w:tcW w:w="583" w:type="dxa"/>
          </w:tcPr>
          <w:p>
            <w:pPr>
              <w:rPr>
                <w:rFonts w:hint="default" w:eastAsia="SimSun"/>
                <w:vertAlign w:val="baseline"/>
                <w:lang w:val="en-US" w:eastAsia="zh-CN"/>
              </w:rPr>
            </w:pPr>
            <w:r>
              <w:rPr>
                <w:rFonts w:hint="eastAsia"/>
                <w:vertAlign w:val="baseline"/>
                <w:lang w:val="en-US" w:eastAsia="zh-CN"/>
              </w:rPr>
              <w:t>0.033366</w:t>
            </w:r>
          </w:p>
        </w:tc>
        <w:tc>
          <w:tcPr>
            <w:tcW w:w="583" w:type="dxa"/>
          </w:tcPr>
          <w:p>
            <w:pPr>
              <w:rPr>
                <w:rFonts w:hint="default" w:eastAsia="SimSun"/>
                <w:vertAlign w:val="baseline"/>
                <w:lang w:val="en-US" w:eastAsia="zh-CN"/>
              </w:rPr>
            </w:pPr>
            <w:r>
              <w:rPr>
                <w:rFonts w:hint="eastAsia"/>
                <w:vertAlign w:val="baseline"/>
                <w:lang w:val="en-US" w:eastAsia="zh-CN"/>
              </w:rPr>
              <w:t>0.479587</w:t>
            </w:r>
          </w:p>
        </w:tc>
        <w:tc>
          <w:tcPr>
            <w:tcW w:w="583" w:type="dxa"/>
          </w:tcPr>
          <w:p>
            <w:pPr>
              <w:rPr>
                <w:rFonts w:hint="default" w:eastAsia="SimSun"/>
                <w:vertAlign w:val="baseline"/>
                <w:lang w:val="en-US" w:eastAsia="zh-CN"/>
              </w:rPr>
            </w:pPr>
            <w:r>
              <w:rPr>
                <w:rFonts w:hint="eastAsia"/>
                <w:vertAlign w:val="baseline"/>
                <w:lang w:val="en-US" w:eastAsia="zh-CN"/>
              </w:rPr>
              <w:t>0.000064</w:t>
            </w:r>
          </w:p>
        </w:tc>
        <w:tc>
          <w:tcPr>
            <w:tcW w:w="583" w:type="dxa"/>
          </w:tcPr>
          <w:p>
            <w:pPr>
              <w:rPr>
                <w:rFonts w:hint="default" w:eastAsia="SimSun"/>
                <w:vertAlign w:val="baseline"/>
                <w:lang w:val="en-US" w:eastAsia="zh-CN"/>
              </w:rPr>
            </w:pPr>
            <w:r>
              <w:rPr>
                <w:rFonts w:hint="eastAsia"/>
                <w:vertAlign w:val="baseline"/>
                <w:lang w:val="en-US" w:eastAsia="zh-CN"/>
              </w:rPr>
              <w:t>0.148104</w:t>
            </w:r>
          </w:p>
        </w:tc>
        <w:tc>
          <w:tcPr>
            <w:tcW w:w="583" w:type="dxa"/>
          </w:tcPr>
          <w:p>
            <w:pPr>
              <w:rPr>
                <w:rFonts w:hint="default" w:eastAsia="SimSun"/>
                <w:vertAlign w:val="baseline"/>
                <w:lang w:val="en-US" w:eastAsia="zh-CN"/>
              </w:rPr>
            </w:pPr>
            <w:r>
              <w:rPr>
                <w:rFonts w:hint="eastAsia"/>
                <w:vertAlign w:val="baseline"/>
                <w:lang w:val="en-US" w:eastAsia="zh-CN"/>
              </w:rPr>
              <w:t>0.345668</w:t>
            </w:r>
          </w:p>
        </w:tc>
        <w:tc>
          <w:tcPr>
            <w:tcW w:w="583" w:type="dxa"/>
          </w:tcPr>
          <w:p>
            <w:pPr>
              <w:rPr>
                <w:rFonts w:hint="default" w:eastAsia="SimSun"/>
                <w:vertAlign w:val="baseline"/>
                <w:lang w:val="en-US" w:eastAsia="zh-CN"/>
              </w:rPr>
            </w:pPr>
            <w:r>
              <w:rPr>
                <w:rFonts w:hint="eastAsia"/>
                <w:vertAlign w:val="baseline"/>
                <w:lang w:val="en-US" w:eastAsia="zh-CN"/>
              </w:rPr>
              <w:t>0.108576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6" w:type="dxa"/>
          </w:tcPr>
          <w:p>
            <w:pPr>
              <w:rPr>
                <w:rFonts w:hint="eastAsia" w:eastAsia="SimSun"/>
                <w:vertAlign w:val="baseline"/>
                <w:lang w:val="en-US" w:eastAsia="zh-CN"/>
              </w:rPr>
            </w:pPr>
            <w:r>
              <w:rPr>
                <w:rFonts w:hint="eastAsia"/>
                <w:vertAlign w:val="baseline"/>
                <w:lang w:val="en-US" w:eastAsia="zh-CN"/>
              </w:rPr>
              <w:t>21</w:t>
            </w:r>
          </w:p>
        </w:tc>
        <w:tc>
          <w:tcPr>
            <w:tcW w:w="583" w:type="dxa"/>
          </w:tcPr>
          <w:p>
            <w:pPr>
              <w:rPr>
                <w:rFonts w:hint="default" w:eastAsia="SimSun"/>
                <w:vertAlign w:val="baseline"/>
                <w:lang w:val="en-US" w:eastAsia="zh-CN"/>
              </w:rPr>
            </w:pPr>
            <w:r>
              <w:rPr>
                <w:rFonts w:hint="eastAsia"/>
                <w:vertAlign w:val="baseline"/>
                <w:lang w:val="en-US" w:eastAsia="zh-CN"/>
              </w:rPr>
              <w:t>48</w:t>
            </w:r>
          </w:p>
        </w:tc>
        <w:tc>
          <w:tcPr>
            <w:tcW w:w="583" w:type="dxa"/>
          </w:tcPr>
          <w:p>
            <w:pPr>
              <w:rPr>
                <w:rFonts w:hint="default" w:eastAsia="SimSun"/>
                <w:vertAlign w:val="baseline"/>
                <w:lang w:val="en-US" w:eastAsia="zh-CN"/>
              </w:rPr>
            </w:pPr>
            <w:r>
              <w:rPr>
                <w:rFonts w:hint="eastAsia"/>
                <w:vertAlign w:val="baseline"/>
                <w:lang w:val="en-US" w:eastAsia="zh-CN"/>
              </w:rPr>
              <w:t>30.78</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ind w:left="0" w:leftChars="0" w:firstLine="0" w:firstLineChars="0"/>
              <w:rPr>
                <w:rFonts w:hint="default" w:eastAsia="SimSun"/>
                <w:vertAlign w:val="baseline"/>
                <w:lang w:val="en-US" w:eastAsia="zh-CN"/>
              </w:rPr>
            </w:pPr>
            <w:r>
              <w:rPr>
                <w:rFonts w:hint="eastAsia"/>
                <w:vertAlign w:val="baseline"/>
                <w:lang w:val="en-US" w:eastAsia="zh-CN"/>
              </w:rPr>
              <w:t>2</w:t>
            </w:r>
          </w:p>
        </w:tc>
        <w:tc>
          <w:tcPr>
            <w:tcW w:w="583" w:type="dxa"/>
          </w:tcPr>
          <w:p>
            <w:pPr>
              <w:rPr>
                <w:rFonts w:hint="default" w:eastAsia="SimSun"/>
                <w:vertAlign w:val="baseline"/>
                <w:lang w:val="en-US" w:eastAsia="zh-CN"/>
              </w:rPr>
            </w:pPr>
            <w:r>
              <w:rPr>
                <w:rFonts w:hint="eastAsia"/>
                <w:vertAlign w:val="baseline"/>
                <w:lang w:val="en-US" w:eastAsia="zh-CN"/>
              </w:rPr>
              <w:t>56</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6" w:type="dxa"/>
          </w:tcPr>
          <w:p>
            <w:pPr>
              <w:rPr>
                <w:rFonts w:hint="eastAsia" w:eastAsia="SimSun"/>
                <w:vertAlign w:val="baseline"/>
                <w:lang w:val="en-US" w:eastAsia="zh-CN"/>
              </w:rPr>
            </w:pPr>
            <w:r>
              <w:rPr>
                <w:rFonts w:hint="eastAsia"/>
                <w:vertAlign w:val="baseline"/>
                <w:lang w:val="en-US" w:eastAsia="zh-CN"/>
              </w:rPr>
              <w:t>22</w:t>
            </w:r>
          </w:p>
        </w:tc>
        <w:tc>
          <w:tcPr>
            <w:tcW w:w="583" w:type="dxa"/>
          </w:tcPr>
          <w:p>
            <w:pPr>
              <w:rPr>
                <w:rFonts w:hint="eastAsia"/>
                <w:vertAlign w:val="baseline"/>
              </w:rPr>
            </w:pPr>
            <w:bookmarkStart w:id="0" w:name="_GoBack"/>
            <w:bookmarkEnd w:id="0"/>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eastAsia" w:eastAsia="SimSun"/>
                <w:vertAlign w:val="baseline"/>
                <w:lang w:val="en-US" w:eastAsia="zh-CN"/>
              </w:rPr>
            </w:pPr>
            <w:r>
              <w:rPr>
                <w:rFonts w:hint="eastAsia"/>
                <w:vertAlign w:val="baseline"/>
                <w:lang w:val="en-US" w:eastAsia="zh-CN"/>
              </w:rPr>
              <w:t>33</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default" w:eastAsia="SimSun"/>
                <w:vertAlign w:val="baseline"/>
                <w:lang w:val="en-US" w:eastAsia="zh-CN"/>
              </w:rPr>
            </w:pPr>
            <w:r>
              <w:rPr>
                <w:rFonts w:hint="eastAsia"/>
                <w:vertAlign w:val="baseline"/>
                <w:lang w:val="en-US" w:eastAsia="zh-CN"/>
              </w:rPr>
              <w:t>3</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eastAsia" w:eastAsia="SimSun"/>
                <w:vertAlign w:val="baseline"/>
                <w:lang w:val="en-US" w:eastAsia="zh-CN"/>
              </w:rPr>
            </w:pPr>
            <w:r>
              <w:rPr>
                <w:rFonts w:hint="eastAsia"/>
                <w:vertAlign w:val="baseline"/>
                <w:lang w:val="en-US" w:eastAsia="zh-CN"/>
              </w:rPr>
              <w:t>4</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eastAsia" w:eastAsia="SimSun"/>
                <w:vertAlign w:val="baseline"/>
                <w:lang w:val="en-US" w:eastAsia="zh-CN"/>
              </w:rPr>
            </w:pPr>
            <w:r>
              <w:rPr>
                <w:rFonts w:hint="eastAsia"/>
                <w:vertAlign w:val="baseline"/>
                <w:lang w:val="en-US" w:eastAsia="zh-CN"/>
              </w:rPr>
              <w:t>5</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eastAsia" w:eastAsia="SimSun"/>
                <w:vertAlign w:val="baseline"/>
                <w:lang w:val="en-US" w:eastAsia="zh-CN"/>
              </w:rPr>
            </w:pPr>
            <w:r>
              <w:rPr>
                <w:rFonts w:hint="eastAsia"/>
                <w:vertAlign w:val="baseline"/>
                <w:lang w:val="en-US" w:eastAsia="zh-CN"/>
              </w:rPr>
              <w:t>6</w:t>
            </w: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c>
          <w:tcPr>
            <w:tcW w:w="583" w:type="dxa"/>
          </w:tcPr>
          <w:p>
            <w:pPr>
              <w:rPr>
                <w:rFonts w:hint="eastAsia"/>
                <w:vertAlign w:val="baseline"/>
              </w:rPr>
            </w:pPr>
          </w:p>
        </w:tc>
      </w:tr>
    </w:tbl>
    <w:p>
      <w:pPr>
        <w:ind w:left="0" w:leftChars="0" w:firstLine="0" w:firstLineChars="0"/>
        <w:rPr>
          <w:rFonts w:hint="eastAsia"/>
        </w:rPr>
      </w:pPr>
    </w:p>
    <w:p>
      <w:pPr>
        <w:ind w:left="0" w:leftChars="0" w:firstLine="0" w:firstLineChars="0"/>
        <w:rPr>
          <w:rFonts w:hint="default" w:eastAsia="SimSun"/>
          <w:lang w:val="en-US" w:eastAsia="zh-CN"/>
        </w:rPr>
      </w:pPr>
      <w:r>
        <w:rPr>
          <w:rFonts w:hint="eastAsia"/>
        </w:rPr>
        <w:t>图</w:t>
      </w:r>
      <w:r>
        <w:rPr>
          <w:rFonts w:hint="eastAsia"/>
          <w:lang w:val="en-US" w:eastAsia="zh-CN"/>
        </w:rPr>
        <w:t>15</w:t>
      </w:r>
      <w:r>
        <w:rPr>
          <w:rFonts w:hint="eastAsia"/>
        </w:rPr>
        <w:t>展示了车辆在</w:t>
      </w:r>
      <w:r>
        <w:rPr>
          <w:rFonts w:hint="eastAsia"/>
          <w:lang w:eastAsia="zh-CN"/>
        </w:rPr>
        <w:t>测试路段生成轨迹及其高程</w:t>
      </w:r>
      <w:r>
        <w:rPr>
          <w:rFonts w:hint="eastAsia"/>
        </w:rPr>
        <w:t>结果。相较于</w:t>
      </w:r>
      <w:r>
        <w:rPr>
          <w:rFonts w:hint="eastAsia"/>
          <w:lang w:eastAsia="zh-CN"/>
        </w:rPr>
        <w:t>原参考曲线</w:t>
      </w:r>
      <w:r>
        <w:rPr>
          <w:rFonts w:hint="eastAsia"/>
        </w:rPr>
        <w:t>，</w:t>
      </w:r>
      <w:r>
        <w:rPr>
          <w:rFonts w:hint="eastAsia"/>
          <w:lang w:eastAsia="zh-CN"/>
        </w:rPr>
        <w:t>优化后的曲线</w:t>
      </w:r>
      <w:r>
        <w:rPr>
          <w:rFonts w:hint="eastAsia"/>
        </w:rPr>
        <w:t>不仅具备复杂的地形特征，还包含大曲率弯道和较为密集的动态障碍物。</w:t>
      </w:r>
      <w:r>
        <w:rPr>
          <w:rFonts w:hint="eastAsia"/>
          <w:lang w:eastAsia="zh-CN"/>
        </w:rPr>
        <w:t>图是车辆在相对平稳路段直线行驶，此时地形起伏变动小，横向偏差</w:t>
      </w:r>
      <w:r>
        <w:rPr>
          <w:rFonts w:hint="eastAsia"/>
          <w:lang w:val="en-US" w:eastAsia="zh-CN"/>
        </w:rPr>
        <w:t>的代价起主要作用，此时曲线主要贴合原曲线；第二段轨迹在车辆转弯时记录，转弯处越靠近外侧高程越大，通行度越低，此时通行度代价起主要作用，使曲线靠近边界内侧；第三段轨迹为转弯结束后记录，此时车辆周围地形又趋向平稳，横向偏差代价起主要作用，轨迹再次回归到优化路径中。</w:t>
      </w:r>
    </w:p>
    <w:p>
      <w:pPr>
        <w:adjustRightInd w:val="0"/>
        <w:spacing w:line="312" w:lineRule="atLeast"/>
        <w:ind w:right="425" w:firstLine="420"/>
        <w:jc w:val="center"/>
        <w:rPr>
          <w:rFonts w:hint="default"/>
          <w:lang w:val="en-US" w:eastAsia="zh-CN"/>
        </w:rPr>
      </w:pPr>
      <w:r>
        <w:t>图</w:t>
      </w:r>
      <w:r>
        <w:rPr>
          <w:rFonts w:hint="eastAsia"/>
          <w:lang w:val="en-US" w:eastAsia="zh-CN"/>
        </w:rPr>
        <w:t>15</w:t>
      </w:r>
      <w:r>
        <w:t xml:space="preserve"> </w:t>
      </w:r>
      <w:r>
        <w:rPr>
          <w:rFonts w:hint="eastAsia"/>
          <w:lang w:val="en-US" w:eastAsia="zh-CN"/>
        </w:rPr>
        <w:t>闭环仿真路线 2 典型场景规划结果</w:t>
      </w:r>
    </w:p>
    <w:p>
      <w:pPr>
        <w:ind w:firstLine="0" w:firstLineChars="0"/>
        <w:jc w:val="center"/>
      </w:pPr>
      <w:r>
        <w:t xml:space="preserve">Fig. </w:t>
      </w:r>
      <w:r>
        <w:rPr>
          <w:rFonts w:hint="eastAsia"/>
          <w:lang w:val="en-US" w:eastAsia="zh-CN"/>
        </w:rPr>
        <w:t>15</w:t>
      </w:r>
      <w:r>
        <w:t xml:space="preserve"> </w:t>
      </w:r>
      <w:r>
        <w:rPr>
          <w:rFonts w:hint="eastAsia"/>
        </w:rPr>
        <w:t xml:space="preserve">Closed-loop simulation route </w:t>
      </w:r>
      <w:r>
        <w:rPr>
          <w:rFonts w:hint="eastAsia"/>
          <w:lang w:val="en-US" w:eastAsia="zh-CN"/>
        </w:rPr>
        <w:t>2</w:t>
      </w:r>
      <w:r>
        <w:rPr>
          <w:rFonts w:hint="eastAsia"/>
        </w:rPr>
        <w:t xml:space="preserve"> planning results for typical scenarios</w:t>
      </w:r>
      <w:r>
        <w:t xml:space="preserve"> </w:t>
      </w:r>
    </w:p>
    <w:p>
      <w:pPr>
        <w:pStyle w:val="3"/>
        <w:ind w:firstLine="0" w:firstLineChars="0"/>
        <w:rPr>
          <w:b w:val="0"/>
        </w:rPr>
      </w:pPr>
      <w:r>
        <w:rPr>
          <w:rFonts w:hint="eastAsia"/>
          <w:lang w:val="en-US" w:eastAsia="zh-CN"/>
        </w:rPr>
        <w:t>5</w:t>
      </w:r>
      <w:r>
        <w:t xml:space="preserve">  </w:t>
      </w:r>
      <w:r>
        <w:rPr>
          <w:rFonts w:hint="eastAsia"/>
        </w:rPr>
        <w:t>结论</w:t>
      </w:r>
    </w:p>
    <w:p>
      <w:pPr>
        <w:ind w:firstLine="420"/>
        <w:rPr>
          <w:rFonts w:hint="eastAsia"/>
        </w:rPr>
      </w:pPr>
      <w:r>
        <w:rPr>
          <w:rFonts w:hint="eastAsia"/>
        </w:rPr>
        <w:t>针对多层通行风险分析方法与时空联合轨迹规划方法，开展了涵盖数据集开环仿真、Carla 平台闭环仿真以及实车测试的多层次验证。通过对公开越野数据集和自采集试验场景的开环仿真分析，考察了所提出通行度建模与轨迹优化方法在高风险地形、动态障碍物等典型应用环境下的表现。与代表性基准方法 Uneven Planner 的对比结果表明，所设计的方法在通行风险识别、路径可行性与规划效率等方面均展现出符合预期的性能，特别是在计算收敛速度方面具有一定优势。在 Carla 平台上开展的闭环仿真进一步验证了方法在起伏地形与动态障碍物环境下的适应性。结果显示，算法能够实现对动态障碍物的规避以及对地形通行风险的响应，并保证实时性。实车平台级闭环测试还验证了方法的工程可行性。尽管受制于客观条件，实车试验主要聚焦于静态障碍物和地形风险的检测与绕行，相关结果依然表明，所提出的方法能够有效识别高风险区域并实时规划出低风险的绕行轨迹，保障了无人驾驶平台在实际越野环境中的行驶安全。</w:t>
      </w:r>
    </w:p>
    <w:p>
      <w:pPr>
        <w:ind w:firstLine="420"/>
        <w:rPr>
          <w:rFonts w:hint="eastAsia"/>
        </w:rPr>
      </w:pPr>
    </w:p>
    <w:p>
      <w:pPr>
        <w:ind w:firstLine="420"/>
      </w:pPr>
    </w:p>
    <w:p>
      <w:pPr>
        <w:ind w:firstLine="0" w:firstLineChars="0"/>
        <w:jc w:val="center"/>
        <w:rPr>
          <w:rFonts w:eastAsia="黑体"/>
          <w:b/>
        </w:rPr>
      </w:pPr>
      <w:r>
        <w:rPr>
          <w:rFonts w:eastAsia="黑体"/>
          <w:b/>
        </w:rPr>
        <w:t>参考文献（References）</w:t>
      </w:r>
    </w:p>
    <w:p>
      <w:pPr>
        <w:numPr>
          <w:ilvl w:val="0"/>
          <w:numId w:val="2"/>
        </w:numPr>
        <w:tabs>
          <w:tab w:val="left" w:pos="4620"/>
        </w:tabs>
        <w:ind w:left="308" w:hanging="308" w:firstLineChars="0"/>
        <w:rPr>
          <w:rFonts w:hint="default"/>
          <w:sz w:val="18"/>
          <w:szCs w:val="18"/>
        </w:rPr>
      </w:pPr>
      <w:r>
        <w:rPr>
          <w:rFonts w:hint="default"/>
          <w:sz w:val="18"/>
          <w:szCs w:val="18"/>
        </w:rPr>
        <w:t>胡宇辉,王旭,胡家铭,等.越野环境下无人驾驶车辆技术研究综述[J].北京理工大学学报,2021.</w:t>
      </w:r>
    </w:p>
    <w:p>
      <w:pPr>
        <w:numPr>
          <w:ilvl w:val="0"/>
          <w:numId w:val="2"/>
        </w:numPr>
        <w:tabs>
          <w:tab w:val="left" w:pos="4620"/>
        </w:tabs>
        <w:ind w:left="308" w:hanging="308" w:firstLineChars="0"/>
        <w:rPr>
          <w:rFonts w:hint="default"/>
          <w:sz w:val="18"/>
          <w:szCs w:val="18"/>
        </w:rPr>
      </w:pPr>
      <w:r>
        <w:rPr>
          <w:rFonts w:hint="default"/>
          <w:sz w:val="18"/>
          <w:szCs w:val="18"/>
        </w:rPr>
        <w:t xml:space="preserve">A. Hussein, P. Marín-Plaza, D. Martín, A. de la Escalera and J. M. Armingol, "Autonomous off-road navigation using stereo-vision and laser-rangefinder fusion for outdoor obstacles detection," 2016 IEEE Intelligent Vehicles Symposium (IV), Gothenburg, Sweden, 2016, pp. 104-109. </w:t>
      </w:r>
    </w:p>
    <w:p>
      <w:pPr>
        <w:numPr>
          <w:ilvl w:val="0"/>
          <w:numId w:val="2"/>
        </w:numPr>
        <w:tabs>
          <w:tab w:val="left" w:pos="4620"/>
        </w:tabs>
        <w:ind w:left="308" w:hanging="308" w:firstLineChars="0"/>
        <w:rPr>
          <w:rFonts w:hint="default"/>
          <w:sz w:val="18"/>
          <w:szCs w:val="18"/>
        </w:rPr>
      </w:pPr>
      <w:r>
        <w:rPr>
          <w:rFonts w:hint="default"/>
          <w:sz w:val="18"/>
          <w:szCs w:val="18"/>
        </w:rPr>
        <w:t>Ethery Ramirez-Robles, Oleg Starostenko, Vicente Alarcon-Aquino. Real-time path planning for autonomous vehicle off-road driving[J]. PeerJ. Computer science,</w:t>
      </w:r>
      <w:r>
        <w:rPr>
          <w:rFonts w:hint="eastAsia"/>
          <w:sz w:val="18"/>
          <w:szCs w:val="18"/>
          <w:lang w:val="en-US" w:eastAsia="zh-CN"/>
        </w:rPr>
        <w:t xml:space="preserve"> </w:t>
      </w:r>
      <w:r>
        <w:rPr>
          <w:rFonts w:hint="default"/>
          <w:sz w:val="18"/>
          <w:szCs w:val="18"/>
        </w:rPr>
        <w:t>2024,</w:t>
      </w:r>
      <w:r>
        <w:rPr>
          <w:rFonts w:hint="eastAsia"/>
          <w:sz w:val="18"/>
          <w:szCs w:val="18"/>
          <w:lang w:val="en-US" w:eastAsia="zh-CN"/>
        </w:rPr>
        <w:t xml:space="preserve"> </w:t>
      </w:r>
      <w:r>
        <w:rPr>
          <w:rFonts w:hint="default"/>
          <w:sz w:val="18"/>
          <w:szCs w:val="18"/>
        </w:rPr>
        <w:t>Vol.</w:t>
      </w:r>
      <w:r>
        <w:rPr>
          <w:rFonts w:hint="eastAsia"/>
          <w:sz w:val="18"/>
          <w:szCs w:val="18"/>
          <w:lang w:val="en-US" w:eastAsia="zh-CN"/>
        </w:rPr>
        <w:t xml:space="preserve"> </w:t>
      </w:r>
      <w:r>
        <w:rPr>
          <w:rFonts w:hint="default"/>
          <w:sz w:val="18"/>
          <w:szCs w:val="18"/>
        </w:rPr>
        <w:t>10: e2209.</w:t>
      </w:r>
    </w:p>
    <w:p>
      <w:pPr>
        <w:numPr>
          <w:ilvl w:val="0"/>
          <w:numId w:val="2"/>
        </w:numPr>
        <w:tabs>
          <w:tab w:val="left" w:pos="4620"/>
        </w:tabs>
        <w:ind w:left="308" w:hanging="308" w:firstLineChars="0"/>
        <w:rPr>
          <w:rFonts w:hint="default"/>
          <w:sz w:val="18"/>
          <w:szCs w:val="18"/>
        </w:rPr>
      </w:pPr>
      <w:r>
        <w:rPr>
          <w:rFonts w:hint="default"/>
          <w:sz w:val="18"/>
          <w:szCs w:val="18"/>
        </w:rPr>
        <w:t>聂士达,刘辉,廖志昊,等. 考虑复杂地形的越野环境无人车辆路径规划研究[J]. 机械工程学报,2024,60(10): 261-272.</w:t>
      </w:r>
    </w:p>
    <w:p>
      <w:pPr>
        <w:numPr>
          <w:ilvl w:val="0"/>
          <w:numId w:val="2"/>
        </w:numPr>
        <w:tabs>
          <w:tab w:val="left" w:pos="4620"/>
        </w:tabs>
        <w:ind w:left="308" w:hanging="308" w:firstLineChars="0"/>
        <w:rPr>
          <w:rFonts w:hint="default"/>
          <w:sz w:val="18"/>
          <w:szCs w:val="18"/>
        </w:rPr>
      </w:pPr>
      <w:r>
        <w:rPr>
          <w:rFonts w:hint="default"/>
          <w:sz w:val="18"/>
          <w:szCs w:val="18"/>
        </w:rPr>
        <w:t>Buyval A, Gabdulin A, Mustafin R, et al. Deriving overtaking strategy from nonlinear model predictive control for a race car[C]. 2017 IEEE/RSJ International Conference on Intelligent Robots and Systems (IROS). Vancouver, Canada, 2017: 2623-2628.</w:t>
      </w:r>
    </w:p>
    <w:p>
      <w:pPr>
        <w:numPr>
          <w:ilvl w:val="0"/>
          <w:numId w:val="2"/>
        </w:numPr>
        <w:tabs>
          <w:tab w:val="left" w:pos="4620"/>
        </w:tabs>
        <w:ind w:left="308" w:hanging="308" w:firstLineChars="0"/>
        <w:rPr>
          <w:rFonts w:hint="default"/>
          <w:sz w:val="18"/>
          <w:szCs w:val="18"/>
        </w:rPr>
      </w:pPr>
      <w:r>
        <w:rPr>
          <w:rFonts w:hint="default"/>
          <w:sz w:val="18"/>
          <w:szCs w:val="18"/>
        </w:rPr>
        <w:t>Li B, Ouyang Y, Li L, et al. Autonomous driving on curvy roads without reliance on frenet frame: A cartesian-based trajectory planning method[J]. IEEE Transactions on Intelligent Transportation Systems, 2022, 23(9): 15729-15741.</w:t>
      </w:r>
    </w:p>
    <w:p>
      <w:pPr>
        <w:numPr>
          <w:ilvl w:val="0"/>
          <w:numId w:val="2"/>
        </w:numPr>
        <w:tabs>
          <w:tab w:val="left" w:pos="4620"/>
        </w:tabs>
        <w:ind w:left="308" w:hanging="308" w:firstLineChars="0"/>
        <w:rPr>
          <w:rFonts w:hint="default"/>
          <w:sz w:val="18"/>
          <w:szCs w:val="18"/>
        </w:rPr>
      </w:pPr>
      <w:r>
        <w:rPr>
          <w:rFonts w:hint="default"/>
          <w:sz w:val="18"/>
          <w:szCs w:val="18"/>
        </w:rPr>
        <w:t>Zhang T, Fu M, Song W. Risk-aware decision-making and planning using prediction-guided strategy tree for the uncontrolled intersections[J]. IEEE Transactions on Intelligent Transportation Systems, 2023, 24(10): 10791-10803.</w:t>
      </w:r>
    </w:p>
    <w:p>
      <w:pPr>
        <w:numPr>
          <w:ilvl w:val="0"/>
          <w:numId w:val="2"/>
        </w:numPr>
        <w:tabs>
          <w:tab w:val="left" w:pos="4620"/>
        </w:tabs>
        <w:ind w:left="308" w:hanging="308" w:firstLineChars="0"/>
        <w:rPr>
          <w:rFonts w:hint="default"/>
          <w:sz w:val="18"/>
          <w:szCs w:val="18"/>
        </w:rPr>
      </w:pPr>
      <w:r>
        <w:rPr>
          <w:rFonts w:hint="default"/>
          <w:sz w:val="18"/>
          <w:szCs w:val="18"/>
        </w:rPr>
        <w:t>Ding W, Zhang L, Chen J, et al. Epsilon: An efficient planning system for automated vehicles in highly interactive environments[J]. IEEE Transactions on Robotics, 2021, 38(2): 1118-1138.</w:t>
      </w:r>
    </w:p>
    <w:p>
      <w:pPr>
        <w:numPr>
          <w:ilvl w:val="0"/>
          <w:numId w:val="2"/>
        </w:numPr>
        <w:tabs>
          <w:tab w:val="left" w:pos="4620"/>
        </w:tabs>
        <w:ind w:left="308" w:hanging="308" w:firstLineChars="0"/>
        <w:rPr>
          <w:rFonts w:hint="default"/>
          <w:sz w:val="18"/>
          <w:szCs w:val="18"/>
        </w:rPr>
      </w:pPr>
      <w:r>
        <w:rPr>
          <w:rFonts w:hint="default"/>
          <w:sz w:val="18"/>
          <w:szCs w:val="18"/>
        </w:rPr>
        <w:t>Liu C, Lin C Y, Wang Y, et al. Convex</w:t>
      </w:r>
      <w:r>
        <w:rPr>
          <w:rFonts w:ascii="SimSun" w:hAnsi="SimSun" w:eastAsia="SimSun" w:cs="SimSun"/>
          <w:sz w:val="24"/>
          <w:szCs w:val="24"/>
        </w:rPr>
        <w:t xml:space="preserve"> </w:t>
      </w:r>
      <w:r>
        <w:rPr>
          <w:rFonts w:hint="default"/>
          <w:sz w:val="18"/>
          <w:szCs w:val="18"/>
        </w:rPr>
        <w:t>feasible set algorithm for constrained trajectory smoothing [C]. 2017 American Control Conference (ACC). USA, 2017: 4177-4182.</w:t>
      </w:r>
    </w:p>
    <w:p>
      <w:pPr>
        <w:numPr>
          <w:ilvl w:val="0"/>
          <w:numId w:val="2"/>
        </w:numPr>
        <w:tabs>
          <w:tab w:val="left" w:pos="4620"/>
        </w:tabs>
        <w:ind w:left="308" w:hanging="308" w:firstLineChars="0"/>
        <w:rPr>
          <w:rFonts w:hint="default"/>
          <w:sz w:val="18"/>
          <w:szCs w:val="18"/>
        </w:rPr>
      </w:pPr>
      <w:r>
        <w:rPr>
          <w:rFonts w:hint="default"/>
          <w:sz w:val="18"/>
          <w:szCs w:val="18"/>
        </w:rPr>
        <w:t>周孝添, 任宏斌, 苏波, 等. 基于微分平坦的分层轨迹规划算法[J]. 兵工学报, 2023, 44(02): 394- 405.</w:t>
      </w:r>
    </w:p>
    <w:p>
      <w:pPr>
        <w:numPr>
          <w:ilvl w:val="0"/>
          <w:numId w:val="2"/>
        </w:numPr>
        <w:tabs>
          <w:tab w:val="left" w:pos="4620"/>
        </w:tabs>
        <w:ind w:left="308" w:hanging="308" w:firstLineChars="0"/>
        <w:rPr>
          <w:rFonts w:hint="default"/>
          <w:sz w:val="18"/>
          <w:szCs w:val="18"/>
        </w:rPr>
      </w:pPr>
      <w:r>
        <w:rPr>
          <w:rFonts w:hint="default"/>
          <w:sz w:val="18"/>
          <w:szCs w:val="18"/>
        </w:rPr>
        <w:t>Wang J, Xu L, Fu H, et al. Towards Efficient Trajectory Generation for Ground Robots beyond 2D Environment[C]. 2023 IEEE International Conference on Robotics and Automation (ICRA). London, UK, 2023: 7858-7864</w:t>
      </w:r>
      <w:r>
        <w:rPr>
          <w:rFonts w:hint="eastAsia"/>
          <w:sz w:val="18"/>
          <w:szCs w:val="18"/>
          <w:lang w:val="en-US" w:eastAsia="zh-CN"/>
        </w:rPr>
        <w:t>.</w:t>
      </w:r>
    </w:p>
    <w:p>
      <w:pPr>
        <w:numPr>
          <w:ilvl w:val="0"/>
          <w:numId w:val="2"/>
        </w:numPr>
        <w:tabs>
          <w:tab w:val="left" w:pos="4620"/>
        </w:tabs>
        <w:ind w:left="308" w:hanging="308" w:firstLineChars="0"/>
        <w:rPr>
          <w:rFonts w:hint="default"/>
          <w:sz w:val="18"/>
          <w:szCs w:val="18"/>
        </w:rPr>
      </w:pPr>
      <w:r>
        <w:rPr>
          <w:rFonts w:hint="default"/>
          <w:sz w:val="18"/>
          <w:szCs w:val="18"/>
        </w:rPr>
        <w:t>Zhang L, Cao J, Han B, et al. Effective Trajectory Generation for Robots on General 3D Curved Surface[J]. IEEE Robotics and Automation Letters, 2024, 9(10): 9071-9078.</w:t>
      </w:r>
    </w:p>
    <w:p>
      <w:pPr>
        <w:numPr>
          <w:ilvl w:val="0"/>
          <w:numId w:val="2"/>
        </w:numPr>
        <w:tabs>
          <w:tab w:val="left" w:pos="4620"/>
        </w:tabs>
        <w:ind w:left="308" w:hanging="308" w:firstLineChars="0"/>
        <w:rPr>
          <w:rFonts w:hint="default"/>
          <w:sz w:val="18"/>
          <w:szCs w:val="18"/>
        </w:rPr>
      </w:pPr>
      <w:r>
        <w:rPr>
          <w:rFonts w:hint="default"/>
          <w:sz w:val="18"/>
          <w:szCs w:val="18"/>
        </w:rPr>
        <w:t>Wang Z, Zhou X, Xu C, et al. Geometrically constrained trajectory optimization for multicopters[J]. IEEE Transactions on Robotics, 2022, 38(5): 3259-3278.</w:t>
      </w:r>
    </w:p>
    <w:p>
      <w:pPr>
        <w:numPr>
          <w:ilvl w:val="0"/>
          <w:numId w:val="2"/>
        </w:numPr>
        <w:tabs>
          <w:tab w:val="left" w:pos="4620"/>
        </w:tabs>
        <w:ind w:left="308" w:hanging="308" w:firstLineChars="0"/>
        <w:rPr>
          <w:rFonts w:hint="default"/>
          <w:sz w:val="18"/>
          <w:szCs w:val="18"/>
        </w:rPr>
      </w:pPr>
      <w:r>
        <w:rPr>
          <w:rFonts w:hint="default"/>
          <w:sz w:val="18"/>
          <w:szCs w:val="18"/>
        </w:rPr>
        <w:t>Xu L, Chai K, Han Z, et al. An Efficient Trajectory Planner for Car-Like Robots on Uneven Terrain [C]. 2023 IEEE/RSJ International Conference on Intelligent Robots and Systems (IROS). Anchorage, USA, 2023: 2853-2860.</w:t>
      </w:r>
    </w:p>
    <w:p>
      <w:pPr>
        <w:numPr>
          <w:ilvl w:val="0"/>
          <w:numId w:val="2"/>
        </w:numPr>
        <w:tabs>
          <w:tab w:val="left" w:pos="4620"/>
        </w:tabs>
        <w:ind w:left="308" w:hanging="308" w:firstLineChars="0"/>
        <w:rPr>
          <w:rFonts w:hint="default"/>
          <w:sz w:val="18"/>
          <w:szCs w:val="18"/>
        </w:rPr>
      </w:pPr>
      <w:r>
        <w:rPr>
          <w:rFonts w:hint="default"/>
          <w:sz w:val="18"/>
          <w:szCs w:val="18"/>
        </w:rPr>
        <w:t>Li X, Xu L, Huang X, et al. SEB-Naver: A SE (2)-based Local Navigation Framework for Car-like Robots on Uneven Terrain[J]. arXiv preprint arXiv:2503.02412, 2025: 1-8.</w:t>
      </w:r>
    </w:p>
    <w:p>
      <w:pPr>
        <w:numPr>
          <w:ilvl w:val="0"/>
          <w:numId w:val="2"/>
        </w:numPr>
        <w:tabs>
          <w:tab w:val="left" w:pos="4620"/>
        </w:tabs>
        <w:ind w:left="308" w:hanging="308" w:firstLineChars="0"/>
        <w:rPr>
          <w:rFonts w:hint="default"/>
          <w:sz w:val="18"/>
          <w:szCs w:val="18"/>
        </w:rPr>
      </w:pPr>
      <w:r>
        <w:rPr>
          <w:rFonts w:hint="default"/>
          <w:sz w:val="18"/>
          <w:szCs w:val="18"/>
        </w:rPr>
        <w:t>Han Z, Wu Y, Li T, et al. An efficient spatial-temporal trajectory planner for autonomous vehicles in unstructured environments[J]. IEEE Transactions on Intelligent Transportation Systems, 2023, 25(2): 1797-1814</w:t>
      </w:r>
    </w:p>
    <w:p>
      <w:pPr>
        <w:tabs>
          <w:tab w:val="left" w:pos="4620"/>
        </w:tabs>
        <w:ind w:left="308" w:hanging="308" w:firstLineChars="0"/>
        <w:rPr>
          <w:sz w:val="18"/>
          <w:szCs w:val="18"/>
        </w:rPr>
      </w:pPr>
    </w:p>
    <w:sectPr>
      <w:type w:val="continuous"/>
      <w:pgSz w:w="11906" w:h="16838"/>
      <w:pgMar w:top="1247" w:right="1021" w:bottom="851" w:left="851" w:header="851" w:footer="992" w:gutter="0"/>
      <w:cols w:space="425" w:num="2"/>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Light">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Noto Serif CJK HK SemiBold"/>
    <w:panose1 w:val="02010600030101010101"/>
    <w:charset w:val="86"/>
    <w:family w:val="auto"/>
    <w:pitch w:val="default"/>
    <w:sig w:usb0="00000000" w:usb1="00000000" w:usb2="00000016" w:usb3="00000000" w:csb0="0004000F" w:csb1="00000000"/>
  </w:font>
  <w:font w:name="方正小标宋简体">
    <w:altName w:val="Noto Serif CJK HK SemiBold"/>
    <w:panose1 w:val="02010601030101010101"/>
    <w:charset w:val="86"/>
    <w:family w:val="auto"/>
    <w:pitch w:val="default"/>
    <w:sig w:usb0="00000000" w:usb1="00000000" w:usb2="00000010" w:usb3="00000000" w:csb0="0004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楷体_GB2312">
    <w:altName w:val="Droid Sans Fallback"/>
    <w:panose1 w:val="02010609030101010101"/>
    <w:charset w:val="86"/>
    <w:family w:val="modern"/>
    <w:pitch w:val="default"/>
    <w:sig w:usb0="00000000" w:usb1="00000000" w:usb2="00000010" w:usb3="00000000" w:csb0="00040000" w:csb1="00000000"/>
  </w:font>
  <w:font w:name="FZSSK--GBK1-0">
    <w:altName w:val="AR PL UKai CN"/>
    <w:panose1 w:val="00000000000000000000"/>
    <w:charset w:val="00"/>
    <w:family w:val="roman"/>
    <w:pitch w:val="default"/>
    <w:sig w:usb0="00000000" w:usb1="00000000" w:usb2="00000010" w:usb3="00000000" w:csb0="00040000" w:csb1="00000000"/>
  </w:font>
  <w:font w:name="AR PL UKai CN">
    <w:panose1 w:val="02000503000000000000"/>
    <w:charset w:val="86"/>
    <w:family w:val="auto"/>
    <w:pitch w:val="default"/>
    <w:sig w:usb0="A00002FF" w:usb1="3ACFFDFF" w:usb2="00000036" w:usb3="00000000" w:csb0="2016009F" w:csb1="DFD70000"/>
  </w:font>
  <w:font w:name="E-BZ">
    <w:altName w:val="AR PL UKai CN"/>
    <w:panose1 w:val="00000000000000000000"/>
    <w:charset w:val="00"/>
    <w:family w:val="roman"/>
    <w:pitch w:val="default"/>
    <w:sig w:usb0="00000000" w:usb1="00000000" w:usb2="00000010" w:usb3="00000000" w:csb0="00040000" w:csb1="00000000"/>
  </w:font>
  <w:font w:name="仿宋">
    <w:altName w:val="Droid Sans Fallback"/>
    <w:panose1 w:val="02010609060101010101"/>
    <w:charset w:val="86"/>
    <w:family w:val="modern"/>
    <w:pitch w:val="default"/>
    <w:sig w:usb0="00000000" w:usb1="00000000" w:usb2="00000016" w:usb3="00000000" w:csb0="00040001" w:csb1="00000000"/>
  </w:font>
  <w:font w:name="Cambria Math">
    <w:altName w:val="DejaVu Math TeX Gyre"/>
    <w:panose1 w:val="02040503050406030204"/>
    <w:charset w:val="00"/>
    <w:family w:val="auto"/>
    <w:pitch w:val="default"/>
    <w:sig w:usb0="00000000" w:usb1="00000000" w:usb2="02000000" w:usb3="00000000" w:csb0="2000019F" w:csb1="00000000"/>
  </w:font>
  <w:font w:name="DejaVu Math TeX Gyre">
    <w:panose1 w:val="02000503000000000000"/>
    <w:charset w:val="00"/>
    <w:family w:val="auto"/>
    <w:pitch w:val="default"/>
    <w:sig w:usb0="A10000EF" w:usb1="4A00F9EE" w:usb2="02000008" w:usb3="00000000" w:csb0="60000193" w:csb1="0DD40000"/>
  </w:font>
  <w:font w:name="MS Mincho">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KaTeX_Caligraphic">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ind w:firstLine="420"/>
      </w:pPr>
      <w:r>
        <w:separator/>
      </w:r>
    </w:p>
  </w:footnote>
  <w:footnote w:type="continuationSeparator" w:id="3">
    <w:p>
      <w:pPr>
        <w:ind w:firstLine="420"/>
      </w:pPr>
      <w:r>
        <w:continuationSeparator/>
      </w:r>
    </w:p>
  </w:footnote>
  <w:footnote w:id="0">
    <w:p>
      <w:pPr>
        <w:pStyle w:val="14"/>
        <w:ind w:firstLine="301"/>
        <w:rPr>
          <w:sz w:val="15"/>
        </w:rPr>
      </w:pPr>
      <w:r>
        <w:rPr>
          <w:rFonts w:hint="eastAsia" w:ascii="黑体" w:hAnsi="黑体" w:eastAsia="黑体"/>
          <w:b/>
          <w:sz w:val="15"/>
        </w:rPr>
        <w:t>收稿日期：</w:t>
      </w:r>
      <w:r>
        <w:rPr>
          <w:rFonts w:hint="eastAsia"/>
          <w:sz w:val="15"/>
        </w:rPr>
        <w:t>20</w:t>
      </w:r>
      <w:r>
        <w:rPr>
          <w:sz w:val="15"/>
        </w:rPr>
        <w:t>2</w:t>
      </w:r>
      <w:r>
        <w:rPr>
          <w:rFonts w:hint="eastAsia"/>
          <w:sz w:val="15"/>
        </w:rPr>
        <w:t>X</w:t>
      </w:r>
      <w:r>
        <w:rPr>
          <w:sz w:val="15"/>
        </w:rPr>
        <w:t>-</w:t>
      </w:r>
      <w:r>
        <w:rPr>
          <w:rFonts w:hint="eastAsia"/>
          <w:sz w:val="15"/>
        </w:rPr>
        <w:t>XX</w:t>
      </w:r>
      <w:r>
        <w:rPr>
          <w:sz w:val="15"/>
        </w:rPr>
        <w:t>-</w:t>
      </w:r>
      <w:r>
        <w:rPr>
          <w:rFonts w:hint="eastAsia"/>
          <w:sz w:val="15"/>
        </w:rPr>
        <w:t>XX</w:t>
      </w:r>
    </w:p>
    <w:p>
      <w:pPr>
        <w:pStyle w:val="14"/>
        <w:ind w:firstLine="301"/>
        <w:rPr>
          <w:rFonts w:ascii="SimSun" w:hAnsi="SimSun" w:cs="SimSun"/>
          <w:color w:val="FF0000"/>
          <w:sz w:val="15"/>
          <w:szCs w:val="15"/>
        </w:rPr>
      </w:pPr>
      <w:r>
        <w:rPr>
          <w:rFonts w:hint="eastAsia" w:ascii="黑体" w:hAnsi="黑体" w:eastAsia="黑体"/>
          <w:b/>
          <w:sz w:val="15"/>
        </w:rPr>
        <w:t>基金项目：</w:t>
      </w:r>
    </w:p>
    <w:p>
      <w:pPr>
        <w:pStyle w:val="14"/>
        <w:ind w:firstLine="301"/>
        <w:rPr>
          <w:sz w:val="15"/>
        </w:rPr>
      </w:pPr>
      <w:r>
        <w:rPr>
          <w:rFonts w:hint="eastAsia" w:ascii="黑体" w:hAnsi="黑体" w:eastAsia="黑体"/>
          <w:b/>
          <w:sz w:val="15"/>
        </w:rPr>
        <w:t>通信作者邮箱：</w:t>
      </w:r>
      <w:r>
        <w:rPr>
          <w:rFonts w:ascii="黑体" w:hAnsi="黑体" w:eastAsia="黑体"/>
          <w:b/>
          <w:sz w:val="15"/>
        </w:rPr>
        <w:t>gongjianwei@bit.edu.cn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left"/>
    </w:pPr>
    <w:r>
      <w:drawing>
        <wp:inline distT="0" distB="0" distL="0" distR="0">
          <wp:extent cx="601980" cy="266065"/>
          <wp:effectExtent l="0" t="0" r="7620" b="635"/>
          <wp:docPr id="567313614" name="图片 567313614" descr="logo(20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13614" name="图片 567313614" descr="logo(2015-4-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266065"/>
                  </a:xfrm>
                  <a:prstGeom prst="rect">
                    <a:avLst/>
                  </a:prstGeom>
                  <a:noFill/>
                  <a:ln>
                    <a:noFill/>
                  </a:ln>
                </pic:spPr>
              </pic:pic>
            </a:graphicData>
          </a:graphic>
        </wp:inline>
      </w:drawing>
    </w:r>
    <w:r>
      <w:t xml:space="preserve">                                </w:t>
    </w:r>
    <w:r>
      <w:rPr>
        <w:rFonts w:hint="eastAsia"/>
        <w:position w:val="16"/>
      </w:rPr>
      <w:t>《兵工学报》论文模板文件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93E096"/>
    <w:multiLevelType w:val="singleLevel"/>
    <w:tmpl w:val="AE93E096"/>
    <w:lvl w:ilvl="0" w:tentative="0">
      <w:start w:val="1"/>
      <w:numFmt w:val="decimal"/>
      <w:suff w:val="space"/>
      <w:lvlText w:val="[%1]"/>
      <w:lvlJc w:val="left"/>
    </w:lvl>
  </w:abstractNum>
  <w:abstractNum w:abstractNumId="1">
    <w:nsid w:val="FFDFE363"/>
    <w:multiLevelType w:val="singleLevel"/>
    <w:tmpl w:val="FFDFE363"/>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F7D"/>
    <w:rsid w:val="00000E69"/>
    <w:rsid w:val="00001AEF"/>
    <w:rsid w:val="0000558B"/>
    <w:rsid w:val="00005729"/>
    <w:rsid w:val="00005D95"/>
    <w:rsid w:val="000065F9"/>
    <w:rsid w:val="00007CF0"/>
    <w:rsid w:val="000103F4"/>
    <w:rsid w:val="000118BF"/>
    <w:rsid w:val="00012B2D"/>
    <w:rsid w:val="00014FFB"/>
    <w:rsid w:val="00016BDB"/>
    <w:rsid w:val="00016F98"/>
    <w:rsid w:val="000173F3"/>
    <w:rsid w:val="00017849"/>
    <w:rsid w:val="00017F9F"/>
    <w:rsid w:val="000210C3"/>
    <w:rsid w:val="000214BD"/>
    <w:rsid w:val="0002181C"/>
    <w:rsid w:val="00021E82"/>
    <w:rsid w:val="000223D9"/>
    <w:rsid w:val="00022AB3"/>
    <w:rsid w:val="0002385C"/>
    <w:rsid w:val="0002406B"/>
    <w:rsid w:val="00024ADD"/>
    <w:rsid w:val="000279DA"/>
    <w:rsid w:val="0003104E"/>
    <w:rsid w:val="00031907"/>
    <w:rsid w:val="00032983"/>
    <w:rsid w:val="00032D67"/>
    <w:rsid w:val="0003354F"/>
    <w:rsid w:val="000339EA"/>
    <w:rsid w:val="000346D1"/>
    <w:rsid w:val="00034E32"/>
    <w:rsid w:val="00035837"/>
    <w:rsid w:val="0003634B"/>
    <w:rsid w:val="00036C64"/>
    <w:rsid w:val="000374B5"/>
    <w:rsid w:val="000400EE"/>
    <w:rsid w:val="00041151"/>
    <w:rsid w:val="00043570"/>
    <w:rsid w:val="00043E71"/>
    <w:rsid w:val="0004401E"/>
    <w:rsid w:val="00044141"/>
    <w:rsid w:val="0004598E"/>
    <w:rsid w:val="00046784"/>
    <w:rsid w:val="00046AC1"/>
    <w:rsid w:val="000471DA"/>
    <w:rsid w:val="000509CB"/>
    <w:rsid w:val="00051301"/>
    <w:rsid w:val="0005139E"/>
    <w:rsid w:val="0005146A"/>
    <w:rsid w:val="00051DA4"/>
    <w:rsid w:val="00052548"/>
    <w:rsid w:val="00052D85"/>
    <w:rsid w:val="00053B50"/>
    <w:rsid w:val="00053BEB"/>
    <w:rsid w:val="00054606"/>
    <w:rsid w:val="00054917"/>
    <w:rsid w:val="0005555E"/>
    <w:rsid w:val="00055AE8"/>
    <w:rsid w:val="0005619C"/>
    <w:rsid w:val="00056351"/>
    <w:rsid w:val="0005678D"/>
    <w:rsid w:val="00057AE7"/>
    <w:rsid w:val="000602C0"/>
    <w:rsid w:val="0006234A"/>
    <w:rsid w:val="0006274C"/>
    <w:rsid w:val="00062E35"/>
    <w:rsid w:val="000631CC"/>
    <w:rsid w:val="00063981"/>
    <w:rsid w:val="00063E83"/>
    <w:rsid w:val="00065C4F"/>
    <w:rsid w:val="00065CA9"/>
    <w:rsid w:val="00067066"/>
    <w:rsid w:val="000675B7"/>
    <w:rsid w:val="0007063B"/>
    <w:rsid w:val="00072141"/>
    <w:rsid w:val="0007281D"/>
    <w:rsid w:val="00072E85"/>
    <w:rsid w:val="00073CD0"/>
    <w:rsid w:val="00073DE0"/>
    <w:rsid w:val="00073DEE"/>
    <w:rsid w:val="00076B65"/>
    <w:rsid w:val="00080B22"/>
    <w:rsid w:val="00081467"/>
    <w:rsid w:val="000816EF"/>
    <w:rsid w:val="00081A00"/>
    <w:rsid w:val="00082AB8"/>
    <w:rsid w:val="00082C1E"/>
    <w:rsid w:val="00082F16"/>
    <w:rsid w:val="000834F3"/>
    <w:rsid w:val="00083682"/>
    <w:rsid w:val="00091169"/>
    <w:rsid w:val="00095552"/>
    <w:rsid w:val="00095E20"/>
    <w:rsid w:val="000A01DA"/>
    <w:rsid w:val="000A0FBD"/>
    <w:rsid w:val="000A120E"/>
    <w:rsid w:val="000A1889"/>
    <w:rsid w:val="000A44D9"/>
    <w:rsid w:val="000A4D0E"/>
    <w:rsid w:val="000A5B6F"/>
    <w:rsid w:val="000A65C7"/>
    <w:rsid w:val="000A7A96"/>
    <w:rsid w:val="000B017D"/>
    <w:rsid w:val="000B023C"/>
    <w:rsid w:val="000B211B"/>
    <w:rsid w:val="000B26C7"/>
    <w:rsid w:val="000B3C80"/>
    <w:rsid w:val="000B3FD7"/>
    <w:rsid w:val="000B4259"/>
    <w:rsid w:val="000B4885"/>
    <w:rsid w:val="000B495B"/>
    <w:rsid w:val="000B5ABE"/>
    <w:rsid w:val="000B5DE6"/>
    <w:rsid w:val="000B656A"/>
    <w:rsid w:val="000B6806"/>
    <w:rsid w:val="000B6F57"/>
    <w:rsid w:val="000B7542"/>
    <w:rsid w:val="000B7718"/>
    <w:rsid w:val="000B779E"/>
    <w:rsid w:val="000C0527"/>
    <w:rsid w:val="000C0FD3"/>
    <w:rsid w:val="000C191B"/>
    <w:rsid w:val="000C193B"/>
    <w:rsid w:val="000C203E"/>
    <w:rsid w:val="000C22D7"/>
    <w:rsid w:val="000C2C1A"/>
    <w:rsid w:val="000C3147"/>
    <w:rsid w:val="000C33E9"/>
    <w:rsid w:val="000C3AEC"/>
    <w:rsid w:val="000C45F8"/>
    <w:rsid w:val="000C5990"/>
    <w:rsid w:val="000C5B9B"/>
    <w:rsid w:val="000C6D3A"/>
    <w:rsid w:val="000C7427"/>
    <w:rsid w:val="000D1852"/>
    <w:rsid w:val="000D1E18"/>
    <w:rsid w:val="000D26CA"/>
    <w:rsid w:val="000D3CF4"/>
    <w:rsid w:val="000D5311"/>
    <w:rsid w:val="000D6706"/>
    <w:rsid w:val="000D73DC"/>
    <w:rsid w:val="000D7D5A"/>
    <w:rsid w:val="000E06E0"/>
    <w:rsid w:val="000E0E74"/>
    <w:rsid w:val="000E1540"/>
    <w:rsid w:val="000E1975"/>
    <w:rsid w:val="000E2377"/>
    <w:rsid w:val="000E24A2"/>
    <w:rsid w:val="000E25D5"/>
    <w:rsid w:val="000E692F"/>
    <w:rsid w:val="000E70BA"/>
    <w:rsid w:val="000E715A"/>
    <w:rsid w:val="000F04C9"/>
    <w:rsid w:val="000F04E0"/>
    <w:rsid w:val="000F0A83"/>
    <w:rsid w:val="000F0B0E"/>
    <w:rsid w:val="000F1B65"/>
    <w:rsid w:val="000F4E33"/>
    <w:rsid w:val="00100C1E"/>
    <w:rsid w:val="00100CC2"/>
    <w:rsid w:val="00101A76"/>
    <w:rsid w:val="00101F0E"/>
    <w:rsid w:val="001022F6"/>
    <w:rsid w:val="001028F0"/>
    <w:rsid w:val="0010403D"/>
    <w:rsid w:val="00105669"/>
    <w:rsid w:val="00106A0A"/>
    <w:rsid w:val="00107469"/>
    <w:rsid w:val="001077AD"/>
    <w:rsid w:val="00107CEA"/>
    <w:rsid w:val="00107E47"/>
    <w:rsid w:val="00107FCA"/>
    <w:rsid w:val="0011098A"/>
    <w:rsid w:val="00112054"/>
    <w:rsid w:val="00112059"/>
    <w:rsid w:val="00115652"/>
    <w:rsid w:val="00116B21"/>
    <w:rsid w:val="001201A2"/>
    <w:rsid w:val="00120AA2"/>
    <w:rsid w:val="00120ED8"/>
    <w:rsid w:val="00121D8E"/>
    <w:rsid w:val="00122A77"/>
    <w:rsid w:val="00122DA4"/>
    <w:rsid w:val="0012412A"/>
    <w:rsid w:val="0012493E"/>
    <w:rsid w:val="00126DA0"/>
    <w:rsid w:val="00127332"/>
    <w:rsid w:val="00130D57"/>
    <w:rsid w:val="001311F0"/>
    <w:rsid w:val="0013263F"/>
    <w:rsid w:val="00132BAB"/>
    <w:rsid w:val="00132E71"/>
    <w:rsid w:val="0013388E"/>
    <w:rsid w:val="00133B31"/>
    <w:rsid w:val="00133E58"/>
    <w:rsid w:val="001344E5"/>
    <w:rsid w:val="00134826"/>
    <w:rsid w:val="001349DD"/>
    <w:rsid w:val="0013661F"/>
    <w:rsid w:val="00136D47"/>
    <w:rsid w:val="001375FE"/>
    <w:rsid w:val="00137FEE"/>
    <w:rsid w:val="00141FA7"/>
    <w:rsid w:val="00142555"/>
    <w:rsid w:val="00142C71"/>
    <w:rsid w:val="00142D7A"/>
    <w:rsid w:val="001430E6"/>
    <w:rsid w:val="001433FE"/>
    <w:rsid w:val="00143CFE"/>
    <w:rsid w:val="00144360"/>
    <w:rsid w:val="00150D8E"/>
    <w:rsid w:val="00150DD7"/>
    <w:rsid w:val="0015123E"/>
    <w:rsid w:val="00151EB0"/>
    <w:rsid w:val="001549CA"/>
    <w:rsid w:val="00155DEE"/>
    <w:rsid w:val="00156606"/>
    <w:rsid w:val="00156FBF"/>
    <w:rsid w:val="00160B2C"/>
    <w:rsid w:val="00162151"/>
    <w:rsid w:val="00162434"/>
    <w:rsid w:val="00164A73"/>
    <w:rsid w:val="001712AE"/>
    <w:rsid w:val="001727B4"/>
    <w:rsid w:val="00172E1B"/>
    <w:rsid w:val="001737D5"/>
    <w:rsid w:val="00175DCD"/>
    <w:rsid w:val="00176A8B"/>
    <w:rsid w:val="00180E62"/>
    <w:rsid w:val="00181D3E"/>
    <w:rsid w:val="00182879"/>
    <w:rsid w:val="00183797"/>
    <w:rsid w:val="00183922"/>
    <w:rsid w:val="001844BC"/>
    <w:rsid w:val="00184B6E"/>
    <w:rsid w:val="00186614"/>
    <w:rsid w:val="00186C8B"/>
    <w:rsid w:val="00187205"/>
    <w:rsid w:val="00187B5E"/>
    <w:rsid w:val="00187D07"/>
    <w:rsid w:val="001904AF"/>
    <w:rsid w:val="001917A8"/>
    <w:rsid w:val="00191F0B"/>
    <w:rsid w:val="001927A7"/>
    <w:rsid w:val="00193AA8"/>
    <w:rsid w:val="001946E9"/>
    <w:rsid w:val="00195058"/>
    <w:rsid w:val="001955D5"/>
    <w:rsid w:val="0019561F"/>
    <w:rsid w:val="001959E4"/>
    <w:rsid w:val="00196112"/>
    <w:rsid w:val="0019663B"/>
    <w:rsid w:val="00196699"/>
    <w:rsid w:val="001971EB"/>
    <w:rsid w:val="001A0EE6"/>
    <w:rsid w:val="001A1760"/>
    <w:rsid w:val="001A1947"/>
    <w:rsid w:val="001A2D3B"/>
    <w:rsid w:val="001A449F"/>
    <w:rsid w:val="001A53C4"/>
    <w:rsid w:val="001A7BA8"/>
    <w:rsid w:val="001B04BD"/>
    <w:rsid w:val="001B0A3C"/>
    <w:rsid w:val="001B1EAD"/>
    <w:rsid w:val="001B2807"/>
    <w:rsid w:val="001B304D"/>
    <w:rsid w:val="001B3D15"/>
    <w:rsid w:val="001B4B45"/>
    <w:rsid w:val="001B548C"/>
    <w:rsid w:val="001B5CB8"/>
    <w:rsid w:val="001B61E4"/>
    <w:rsid w:val="001B75EA"/>
    <w:rsid w:val="001B798F"/>
    <w:rsid w:val="001C082F"/>
    <w:rsid w:val="001C14C5"/>
    <w:rsid w:val="001C24A6"/>
    <w:rsid w:val="001C2C0A"/>
    <w:rsid w:val="001C2E0E"/>
    <w:rsid w:val="001C3AA2"/>
    <w:rsid w:val="001C44FF"/>
    <w:rsid w:val="001C61E7"/>
    <w:rsid w:val="001C68E7"/>
    <w:rsid w:val="001C6F83"/>
    <w:rsid w:val="001C7700"/>
    <w:rsid w:val="001D047C"/>
    <w:rsid w:val="001D08EA"/>
    <w:rsid w:val="001D0B03"/>
    <w:rsid w:val="001D102C"/>
    <w:rsid w:val="001D1666"/>
    <w:rsid w:val="001D1B12"/>
    <w:rsid w:val="001D1BAD"/>
    <w:rsid w:val="001D3BED"/>
    <w:rsid w:val="001D77FF"/>
    <w:rsid w:val="001D782B"/>
    <w:rsid w:val="001D7864"/>
    <w:rsid w:val="001E015A"/>
    <w:rsid w:val="001E0644"/>
    <w:rsid w:val="001E06FE"/>
    <w:rsid w:val="001E2123"/>
    <w:rsid w:val="001E2209"/>
    <w:rsid w:val="001E26C4"/>
    <w:rsid w:val="001E2ABC"/>
    <w:rsid w:val="001E2BAA"/>
    <w:rsid w:val="001E3B0B"/>
    <w:rsid w:val="001E3B2C"/>
    <w:rsid w:val="001E415E"/>
    <w:rsid w:val="001E494F"/>
    <w:rsid w:val="001E4E12"/>
    <w:rsid w:val="001E5AC3"/>
    <w:rsid w:val="001E5C87"/>
    <w:rsid w:val="001E6A5B"/>
    <w:rsid w:val="001E6DDB"/>
    <w:rsid w:val="001E74F3"/>
    <w:rsid w:val="001E78A6"/>
    <w:rsid w:val="001E7E0D"/>
    <w:rsid w:val="001F0334"/>
    <w:rsid w:val="001F1BF6"/>
    <w:rsid w:val="001F331C"/>
    <w:rsid w:val="001F3B12"/>
    <w:rsid w:val="001F41EE"/>
    <w:rsid w:val="001F48B0"/>
    <w:rsid w:val="001F5144"/>
    <w:rsid w:val="001F526D"/>
    <w:rsid w:val="00200599"/>
    <w:rsid w:val="00200AA0"/>
    <w:rsid w:val="00201F5F"/>
    <w:rsid w:val="00202C2C"/>
    <w:rsid w:val="00204075"/>
    <w:rsid w:val="00204128"/>
    <w:rsid w:val="00204A13"/>
    <w:rsid w:val="00206EBE"/>
    <w:rsid w:val="00207E03"/>
    <w:rsid w:val="00210436"/>
    <w:rsid w:val="002105E8"/>
    <w:rsid w:val="00210EA0"/>
    <w:rsid w:val="00210EB1"/>
    <w:rsid w:val="0021137D"/>
    <w:rsid w:val="0021150D"/>
    <w:rsid w:val="00211DB5"/>
    <w:rsid w:val="0021346F"/>
    <w:rsid w:val="00213B7D"/>
    <w:rsid w:val="00214360"/>
    <w:rsid w:val="00216730"/>
    <w:rsid w:val="00220C75"/>
    <w:rsid w:val="0022123E"/>
    <w:rsid w:val="00221334"/>
    <w:rsid w:val="002236E7"/>
    <w:rsid w:val="00223E6C"/>
    <w:rsid w:val="00224386"/>
    <w:rsid w:val="00224FEB"/>
    <w:rsid w:val="00225F99"/>
    <w:rsid w:val="0022674B"/>
    <w:rsid w:val="00227D5F"/>
    <w:rsid w:val="002315A4"/>
    <w:rsid w:val="002315CF"/>
    <w:rsid w:val="00231BBC"/>
    <w:rsid w:val="002322F3"/>
    <w:rsid w:val="00232D16"/>
    <w:rsid w:val="0023344E"/>
    <w:rsid w:val="002337B0"/>
    <w:rsid w:val="00234E16"/>
    <w:rsid w:val="002365DD"/>
    <w:rsid w:val="00236820"/>
    <w:rsid w:val="0023692E"/>
    <w:rsid w:val="00236F01"/>
    <w:rsid w:val="002425DE"/>
    <w:rsid w:val="00243B8B"/>
    <w:rsid w:val="00243FA5"/>
    <w:rsid w:val="00244F30"/>
    <w:rsid w:val="002457AA"/>
    <w:rsid w:val="002462B2"/>
    <w:rsid w:val="0024640D"/>
    <w:rsid w:val="00246A6D"/>
    <w:rsid w:val="0024704E"/>
    <w:rsid w:val="00247351"/>
    <w:rsid w:val="00247412"/>
    <w:rsid w:val="00247563"/>
    <w:rsid w:val="00252758"/>
    <w:rsid w:val="00252FE9"/>
    <w:rsid w:val="00253017"/>
    <w:rsid w:val="002530FB"/>
    <w:rsid w:val="00254799"/>
    <w:rsid w:val="00254824"/>
    <w:rsid w:val="00255B94"/>
    <w:rsid w:val="00256504"/>
    <w:rsid w:val="002578A4"/>
    <w:rsid w:val="00257E70"/>
    <w:rsid w:val="002604CD"/>
    <w:rsid w:val="00260F5F"/>
    <w:rsid w:val="00262017"/>
    <w:rsid w:val="0026267E"/>
    <w:rsid w:val="00263F03"/>
    <w:rsid w:val="00264B96"/>
    <w:rsid w:val="00264EE1"/>
    <w:rsid w:val="00265013"/>
    <w:rsid w:val="00265C17"/>
    <w:rsid w:val="00265F13"/>
    <w:rsid w:val="0027056F"/>
    <w:rsid w:val="00270622"/>
    <w:rsid w:val="00270922"/>
    <w:rsid w:val="002720AB"/>
    <w:rsid w:val="0027267D"/>
    <w:rsid w:val="00272836"/>
    <w:rsid w:val="00272BD1"/>
    <w:rsid w:val="00275F95"/>
    <w:rsid w:val="00276CDF"/>
    <w:rsid w:val="00277EE9"/>
    <w:rsid w:val="00280F9D"/>
    <w:rsid w:val="00282359"/>
    <w:rsid w:val="00282FCB"/>
    <w:rsid w:val="002844E9"/>
    <w:rsid w:val="00285F92"/>
    <w:rsid w:val="00286F90"/>
    <w:rsid w:val="00287903"/>
    <w:rsid w:val="002921F2"/>
    <w:rsid w:val="00292996"/>
    <w:rsid w:val="0029342F"/>
    <w:rsid w:val="002937F8"/>
    <w:rsid w:val="00293F77"/>
    <w:rsid w:val="002949A9"/>
    <w:rsid w:val="002954BA"/>
    <w:rsid w:val="00295941"/>
    <w:rsid w:val="002959AD"/>
    <w:rsid w:val="00296BC7"/>
    <w:rsid w:val="002A09B8"/>
    <w:rsid w:val="002A11F7"/>
    <w:rsid w:val="002A264D"/>
    <w:rsid w:val="002A2D6B"/>
    <w:rsid w:val="002A3735"/>
    <w:rsid w:val="002A4A06"/>
    <w:rsid w:val="002A4AF8"/>
    <w:rsid w:val="002A4E99"/>
    <w:rsid w:val="002A6C50"/>
    <w:rsid w:val="002B0219"/>
    <w:rsid w:val="002B0B10"/>
    <w:rsid w:val="002B1853"/>
    <w:rsid w:val="002B1F08"/>
    <w:rsid w:val="002B20A5"/>
    <w:rsid w:val="002B2DFD"/>
    <w:rsid w:val="002B3EE6"/>
    <w:rsid w:val="002B4533"/>
    <w:rsid w:val="002B4B51"/>
    <w:rsid w:val="002B6C63"/>
    <w:rsid w:val="002B76FB"/>
    <w:rsid w:val="002C0436"/>
    <w:rsid w:val="002C0D8A"/>
    <w:rsid w:val="002C121A"/>
    <w:rsid w:val="002C1471"/>
    <w:rsid w:val="002C16E6"/>
    <w:rsid w:val="002C26C9"/>
    <w:rsid w:val="002C5263"/>
    <w:rsid w:val="002C61A8"/>
    <w:rsid w:val="002C6797"/>
    <w:rsid w:val="002C6998"/>
    <w:rsid w:val="002C6F19"/>
    <w:rsid w:val="002C7A85"/>
    <w:rsid w:val="002D078E"/>
    <w:rsid w:val="002D123F"/>
    <w:rsid w:val="002D2C9B"/>
    <w:rsid w:val="002D3F00"/>
    <w:rsid w:val="002D47B8"/>
    <w:rsid w:val="002D5331"/>
    <w:rsid w:val="002D71E5"/>
    <w:rsid w:val="002E1BEB"/>
    <w:rsid w:val="002E37A3"/>
    <w:rsid w:val="002E3D02"/>
    <w:rsid w:val="002E5672"/>
    <w:rsid w:val="002E64BF"/>
    <w:rsid w:val="002E7BB4"/>
    <w:rsid w:val="002E7E59"/>
    <w:rsid w:val="002F1CA3"/>
    <w:rsid w:val="002F2E2F"/>
    <w:rsid w:val="002F4081"/>
    <w:rsid w:val="002F4BF1"/>
    <w:rsid w:val="002F5AD0"/>
    <w:rsid w:val="002F5D89"/>
    <w:rsid w:val="002F645A"/>
    <w:rsid w:val="003006F4"/>
    <w:rsid w:val="00300A6D"/>
    <w:rsid w:val="00300B85"/>
    <w:rsid w:val="00300DD8"/>
    <w:rsid w:val="003014C5"/>
    <w:rsid w:val="00302469"/>
    <w:rsid w:val="003043F1"/>
    <w:rsid w:val="003047B8"/>
    <w:rsid w:val="00304A86"/>
    <w:rsid w:val="00304DEA"/>
    <w:rsid w:val="0030567E"/>
    <w:rsid w:val="00310D16"/>
    <w:rsid w:val="00310ECB"/>
    <w:rsid w:val="00311C13"/>
    <w:rsid w:val="00312030"/>
    <w:rsid w:val="0031265D"/>
    <w:rsid w:val="00312803"/>
    <w:rsid w:val="00312836"/>
    <w:rsid w:val="0031310C"/>
    <w:rsid w:val="00314D0D"/>
    <w:rsid w:val="003157E4"/>
    <w:rsid w:val="0031697B"/>
    <w:rsid w:val="0031730E"/>
    <w:rsid w:val="003200F1"/>
    <w:rsid w:val="003201A0"/>
    <w:rsid w:val="00321119"/>
    <w:rsid w:val="00322822"/>
    <w:rsid w:val="00323084"/>
    <w:rsid w:val="0032322B"/>
    <w:rsid w:val="003243ED"/>
    <w:rsid w:val="003246B3"/>
    <w:rsid w:val="003257D1"/>
    <w:rsid w:val="00326708"/>
    <w:rsid w:val="00326B4C"/>
    <w:rsid w:val="00330CED"/>
    <w:rsid w:val="00331053"/>
    <w:rsid w:val="00332156"/>
    <w:rsid w:val="00332E22"/>
    <w:rsid w:val="00333004"/>
    <w:rsid w:val="00334338"/>
    <w:rsid w:val="003361ED"/>
    <w:rsid w:val="00336371"/>
    <w:rsid w:val="00336B70"/>
    <w:rsid w:val="00337014"/>
    <w:rsid w:val="00337639"/>
    <w:rsid w:val="0034012B"/>
    <w:rsid w:val="003401F4"/>
    <w:rsid w:val="0034071A"/>
    <w:rsid w:val="00340B45"/>
    <w:rsid w:val="0034128D"/>
    <w:rsid w:val="003417D1"/>
    <w:rsid w:val="003435E5"/>
    <w:rsid w:val="003437AF"/>
    <w:rsid w:val="00343A00"/>
    <w:rsid w:val="00343FDD"/>
    <w:rsid w:val="00346675"/>
    <w:rsid w:val="00347584"/>
    <w:rsid w:val="00351084"/>
    <w:rsid w:val="003521B2"/>
    <w:rsid w:val="00352575"/>
    <w:rsid w:val="0035342F"/>
    <w:rsid w:val="00354B34"/>
    <w:rsid w:val="00354C5F"/>
    <w:rsid w:val="0035575D"/>
    <w:rsid w:val="00357CC2"/>
    <w:rsid w:val="003600B0"/>
    <w:rsid w:val="00360201"/>
    <w:rsid w:val="00361800"/>
    <w:rsid w:val="00362361"/>
    <w:rsid w:val="00362512"/>
    <w:rsid w:val="00362BC1"/>
    <w:rsid w:val="003634A1"/>
    <w:rsid w:val="00363BF9"/>
    <w:rsid w:val="00363DB4"/>
    <w:rsid w:val="0036411C"/>
    <w:rsid w:val="00364AFD"/>
    <w:rsid w:val="00365C16"/>
    <w:rsid w:val="00365FF7"/>
    <w:rsid w:val="00366864"/>
    <w:rsid w:val="003679D9"/>
    <w:rsid w:val="00367AA2"/>
    <w:rsid w:val="0037058F"/>
    <w:rsid w:val="00371B59"/>
    <w:rsid w:val="00371ECB"/>
    <w:rsid w:val="00371F61"/>
    <w:rsid w:val="0037323F"/>
    <w:rsid w:val="00373339"/>
    <w:rsid w:val="00375806"/>
    <w:rsid w:val="00377C4D"/>
    <w:rsid w:val="003802DD"/>
    <w:rsid w:val="0038072B"/>
    <w:rsid w:val="003816F7"/>
    <w:rsid w:val="00381B03"/>
    <w:rsid w:val="00381B4F"/>
    <w:rsid w:val="003830B3"/>
    <w:rsid w:val="00383979"/>
    <w:rsid w:val="00384737"/>
    <w:rsid w:val="003859AE"/>
    <w:rsid w:val="003877BD"/>
    <w:rsid w:val="00387C8D"/>
    <w:rsid w:val="00390996"/>
    <w:rsid w:val="00390C6A"/>
    <w:rsid w:val="00391A12"/>
    <w:rsid w:val="0039245B"/>
    <w:rsid w:val="0039277F"/>
    <w:rsid w:val="00392BFF"/>
    <w:rsid w:val="0039508A"/>
    <w:rsid w:val="00395559"/>
    <w:rsid w:val="00395786"/>
    <w:rsid w:val="0039613F"/>
    <w:rsid w:val="0039660D"/>
    <w:rsid w:val="00396B6C"/>
    <w:rsid w:val="0039704A"/>
    <w:rsid w:val="003A0682"/>
    <w:rsid w:val="003A1E29"/>
    <w:rsid w:val="003A1E6B"/>
    <w:rsid w:val="003A235D"/>
    <w:rsid w:val="003A2802"/>
    <w:rsid w:val="003A3F6D"/>
    <w:rsid w:val="003A5332"/>
    <w:rsid w:val="003A57ED"/>
    <w:rsid w:val="003A59B8"/>
    <w:rsid w:val="003A59F1"/>
    <w:rsid w:val="003A5C56"/>
    <w:rsid w:val="003A5CC8"/>
    <w:rsid w:val="003A66B1"/>
    <w:rsid w:val="003A74BF"/>
    <w:rsid w:val="003B2A1B"/>
    <w:rsid w:val="003B2B02"/>
    <w:rsid w:val="003B33B3"/>
    <w:rsid w:val="003B33F4"/>
    <w:rsid w:val="003B4A6E"/>
    <w:rsid w:val="003B5244"/>
    <w:rsid w:val="003B686D"/>
    <w:rsid w:val="003C112C"/>
    <w:rsid w:val="003C36B9"/>
    <w:rsid w:val="003C4620"/>
    <w:rsid w:val="003C4B03"/>
    <w:rsid w:val="003C5649"/>
    <w:rsid w:val="003C7EB5"/>
    <w:rsid w:val="003C7ED8"/>
    <w:rsid w:val="003D0A0C"/>
    <w:rsid w:val="003D0FF2"/>
    <w:rsid w:val="003D2214"/>
    <w:rsid w:val="003D2D92"/>
    <w:rsid w:val="003D4D43"/>
    <w:rsid w:val="003D52D9"/>
    <w:rsid w:val="003D5F65"/>
    <w:rsid w:val="003D6BBE"/>
    <w:rsid w:val="003D7D81"/>
    <w:rsid w:val="003E05B2"/>
    <w:rsid w:val="003E185E"/>
    <w:rsid w:val="003E1A5E"/>
    <w:rsid w:val="003E4253"/>
    <w:rsid w:val="003E7FA3"/>
    <w:rsid w:val="003F0FEB"/>
    <w:rsid w:val="003F1035"/>
    <w:rsid w:val="003F1825"/>
    <w:rsid w:val="003F2309"/>
    <w:rsid w:val="003F23F2"/>
    <w:rsid w:val="003F2F5D"/>
    <w:rsid w:val="003F45BF"/>
    <w:rsid w:val="003F6073"/>
    <w:rsid w:val="003F792F"/>
    <w:rsid w:val="00400E63"/>
    <w:rsid w:val="00401537"/>
    <w:rsid w:val="004017E3"/>
    <w:rsid w:val="00401D30"/>
    <w:rsid w:val="0040234A"/>
    <w:rsid w:val="004023C9"/>
    <w:rsid w:val="00402A06"/>
    <w:rsid w:val="004031B7"/>
    <w:rsid w:val="00406177"/>
    <w:rsid w:val="00406426"/>
    <w:rsid w:val="00406C23"/>
    <w:rsid w:val="004074FF"/>
    <w:rsid w:val="00407B77"/>
    <w:rsid w:val="00407EE4"/>
    <w:rsid w:val="0041060A"/>
    <w:rsid w:val="004113CF"/>
    <w:rsid w:val="00414242"/>
    <w:rsid w:val="00414774"/>
    <w:rsid w:val="004206D0"/>
    <w:rsid w:val="00420854"/>
    <w:rsid w:val="00420F27"/>
    <w:rsid w:val="004224BB"/>
    <w:rsid w:val="004227C8"/>
    <w:rsid w:val="00424495"/>
    <w:rsid w:val="0042498C"/>
    <w:rsid w:val="004258DE"/>
    <w:rsid w:val="00425F9C"/>
    <w:rsid w:val="004269D4"/>
    <w:rsid w:val="00426A99"/>
    <w:rsid w:val="0042768D"/>
    <w:rsid w:val="00427748"/>
    <w:rsid w:val="00427E00"/>
    <w:rsid w:val="004304C2"/>
    <w:rsid w:val="004346F9"/>
    <w:rsid w:val="00436586"/>
    <w:rsid w:val="0043662C"/>
    <w:rsid w:val="00437C1B"/>
    <w:rsid w:val="00440D50"/>
    <w:rsid w:val="00441AA9"/>
    <w:rsid w:val="00441D90"/>
    <w:rsid w:val="00441EC1"/>
    <w:rsid w:val="004428B0"/>
    <w:rsid w:val="004430AE"/>
    <w:rsid w:val="004438F8"/>
    <w:rsid w:val="00443CA8"/>
    <w:rsid w:val="004445A2"/>
    <w:rsid w:val="00445DAE"/>
    <w:rsid w:val="004463B6"/>
    <w:rsid w:val="00447342"/>
    <w:rsid w:val="004474C0"/>
    <w:rsid w:val="00447EAE"/>
    <w:rsid w:val="00450E58"/>
    <w:rsid w:val="00451C51"/>
    <w:rsid w:val="00451FB3"/>
    <w:rsid w:val="00452B8A"/>
    <w:rsid w:val="004542FF"/>
    <w:rsid w:val="00454557"/>
    <w:rsid w:val="004545DC"/>
    <w:rsid w:val="00455CEF"/>
    <w:rsid w:val="00455DA2"/>
    <w:rsid w:val="00455FFB"/>
    <w:rsid w:val="0045678D"/>
    <w:rsid w:val="004572E5"/>
    <w:rsid w:val="004600E7"/>
    <w:rsid w:val="004611A3"/>
    <w:rsid w:val="004617A5"/>
    <w:rsid w:val="00462311"/>
    <w:rsid w:val="0046252A"/>
    <w:rsid w:val="004631EC"/>
    <w:rsid w:val="00463216"/>
    <w:rsid w:val="00463DE7"/>
    <w:rsid w:val="00465104"/>
    <w:rsid w:val="00465C36"/>
    <w:rsid w:val="004706BF"/>
    <w:rsid w:val="004714A7"/>
    <w:rsid w:val="00471766"/>
    <w:rsid w:val="00472047"/>
    <w:rsid w:val="0047227B"/>
    <w:rsid w:val="004722BB"/>
    <w:rsid w:val="00472A35"/>
    <w:rsid w:val="00472EC7"/>
    <w:rsid w:val="0047373D"/>
    <w:rsid w:val="004750E0"/>
    <w:rsid w:val="00482C84"/>
    <w:rsid w:val="0048491A"/>
    <w:rsid w:val="00484BCE"/>
    <w:rsid w:val="004853F6"/>
    <w:rsid w:val="00485ACE"/>
    <w:rsid w:val="00486851"/>
    <w:rsid w:val="00487F54"/>
    <w:rsid w:val="00490AC3"/>
    <w:rsid w:val="00490DDF"/>
    <w:rsid w:val="00492770"/>
    <w:rsid w:val="00492CDB"/>
    <w:rsid w:val="00494060"/>
    <w:rsid w:val="0049420B"/>
    <w:rsid w:val="00494CA2"/>
    <w:rsid w:val="0049636C"/>
    <w:rsid w:val="004A21EA"/>
    <w:rsid w:val="004A33D1"/>
    <w:rsid w:val="004A4A0E"/>
    <w:rsid w:val="004A4F7F"/>
    <w:rsid w:val="004A538D"/>
    <w:rsid w:val="004A5A97"/>
    <w:rsid w:val="004A7170"/>
    <w:rsid w:val="004B0D68"/>
    <w:rsid w:val="004B0FCF"/>
    <w:rsid w:val="004B2265"/>
    <w:rsid w:val="004B2E3A"/>
    <w:rsid w:val="004B32E2"/>
    <w:rsid w:val="004B51AE"/>
    <w:rsid w:val="004B5C2B"/>
    <w:rsid w:val="004B639B"/>
    <w:rsid w:val="004B6D88"/>
    <w:rsid w:val="004C2887"/>
    <w:rsid w:val="004C3C13"/>
    <w:rsid w:val="004C40D3"/>
    <w:rsid w:val="004C4212"/>
    <w:rsid w:val="004C5420"/>
    <w:rsid w:val="004C5DD0"/>
    <w:rsid w:val="004C6CAC"/>
    <w:rsid w:val="004D0F65"/>
    <w:rsid w:val="004D26D9"/>
    <w:rsid w:val="004D3E91"/>
    <w:rsid w:val="004D4783"/>
    <w:rsid w:val="004D4E36"/>
    <w:rsid w:val="004D6CEA"/>
    <w:rsid w:val="004D7005"/>
    <w:rsid w:val="004D72EE"/>
    <w:rsid w:val="004D7B4F"/>
    <w:rsid w:val="004E037C"/>
    <w:rsid w:val="004E25EE"/>
    <w:rsid w:val="004E2AB5"/>
    <w:rsid w:val="004E3EBD"/>
    <w:rsid w:val="004E4032"/>
    <w:rsid w:val="004E4B6A"/>
    <w:rsid w:val="004E61C4"/>
    <w:rsid w:val="004F2A8D"/>
    <w:rsid w:val="004F2B57"/>
    <w:rsid w:val="004F2BEC"/>
    <w:rsid w:val="004F575C"/>
    <w:rsid w:val="004F5957"/>
    <w:rsid w:val="004F7939"/>
    <w:rsid w:val="00502183"/>
    <w:rsid w:val="005027E3"/>
    <w:rsid w:val="00503F4F"/>
    <w:rsid w:val="005043A5"/>
    <w:rsid w:val="0050475E"/>
    <w:rsid w:val="00506484"/>
    <w:rsid w:val="0050734D"/>
    <w:rsid w:val="00511526"/>
    <w:rsid w:val="00511E36"/>
    <w:rsid w:val="00512B27"/>
    <w:rsid w:val="00513931"/>
    <w:rsid w:val="00521B4C"/>
    <w:rsid w:val="00523D35"/>
    <w:rsid w:val="005241FE"/>
    <w:rsid w:val="00526509"/>
    <w:rsid w:val="00526E75"/>
    <w:rsid w:val="00531811"/>
    <w:rsid w:val="0053245E"/>
    <w:rsid w:val="0053357F"/>
    <w:rsid w:val="00533FD7"/>
    <w:rsid w:val="00534B7D"/>
    <w:rsid w:val="00534D33"/>
    <w:rsid w:val="005363D5"/>
    <w:rsid w:val="00536E8B"/>
    <w:rsid w:val="00537415"/>
    <w:rsid w:val="0053789D"/>
    <w:rsid w:val="005404DF"/>
    <w:rsid w:val="0054079D"/>
    <w:rsid w:val="00540A74"/>
    <w:rsid w:val="00542B4C"/>
    <w:rsid w:val="00544740"/>
    <w:rsid w:val="00544A46"/>
    <w:rsid w:val="005462FE"/>
    <w:rsid w:val="00550EE8"/>
    <w:rsid w:val="00550FBD"/>
    <w:rsid w:val="005515C3"/>
    <w:rsid w:val="00552B17"/>
    <w:rsid w:val="00553661"/>
    <w:rsid w:val="005575C7"/>
    <w:rsid w:val="00563335"/>
    <w:rsid w:val="005638EF"/>
    <w:rsid w:val="00563926"/>
    <w:rsid w:val="0056432A"/>
    <w:rsid w:val="0056475B"/>
    <w:rsid w:val="0056494D"/>
    <w:rsid w:val="00565BB3"/>
    <w:rsid w:val="0056777B"/>
    <w:rsid w:val="00573656"/>
    <w:rsid w:val="00573C6F"/>
    <w:rsid w:val="0057468C"/>
    <w:rsid w:val="0057552B"/>
    <w:rsid w:val="00575A1F"/>
    <w:rsid w:val="00575EA7"/>
    <w:rsid w:val="00576396"/>
    <w:rsid w:val="0058118F"/>
    <w:rsid w:val="00581F79"/>
    <w:rsid w:val="0058239B"/>
    <w:rsid w:val="00582CCC"/>
    <w:rsid w:val="00582F06"/>
    <w:rsid w:val="00584262"/>
    <w:rsid w:val="0058610B"/>
    <w:rsid w:val="00586C71"/>
    <w:rsid w:val="00586ED6"/>
    <w:rsid w:val="00586F97"/>
    <w:rsid w:val="0059001F"/>
    <w:rsid w:val="0059318E"/>
    <w:rsid w:val="005931D3"/>
    <w:rsid w:val="005945C2"/>
    <w:rsid w:val="0059773B"/>
    <w:rsid w:val="005A0DE6"/>
    <w:rsid w:val="005A1706"/>
    <w:rsid w:val="005A39A7"/>
    <w:rsid w:val="005A4863"/>
    <w:rsid w:val="005A57F6"/>
    <w:rsid w:val="005A6954"/>
    <w:rsid w:val="005A7CA6"/>
    <w:rsid w:val="005B0B38"/>
    <w:rsid w:val="005B1700"/>
    <w:rsid w:val="005B1971"/>
    <w:rsid w:val="005B1D63"/>
    <w:rsid w:val="005B1E21"/>
    <w:rsid w:val="005B45E4"/>
    <w:rsid w:val="005B52A0"/>
    <w:rsid w:val="005B60F9"/>
    <w:rsid w:val="005C02A8"/>
    <w:rsid w:val="005C060D"/>
    <w:rsid w:val="005C18CA"/>
    <w:rsid w:val="005C2AF5"/>
    <w:rsid w:val="005C2B71"/>
    <w:rsid w:val="005C3D6A"/>
    <w:rsid w:val="005C47DD"/>
    <w:rsid w:val="005C5567"/>
    <w:rsid w:val="005C5607"/>
    <w:rsid w:val="005C5800"/>
    <w:rsid w:val="005C5C44"/>
    <w:rsid w:val="005C6194"/>
    <w:rsid w:val="005C6985"/>
    <w:rsid w:val="005D0C25"/>
    <w:rsid w:val="005D1433"/>
    <w:rsid w:val="005D17CA"/>
    <w:rsid w:val="005D258A"/>
    <w:rsid w:val="005D271B"/>
    <w:rsid w:val="005D5A54"/>
    <w:rsid w:val="005D5AEB"/>
    <w:rsid w:val="005D5FA4"/>
    <w:rsid w:val="005D617C"/>
    <w:rsid w:val="005D705F"/>
    <w:rsid w:val="005D7CB3"/>
    <w:rsid w:val="005E0835"/>
    <w:rsid w:val="005E10F4"/>
    <w:rsid w:val="005E1229"/>
    <w:rsid w:val="005E2047"/>
    <w:rsid w:val="005E2532"/>
    <w:rsid w:val="005E30FF"/>
    <w:rsid w:val="005E357F"/>
    <w:rsid w:val="005E3FB3"/>
    <w:rsid w:val="005E6394"/>
    <w:rsid w:val="005E7D2B"/>
    <w:rsid w:val="005F25AA"/>
    <w:rsid w:val="005F29CC"/>
    <w:rsid w:val="005F2FE8"/>
    <w:rsid w:val="005F3075"/>
    <w:rsid w:val="005F35CE"/>
    <w:rsid w:val="005F38D7"/>
    <w:rsid w:val="005F4681"/>
    <w:rsid w:val="005F4EEB"/>
    <w:rsid w:val="005F5A68"/>
    <w:rsid w:val="005F78D4"/>
    <w:rsid w:val="00600CFF"/>
    <w:rsid w:val="00601181"/>
    <w:rsid w:val="00601DA1"/>
    <w:rsid w:val="00602B42"/>
    <w:rsid w:val="00603F56"/>
    <w:rsid w:val="0060434F"/>
    <w:rsid w:val="00605108"/>
    <w:rsid w:val="0060537B"/>
    <w:rsid w:val="0060563C"/>
    <w:rsid w:val="0060581F"/>
    <w:rsid w:val="00607901"/>
    <w:rsid w:val="00607B3C"/>
    <w:rsid w:val="00607B72"/>
    <w:rsid w:val="00607DC0"/>
    <w:rsid w:val="00613B3C"/>
    <w:rsid w:val="00613C52"/>
    <w:rsid w:val="00613D90"/>
    <w:rsid w:val="00614370"/>
    <w:rsid w:val="0061610C"/>
    <w:rsid w:val="00616EB6"/>
    <w:rsid w:val="00620485"/>
    <w:rsid w:val="00621BDF"/>
    <w:rsid w:val="00622B45"/>
    <w:rsid w:val="00622F5E"/>
    <w:rsid w:val="00623147"/>
    <w:rsid w:val="00624974"/>
    <w:rsid w:val="00625820"/>
    <w:rsid w:val="00627287"/>
    <w:rsid w:val="0062759E"/>
    <w:rsid w:val="006276CF"/>
    <w:rsid w:val="00627CD8"/>
    <w:rsid w:val="00627E36"/>
    <w:rsid w:val="00630C32"/>
    <w:rsid w:val="00630F87"/>
    <w:rsid w:val="00633660"/>
    <w:rsid w:val="0063437D"/>
    <w:rsid w:val="00637AFF"/>
    <w:rsid w:val="00637B85"/>
    <w:rsid w:val="00641C5F"/>
    <w:rsid w:val="00644036"/>
    <w:rsid w:val="0064447B"/>
    <w:rsid w:val="0064521B"/>
    <w:rsid w:val="00645983"/>
    <w:rsid w:val="00645BE9"/>
    <w:rsid w:val="00645E81"/>
    <w:rsid w:val="0064674A"/>
    <w:rsid w:val="00646DD1"/>
    <w:rsid w:val="00647A1F"/>
    <w:rsid w:val="00650EA1"/>
    <w:rsid w:val="006510EE"/>
    <w:rsid w:val="0065259C"/>
    <w:rsid w:val="00654A30"/>
    <w:rsid w:val="006550EE"/>
    <w:rsid w:val="0066095F"/>
    <w:rsid w:val="0066300A"/>
    <w:rsid w:val="0066417F"/>
    <w:rsid w:val="006642B7"/>
    <w:rsid w:val="006653D5"/>
    <w:rsid w:val="00665484"/>
    <w:rsid w:val="006654A3"/>
    <w:rsid w:val="006658D1"/>
    <w:rsid w:val="006661C2"/>
    <w:rsid w:val="006662BC"/>
    <w:rsid w:val="00666E65"/>
    <w:rsid w:val="006672CC"/>
    <w:rsid w:val="00667CF2"/>
    <w:rsid w:val="0067058D"/>
    <w:rsid w:val="00671855"/>
    <w:rsid w:val="006751F0"/>
    <w:rsid w:val="00675968"/>
    <w:rsid w:val="00675D46"/>
    <w:rsid w:val="00676B03"/>
    <w:rsid w:val="006773E3"/>
    <w:rsid w:val="006778E9"/>
    <w:rsid w:val="006814D6"/>
    <w:rsid w:val="00681DE9"/>
    <w:rsid w:val="0068204A"/>
    <w:rsid w:val="00683707"/>
    <w:rsid w:val="006843AE"/>
    <w:rsid w:val="00684A60"/>
    <w:rsid w:val="0068713B"/>
    <w:rsid w:val="00687519"/>
    <w:rsid w:val="0069051C"/>
    <w:rsid w:val="0069132A"/>
    <w:rsid w:val="00691EE5"/>
    <w:rsid w:val="00692419"/>
    <w:rsid w:val="00693D33"/>
    <w:rsid w:val="006960A2"/>
    <w:rsid w:val="006971C1"/>
    <w:rsid w:val="006A0DFC"/>
    <w:rsid w:val="006A1982"/>
    <w:rsid w:val="006A25ED"/>
    <w:rsid w:val="006A2931"/>
    <w:rsid w:val="006A34AC"/>
    <w:rsid w:val="006A45CC"/>
    <w:rsid w:val="006A54C4"/>
    <w:rsid w:val="006A67EC"/>
    <w:rsid w:val="006A6AA7"/>
    <w:rsid w:val="006A6AE1"/>
    <w:rsid w:val="006B0E90"/>
    <w:rsid w:val="006B282A"/>
    <w:rsid w:val="006B4D5F"/>
    <w:rsid w:val="006B5D27"/>
    <w:rsid w:val="006B5F89"/>
    <w:rsid w:val="006C07E8"/>
    <w:rsid w:val="006C1702"/>
    <w:rsid w:val="006C1A61"/>
    <w:rsid w:val="006C540D"/>
    <w:rsid w:val="006C67A1"/>
    <w:rsid w:val="006C69EF"/>
    <w:rsid w:val="006C6FCE"/>
    <w:rsid w:val="006C757F"/>
    <w:rsid w:val="006D0E8A"/>
    <w:rsid w:val="006D1B22"/>
    <w:rsid w:val="006D3C63"/>
    <w:rsid w:val="006D3E5C"/>
    <w:rsid w:val="006D43C5"/>
    <w:rsid w:val="006D4615"/>
    <w:rsid w:val="006D4B31"/>
    <w:rsid w:val="006D6212"/>
    <w:rsid w:val="006D7760"/>
    <w:rsid w:val="006E30C2"/>
    <w:rsid w:val="006E394A"/>
    <w:rsid w:val="006E655B"/>
    <w:rsid w:val="006F07D6"/>
    <w:rsid w:val="006F14C4"/>
    <w:rsid w:val="006F2447"/>
    <w:rsid w:val="006F2D1C"/>
    <w:rsid w:val="006F35EF"/>
    <w:rsid w:val="006F3C01"/>
    <w:rsid w:val="006F3D7E"/>
    <w:rsid w:val="006F67E1"/>
    <w:rsid w:val="006F7733"/>
    <w:rsid w:val="006F79E0"/>
    <w:rsid w:val="006F7DBD"/>
    <w:rsid w:val="00700874"/>
    <w:rsid w:val="00700BB5"/>
    <w:rsid w:val="00701194"/>
    <w:rsid w:val="00702224"/>
    <w:rsid w:val="0070274F"/>
    <w:rsid w:val="007033A0"/>
    <w:rsid w:val="00703A94"/>
    <w:rsid w:val="00703E78"/>
    <w:rsid w:val="00704E91"/>
    <w:rsid w:val="0070530C"/>
    <w:rsid w:val="00710AEE"/>
    <w:rsid w:val="0071372B"/>
    <w:rsid w:val="00713B65"/>
    <w:rsid w:val="007141D6"/>
    <w:rsid w:val="00714AF7"/>
    <w:rsid w:val="00714EF4"/>
    <w:rsid w:val="00716140"/>
    <w:rsid w:val="00716149"/>
    <w:rsid w:val="00717083"/>
    <w:rsid w:val="00717268"/>
    <w:rsid w:val="00720078"/>
    <w:rsid w:val="007200C8"/>
    <w:rsid w:val="00720933"/>
    <w:rsid w:val="00722945"/>
    <w:rsid w:val="007232DC"/>
    <w:rsid w:val="007235C5"/>
    <w:rsid w:val="007241B1"/>
    <w:rsid w:val="00725082"/>
    <w:rsid w:val="00725307"/>
    <w:rsid w:val="00725C72"/>
    <w:rsid w:val="0072748E"/>
    <w:rsid w:val="00727DD4"/>
    <w:rsid w:val="0073079B"/>
    <w:rsid w:val="00730C66"/>
    <w:rsid w:val="00731029"/>
    <w:rsid w:val="00731711"/>
    <w:rsid w:val="007328B9"/>
    <w:rsid w:val="0073403E"/>
    <w:rsid w:val="007358B4"/>
    <w:rsid w:val="007372DE"/>
    <w:rsid w:val="0074301E"/>
    <w:rsid w:val="007432CF"/>
    <w:rsid w:val="007509B7"/>
    <w:rsid w:val="00751F71"/>
    <w:rsid w:val="00752420"/>
    <w:rsid w:val="007528F1"/>
    <w:rsid w:val="00752B59"/>
    <w:rsid w:val="00753171"/>
    <w:rsid w:val="007536F1"/>
    <w:rsid w:val="00753FDD"/>
    <w:rsid w:val="00754302"/>
    <w:rsid w:val="00756096"/>
    <w:rsid w:val="00756796"/>
    <w:rsid w:val="00756FD8"/>
    <w:rsid w:val="0076029C"/>
    <w:rsid w:val="00760BDE"/>
    <w:rsid w:val="00760C55"/>
    <w:rsid w:val="00761ADC"/>
    <w:rsid w:val="00763219"/>
    <w:rsid w:val="00763AC5"/>
    <w:rsid w:val="0076666C"/>
    <w:rsid w:val="007667DD"/>
    <w:rsid w:val="007678FC"/>
    <w:rsid w:val="00767E41"/>
    <w:rsid w:val="00770665"/>
    <w:rsid w:val="00771DCA"/>
    <w:rsid w:val="00771F63"/>
    <w:rsid w:val="00772E32"/>
    <w:rsid w:val="00774379"/>
    <w:rsid w:val="00775527"/>
    <w:rsid w:val="00775AEC"/>
    <w:rsid w:val="00776419"/>
    <w:rsid w:val="007775F8"/>
    <w:rsid w:val="007803A7"/>
    <w:rsid w:val="00781930"/>
    <w:rsid w:val="007824A8"/>
    <w:rsid w:val="00783B8C"/>
    <w:rsid w:val="00783BFD"/>
    <w:rsid w:val="00785D0D"/>
    <w:rsid w:val="00786E5B"/>
    <w:rsid w:val="00787BF3"/>
    <w:rsid w:val="00791F03"/>
    <w:rsid w:val="007920A6"/>
    <w:rsid w:val="00792CFE"/>
    <w:rsid w:val="00795D43"/>
    <w:rsid w:val="00796A5D"/>
    <w:rsid w:val="00797726"/>
    <w:rsid w:val="00797B9D"/>
    <w:rsid w:val="00797D29"/>
    <w:rsid w:val="007A05E9"/>
    <w:rsid w:val="007A1B26"/>
    <w:rsid w:val="007A476D"/>
    <w:rsid w:val="007A5453"/>
    <w:rsid w:val="007A5980"/>
    <w:rsid w:val="007A6161"/>
    <w:rsid w:val="007A6A0A"/>
    <w:rsid w:val="007A6ED5"/>
    <w:rsid w:val="007A77A1"/>
    <w:rsid w:val="007A7A3B"/>
    <w:rsid w:val="007B0921"/>
    <w:rsid w:val="007B20B5"/>
    <w:rsid w:val="007B2C49"/>
    <w:rsid w:val="007B3E2C"/>
    <w:rsid w:val="007B410F"/>
    <w:rsid w:val="007B481C"/>
    <w:rsid w:val="007B565A"/>
    <w:rsid w:val="007B5ED3"/>
    <w:rsid w:val="007B6898"/>
    <w:rsid w:val="007B738A"/>
    <w:rsid w:val="007C0817"/>
    <w:rsid w:val="007C08EF"/>
    <w:rsid w:val="007C382A"/>
    <w:rsid w:val="007C4B98"/>
    <w:rsid w:val="007C7B53"/>
    <w:rsid w:val="007D0467"/>
    <w:rsid w:val="007D0CBB"/>
    <w:rsid w:val="007D121A"/>
    <w:rsid w:val="007D150B"/>
    <w:rsid w:val="007D3F06"/>
    <w:rsid w:val="007D4A2D"/>
    <w:rsid w:val="007D5189"/>
    <w:rsid w:val="007D6DFF"/>
    <w:rsid w:val="007D7311"/>
    <w:rsid w:val="007E0748"/>
    <w:rsid w:val="007E1324"/>
    <w:rsid w:val="007E1619"/>
    <w:rsid w:val="007E2CC2"/>
    <w:rsid w:val="007E3157"/>
    <w:rsid w:val="007E50CF"/>
    <w:rsid w:val="007E56C1"/>
    <w:rsid w:val="007E6AA3"/>
    <w:rsid w:val="007F0CF8"/>
    <w:rsid w:val="007F1E6F"/>
    <w:rsid w:val="007F21E6"/>
    <w:rsid w:val="007F35F0"/>
    <w:rsid w:val="007F510D"/>
    <w:rsid w:val="0080073F"/>
    <w:rsid w:val="008010DE"/>
    <w:rsid w:val="00803C02"/>
    <w:rsid w:val="008043BC"/>
    <w:rsid w:val="008051FA"/>
    <w:rsid w:val="00806B4C"/>
    <w:rsid w:val="008074A1"/>
    <w:rsid w:val="008077F5"/>
    <w:rsid w:val="0081058E"/>
    <w:rsid w:val="00810E45"/>
    <w:rsid w:val="00812A65"/>
    <w:rsid w:val="008139C7"/>
    <w:rsid w:val="00813E31"/>
    <w:rsid w:val="00814575"/>
    <w:rsid w:val="0081500F"/>
    <w:rsid w:val="00815135"/>
    <w:rsid w:val="00816BB6"/>
    <w:rsid w:val="00817EE5"/>
    <w:rsid w:val="0082027B"/>
    <w:rsid w:val="0082039F"/>
    <w:rsid w:val="00821353"/>
    <w:rsid w:val="0082198A"/>
    <w:rsid w:val="00822126"/>
    <w:rsid w:val="00822E66"/>
    <w:rsid w:val="0083057C"/>
    <w:rsid w:val="00830669"/>
    <w:rsid w:val="00830D5E"/>
    <w:rsid w:val="00830D62"/>
    <w:rsid w:val="008317ED"/>
    <w:rsid w:val="0083222C"/>
    <w:rsid w:val="008329A6"/>
    <w:rsid w:val="008339AA"/>
    <w:rsid w:val="0083549F"/>
    <w:rsid w:val="00836E7A"/>
    <w:rsid w:val="00842B5F"/>
    <w:rsid w:val="00843505"/>
    <w:rsid w:val="00843F89"/>
    <w:rsid w:val="00845BF7"/>
    <w:rsid w:val="00846C2B"/>
    <w:rsid w:val="0085006F"/>
    <w:rsid w:val="00850F5A"/>
    <w:rsid w:val="0085158C"/>
    <w:rsid w:val="0085235C"/>
    <w:rsid w:val="00852DAE"/>
    <w:rsid w:val="008530C2"/>
    <w:rsid w:val="008544BA"/>
    <w:rsid w:val="00854CF3"/>
    <w:rsid w:val="00854FB9"/>
    <w:rsid w:val="0085577E"/>
    <w:rsid w:val="00855FED"/>
    <w:rsid w:val="00856840"/>
    <w:rsid w:val="00856C83"/>
    <w:rsid w:val="00860F04"/>
    <w:rsid w:val="00861681"/>
    <w:rsid w:val="008622B9"/>
    <w:rsid w:val="00862680"/>
    <w:rsid w:val="00862E6C"/>
    <w:rsid w:val="008631AB"/>
    <w:rsid w:val="0086394C"/>
    <w:rsid w:val="008639AB"/>
    <w:rsid w:val="008641EC"/>
    <w:rsid w:val="00870A45"/>
    <w:rsid w:val="00872415"/>
    <w:rsid w:val="00873471"/>
    <w:rsid w:val="00873BA0"/>
    <w:rsid w:val="00873C54"/>
    <w:rsid w:val="00874838"/>
    <w:rsid w:val="00876E93"/>
    <w:rsid w:val="00877D8E"/>
    <w:rsid w:val="00880C93"/>
    <w:rsid w:val="00880F44"/>
    <w:rsid w:val="008819E4"/>
    <w:rsid w:val="00884D1E"/>
    <w:rsid w:val="008853BD"/>
    <w:rsid w:val="008859D2"/>
    <w:rsid w:val="0088609B"/>
    <w:rsid w:val="00886DF6"/>
    <w:rsid w:val="008874E8"/>
    <w:rsid w:val="00890971"/>
    <w:rsid w:val="00890BC1"/>
    <w:rsid w:val="00892B4C"/>
    <w:rsid w:val="008934BF"/>
    <w:rsid w:val="008934E4"/>
    <w:rsid w:val="00893584"/>
    <w:rsid w:val="00894158"/>
    <w:rsid w:val="008945FF"/>
    <w:rsid w:val="00894AFB"/>
    <w:rsid w:val="00895B39"/>
    <w:rsid w:val="00897422"/>
    <w:rsid w:val="008A00E7"/>
    <w:rsid w:val="008A101D"/>
    <w:rsid w:val="008A21C5"/>
    <w:rsid w:val="008A234D"/>
    <w:rsid w:val="008A2F95"/>
    <w:rsid w:val="008A3DB3"/>
    <w:rsid w:val="008A46CC"/>
    <w:rsid w:val="008A5112"/>
    <w:rsid w:val="008A56B6"/>
    <w:rsid w:val="008A632B"/>
    <w:rsid w:val="008A69D9"/>
    <w:rsid w:val="008A6AEB"/>
    <w:rsid w:val="008A6B91"/>
    <w:rsid w:val="008A7866"/>
    <w:rsid w:val="008B054A"/>
    <w:rsid w:val="008B0F02"/>
    <w:rsid w:val="008B11E9"/>
    <w:rsid w:val="008B2B86"/>
    <w:rsid w:val="008B3B8D"/>
    <w:rsid w:val="008B5674"/>
    <w:rsid w:val="008B58F3"/>
    <w:rsid w:val="008B5E03"/>
    <w:rsid w:val="008B5F22"/>
    <w:rsid w:val="008B6CA9"/>
    <w:rsid w:val="008C050F"/>
    <w:rsid w:val="008C0908"/>
    <w:rsid w:val="008C189B"/>
    <w:rsid w:val="008C4C5D"/>
    <w:rsid w:val="008C4ECD"/>
    <w:rsid w:val="008C5DE3"/>
    <w:rsid w:val="008C6183"/>
    <w:rsid w:val="008C6616"/>
    <w:rsid w:val="008C6BDF"/>
    <w:rsid w:val="008C751C"/>
    <w:rsid w:val="008D12CA"/>
    <w:rsid w:val="008D2974"/>
    <w:rsid w:val="008D3106"/>
    <w:rsid w:val="008D3694"/>
    <w:rsid w:val="008D498A"/>
    <w:rsid w:val="008D6368"/>
    <w:rsid w:val="008E0294"/>
    <w:rsid w:val="008E20B2"/>
    <w:rsid w:val="008E20F8"/>
    <w:rsid w:val="008E22F2"/>
    <w:rsid w:val="008E2F0E"/>
    <w:rsid w:val="008E3B95"/>
    <w:rsid w:val="008E4A5B"/>
    <w:rsid w:val="008E5214"/>
    <w:rsid w:val="008E6339"/>
    <w:rsid w:val="008E70AD"/>
    <w:rsid w:val="008E7353"/>
    <w:rsid w:val="008F01F9"/>
    <w:rsid w:val="008F0823"/>
    <w:rsid w:val="008F0EB5"/>
    <w:rsid w:val="008F0F50"/>
    <w:rsid w:val="008F384B"/>
    <w:rsid w:val="008F4CAB"/>
    <w:rsid w:val="008F6D09"/>
    <w:rsid w:val="008F7236"/>
    <w:rsid w:val="008F7F67"/>
    <w:rsid w:val="00901265"/>
    <w:rsid w:val="00901DE7"/>
    <w:rsid w:val="009027A8"/>
    <w:rsid w:val="009029EF"/>
    <w:rsid w:val="00902BD0"/>
    <w:rsid w:val="009036F3"/>
    <w:rsid w:val="00903DF2"/>
    <w:rsid w:val="00904DD4"/>
    <w:rsid w:val="00904E53"/>
    <w:rsid w:val="00905CD0"/>
    <w:rsid w:val="00905CFD"/>
    <w:rsid w:val="00907479"/>
    <w:rsid w:val="00907CBF"/>
    <w:rsid w:val="00907DFF"/>
    <w:rsid w:val="00910659"/>
    <w:rsid w:val="00910774"/>
    <w:rsid w:val="00910814"/>
    <w:rsid w:val="00911C0F"/>
    <w:rsid w:val="00911C93"/>
    <w:rsid w:val="00913503"/>
    <w:rsid w:val="00914074"/>
    <w:rsid w:val="00914A4A"/>
    <w:rsid w:val="00914A77"/>
    <w:rsid w:val="00915B7D"/>
    <w:rsid w:val="00920E9D"/>
    <w:rsid w:val="009225A6"/>
    <w:rsid w:val="00923D1D"/>
    <w:rsid w:val="00925688"/>
    <w:rsid w:val="009267C0"/>
    <w:rsid w:val="0093034F"/>
    <w:rsid w:val="00930F35"/>
    <w:rsid w:val="00932E12"/>
    <w:rsid w:val="00933055"/>
    <w:rsid w:val="00934347"/>
    <w:rsid w:val="00934713"/>
    <w:rsid w:val="0093641F"/>
    <w:rsid w:val="00936F18"/>
    <w:rsid w:val="00937732"/>
    <w:rsid w:val="0094068B"/>
    <w:rsid w:val="00941431"/>
    <w:rsid w:val="00942FF2"/>
    <w:rsid w:val="00943531"/>
    <w:rsid w:val="00943D72"/>
    <w:rsid w:val="0094477B"/>
    <w:rsid w:val="00944B2A"/>
    <w:rsid w:val="00944B4E"/>
    <w:rsid w:val="00944C47"/>
    <w:rsid w:val="00945858"/>
    <w:rsid w:val="00947921"/>
    <w:rsid w:val="00950375"/>
    <w:rsid w:val="0095128A"/>
    <w:rsid w:val="0095166E"/>
    <w:rsid w:val="00951DCA"/>
    <w:rsid w:val="00952D0B"/>
    <w:rsid w:val="00953DFD"/>
    <w:rsid w:val="0095450D"/>
    <w:rsid w:val="00954BC1"/>
    <w:rsid w:val="00955160"/>
    <w:rsid w:val="009554BB"/>
    <w:rsid w:val="00955C33"/>
    <w:rsid w:val="009563D2"/>
    <w:rsid w:val="00956579"/>
    <w:rsid w:val="009569E2"/>
    <w:rsid w:val="00957270"/>
    <w:rsid w:val="009573A9"/>
    <w:rsid w:val="00960654"/>
    <w:rsid w:val="00960AB9"/>
    <w:rsid w:val="00961091"/>
    <w:rsid w:val="00961E70"/>
    <w:rsid w:val="009642F8"/>
    <w:rsid w:val="00964C70"/>
    <w:rsid w:val="00965A04"/>
    <w:rsid w:val="00965D8A"/>
    <w:rsid w:val="0096639A"/>
    <w:rsid w:val="00966CE3"/>
    <w:rsid w:val="00967D68"/>
    <w:rsid w:val="00967F8A"/>
    <w:rsid w:val="00970441"/>
    <w:rsid w:val="00970461"/>
    <w:rsid w:val="00971642"/>
    <w:rsid w:val="009718F4"/>
    <w:rsid w:val="009733B6"/>
    <w:rsid w:val="009736A6"/>
    <w:rsid w:val="0097377E"/>
    <w:rsid w:val="00973BFD"/>
    <w:rsid w:val="00974427"/>
    <w:rsid w:val="00974F8C"/>
    <w:rsid w:val="009765E6"/>
    <w:rsid w:val="0097682B"/>
    <w:rsid w:val="00976D39"/>
    <w:rsid w:val="00976D56"/>
    <w:rsid w:val="00982A38"/>
    <w:rsid w:val="00982FB7"/>
    <w:rsid w:val="0098420D"/>
    <w:rsid w:val="00984438"/>
    <w:rsid w:val="009848EE"/>
    <w:rsid w:val="0098501D"/>
    <w:rsid w:val="0098559F"/>
    <w:rsid w:val="00985A0C"/>
    <w:rsid w:val="0098671F"/>
    <w:rsid w:val="00987AC9"/>
    <w:rsid w:val="009905B5"/>
    <w:rsid w:val="00990754"/>
    <w:rsid w:val="0099124C"/>
    <w:rsid w:val="00991CFB"/>
    <w:rsid w:val="0099471F"/>
    <w:rsid w:val="00994836"/>
    <w:rsid w:val="0099541E"/>
    <w:rsid w:val="00995BA5"/>
    <w:rsid w:val="009963E2"/>
    <w:rsid w:val="009970A4"/>
    <w:rsid w:val="009A02AC"/>
    <w:rsid w:val="009A16B4"/>
    <w:rsid w:val="009A2BF0"/>
    <w:rsid w:val="009A53B9"/>
    <w:rsid w:val="009B031E"/>
    <w:rsid w:val="009B2BA1"/>
    <w:rsid w:val="009B53FA"/>
    <w:rsid w:val="009B5565"/>
    <w:rsid w:val="009B5E1B"/>
    <w:rsid w:val="009B6823"/>
    <w:rsid w:val="009B6C69"/>
    <w:rsid w:val="009B7E55"/>
    <w:rsid w:val="009C0A63"/>
    <w:rsid w:val="009C1AA7"/>
    <w:rsid w:val="009C6E9F"/>
    <w:rsid w:val="009D08B8"/>
    <w:rsid w:val="009D0EFB"/>
    <w:rsid w:val="009D1D74"/>
    <w:rsid w:val="009D1F66"/>
    <w:rsid w:val="009D398F"/>
    <w:rsid w:val="009D5F94"/>
    <w:rsid w:val="009D7944"/>
    <w:rsid w:val="009E0A15"/>
    <w:rsid w:val="009E1FF8"/>
    <w:rsid w:val="009E2AD4"/>
    <w:rsid w:val="009E452E"/>
    <w:rsid w:val="009E456C"/>
    <w:rsid w:val="009E4A39"/>
    <w:rsid w:val="009E4BC9"/>
    <w:rsid w:val="009E655F"/>
    <w:rsid w:val="009E670F"/>
    <w:rsid w:val="009E69DC"/>
    <w:rsid w:val="009E6D3B"/>
    <w:rsid w:val="009E707F"/>
    <w:rsid w:val="009E7CC2"/>
    <w:rsid w:val="009F0CF7"/>
    <w:rsid w:val="009F2127"/>
    <w:rsid w:val="009F2349"/>
    <w:rsid w:val="009F2675"/>
    <w:rsid w:val="009F41EC"/>
    <w:rsid w:val="009F46FA"/>
    <w:rsid w:val="009F4F8D"/>
    <w:rsid w:val="009F54F4"/>
    <w:rsid w:val="009F58E5"/>
    <w:rsid w:val="009F6447"/>
    <w:rsid w:val="00A01DFC"/>
    <w:rsid w:val="00A02387"/>
    <w:rsid w:val="00A02A14"/>
    <w:rsid w:val="00A02CCC"/>
    <w:rsid w:val="00A03DC6"/>
    <w:rsid w:val="00A0412A"/>
    <w:rsid w:val="00A049ED"/>
    <w:rsid w:val="00A04C44"/>
    <w:rsid w:val="00A04E82"/>
    <w:rsid w:val="00A06DDF"/>
    <w:rsid w:val="00A07229"/>
    <w:rsid w:val="00A102E6"/>
    <w:rsid w:val="00A12FD0"/>
    <w:rsid w:val="00A15134"/>
    <w:rsid w:val="00A17DE1"/>
    <w:rsid w:val="00A20649"/>
    <w:rsid w:val="00A21749"/>
    <w:rsid w:val="00A21A9D"/>
    <w:rsid w:val="00A23598"/>
    <w:rsid w:val="00A25EF0"/>
    <w:rsid w:val="00A26560"/>
    <w:rsid w:val="00A273CA"/>
    <w:rsid w:val="00A27C1C"/>
    <w:rsid w:val="00A30BAD"/>
    <w:rsid w:val="00A31C5F"/>
    <w:rsid w:val="00A32A56"/>
    <w:rsid w:val="00A33B74"/>
    <w:rsid w:val="00A33C70"/>
    <w:rsid w:val="00A3408E"/>
    <w:rsid w:val="00A34868"/>
    <w:rsid w:val="00A367F0"/>
    <w:rsid w:val="00A37C57"/>
    <w:rsid w:val="00A41ACC"/>
    <w:rsid w:val="00A422DD"/>
    <w:rsid w:val="00A42B5C"/>
    <w:rsid w:val="00A43E0E"/>
    <w:rsid w:val="00A46102"/>
    <w:rsid w:val="00A47BE2"/>
    <w:rsid w:val="00A47C02"/>
    <w:rsid w:val="00A47F58"/>
    <w:rsid w:val="00A51BEC"/>
    <w:rsid w:val="00A525C5"/>
    <w:rsid w:val="00A52733"/>
    <w:rsid w:val="00A52958"/>
    <w:rsid w:val="00A5422D"/>
    <w:rsid w:val="00A5433C"/>
    <w:rsid w:val="00A558D4"/>
    <w:rsid w:val="00A572A4"/>
    <w:rsid w:val="00A57CFA"/>
    <w:rsid w:val="00A607BA"/>
    <w:rsid w:val="00A60CE1"/>
    <w:rsid w:val="00A610A7"/>
    <w:rsid w:val="00A612AA"/>
    <w:rsid w:val="00A6192A"/>
    <w:rsid w:val="00A61C32"/>
    <w:rsid w:val="00A61F8E"/>
    <w:rsid w:val="00A631ED"/>
    <w:rsid w:val="00A63F31"/>
    <w:rsid w:val="00A64085"/>
    <w:rsid w:val="00A64249"/>
    <w:rsid w:val="00A65318"/>
    <w:rsid w:val="00A65B2F"/>
    <w:rsid w:val="00A660E9"/>
    <w:rsid w:val="00A66F3A"/>
    <w:rsid w:val="00A67D75"/>
    <w:rsid w:val="00A70C27"/>
    <w:rsid w:val="00A714DA"/>
    <w:rsid w:val="00A7168D"/>
    <w:rsid w:val="00A71FB2"/>
    <w:rsid w:val="00A73CF5"/>
    <w:rsid w:val="00A73D22"/>
    <w:rsid w:val="00A74086"/>
    <w:rsid w:val="00A744C1"/>
    <w:rsid w:val="00A74BC9"/>
    <w:rsid w:val="00A7542A"/>
    <w:rsid w:val="00A76716"/>
    <w:rsid w:val="00A7672A"/>
    <w:rsid w:val="00A76F61"/>
    <w:rsid w:val="00A773A9"/>
    <w:rsid w:val="00A77603"/>
    <w:rsid w:val="00A7762E"/>
    <w:rsid w:val="00A82F54"/>
    <w:rsid w:val="00A830C3"/>
    <w:rsid w:val="00A84869"/>
    <w:rsid w:val="00A849B0"/>
    <w:rsid w:val="00A85183"/>
    <w:rsid w:val="00A8545F"/>
    <w:rsid w:val="00A85AA6"/>
    <w:rsid w:val="00A85C4E"/>
    <w:rsid w:val="00A86EB7"/>
    <w:rsid w:val="00A87ADC"/>
    <w:rsid w:val="00A87B23"/>
    <w:rsid w:val="00A87BD1"/>
    <w:rsid w:val="00A90A96"/>
    <w:rsid w:val="00A90E7A"/>
    <w:rsid w:val="00A91038"/>
    <w:rsid w:val="00A9189C"/>
    <w:rsid w:val="00A919A2"/>
    <w:rsid w:val="00A9315B"/>
    <w:rsid w:val="00A93248"/>
    <w:rsid w:val="00A9329C"/>
    <w:rsid w:val="00A93D5D"/>
    <w:rsid w:val="00A93D7E"/>
    <w:rsid w:val="00A947DE"/>
    <w:rsid w:val="00A96DC9"/>
    <w:rsid w:val="00A970F0"/>
    <w:rsid w:val="00A971F2"/>
    <w:rsid w:val="00AA11B2"/>
    <w:rsid w:val="00AA1611"/>
    <w:rsid w:val="00AA16A9"/>
    <w:rsid w:val="00AA1DB3"/>
    <w:rsid w:val="00AA1E6E"/>
    <w:rsid w:val="00AA1FE0"/>
    <w:rsid w:val="00AA2E7D"/>
    <w:rsid w:val="00AA42B8"/>
    <w:rsid w:val="00AA5DD6"/>
    <w:rsid w:val="00AA66FC"/>
    <w:rsid w:val="00AB0D0B"/>
    <w:rsid w:val="00AB181F"/>
    <w:rsid w:val="00AB1DA8"/>
    <w:rsid w:val="00AB4BBB"/>
    <w:rsid w:val="00AC0DF1"/>
    <w:rsid w:val="00AC23F3"/>
    <w:rsid w:val="00AC3D92"/>
    <w:rsid w:val="00AC5342"/>
    <w:rsid w:val="00AC577D"/>
    <w:rsid w:val="00AC5C4D"/>
    <w:rsid w:val="00AC6121"/>
    <w:rsid w:val="00AC61A0"/>
    <w:rsid w:val="00AD1692"/>
    <w:rsid w:val="00AD2FFA"/>
    <w:rsid w:val="00AD3D9E"/>
    <w:rsid w:val="00AD420D"/>
    <w:rsid w:val="00AD55EA"/>
    <w:rsid w:val="00AD56B5"/>
    <w:rsid w:val="00AD5D50"/>
    <w:rsid w:val="00AD636C"/>
    <w:rsid w:val="00AD65DF"/>
    <w:rsid w:val="00AD75F5"/>
    <w:rsid w:val="00AD7E87"/>
    <w:rsid w:val="00AE0227"/>
    <w:rsid w:val="00AE05F0"/>
    <w:rsid w:val="00AE1044"/>
    <w:rsid w:val="00AE193B"/>
    <w:rsid w:val="00AE4A6F"/>
    <w:rsid w:val="00AE5704"/>
    <w:rsid w:val="00AE63E9"/>
    <w:rsid w:val="00AE7BE6"/>
    <w:rsid w:val="00AF0277"/>
    <w:rsid w:val="00AF11E8"/>
    <w:rsid w:val="00AF2DC3"/>
    <w:rsid w:val="00AF3020"/>
    <w:rsid w:val="00AF34B8"/>
    <w:rsid w:val="00AF4846"/>
    <w:rsid w:val="00AF50A8"/>
    <w:rsid w:val="00AF5802"/>
    <w:rsid w:val="00AF5A9A"/>
    <w:rsid w:val="00AF615B"/>
    <w:rsid w:val="00AF74EB"/>
    <w:rsid w:val="00B00269"/>
    <w:rsid w:val="00B00A80"/>
    <w:rsid w:val="00B01044"/>
    <w:rsid w:val="00B016F1"/>
    <w:rsid w:val="00B0257E"/>
    <w:rsid w:val="00B0291D"/>
    <w:rsid w:val="00B04C2A"/>
    <w:rsid w:val="00B057AA"/>
    <w:rsid w:val="00B057DA"/>
    <w:rsid w:val="00B0671B"/>
    <w:rsid w:val="00B07AF0"/>
    <w:rsid w:val="00B07D7D"/>
    <w:rsid w:val="00B10062"/>
    <w:rsid w:val="00B104C4"/>
    <w:rsid w:val="00B10E7F"/>
    <w:rsid w:val="00B12AA4"/>
    <w:rsid w:val="00B1383C"/>
    <w:rsid w:val="00B14222"/>
    <w:rsid w:val="00B14964"/>
    <w:rsid w:val="00B15725"/>
    <w:rsid w:val="00B162CE"/>
    <w:rsid w:val="00B17112"/>
    <w:rsid w:val="00B20EC5"/>
    <w:rsid w:val="00B210A6"/>
    <w:rsid w:val="00B2176D"/>
    <w:rsid w:val="00B23D2B"/>
    <w:rsid w:val="00B23D4A"/>
    <w:rsid w:val="00B24713"/>
    <w:rsid w:val="00B24DE0"/>
    <w:rsid w:val="00B2537E"/>
    <w:rsid w:val="00B25834"/>
    <w:rsid w:val="00B265C1"/>
    <w:rsid w:val="00B268C1"/>
    <w:rsid w:val="00B26D8C"/>
    <w:rsid w:val="00B27B80"/>
    <w:rsid w:val="00B31761"/>
    <w:rsid w:val="00B319EE"/>
    <w:rsid w:val="00B31C0A"/>
    <w:rsid w:val="00B32BBF"/>
    <w:rsid w:val="00B32FD2"/>
    <w:rsid w:val="00B33AEA"/>
    <w:rsid w:val="00B3661B"/>
    <w:rsid w:val="00B373BB"/>
    <w:rsid w:val="00B42545"/>
    <w:rsid w:val="00B42FFB"/>
    <w:rsid w:val="00B434EB"/>
    <w:rsid w:val="00B4403F"/>
    <w:rsid w:val="00B44B1D"/>
    <w:rsid w:val="00B45414"/>
    <w:rsid w:val="00B45C17"/>
    <w:rsid w:val="00B45CFC"/>
    <w:rsid w:val="00B45F0E"/>
    <w:rsid w:val="00B50E70"/>
    <w:rsid w:val="00B51586"/>
    <w:rsid w:val="00B51E06"/>
    <w:rsid w:val="00B51ED2"/>
    <w:rsid w:val="00B528CF"/>
    <w:rsid w:val="00B5310E"/>
    <w:rsid w:val="00B53415"/>
    <w:rsid w:val="00B555AE"/>
    <w:rsid w:val="00B5726F"/>
    <w:rsid w:val="00B57443"/>
    <w:rsid w:val="00B576A4"/>
    <w:rsid w:val="00B60A7B"/>
    <w:rsid w:val="00B61C0D"/>
    <w:rsid w:val="00B62036"/>
    <w:rsid w:val="00B63274"/>
    <w:rsid w:val="00B6463D"/>
    <w:rsid w:val="00B64EF2"/>
    <w:rsid w:val="00B6505D"/>
    <w:rsid w:val="00B65922"/>
    <w:rsid w:val="00B671C9"/>
    <w:rsid w:val="00B67A47"/>
    <w:rsid w:val="00B707E3"/>
    <w:rsid w:val="00B70A6F"/>
    <w:rsid w:val="00B71C27"/>
    <w:rsid w:val="00B71EB9"/>
    <w:rsid w:val="00B722F9"/>
    <w:rsid w:val="00B73A9D"/>
    <w:rsid w:val="00B73EAE"/>
    <w:rsid w:val="00B7561B"/>
    <w:rsid w:val="00B75B7B"/>
    <w:rsid w:val="00B801A1"/>
    <w:rsid w:val="00B8164B"/>
    <w:rsid w:val="00B8175E"/>
    <w:rsid w:val="00B81C78"/>
    <w:rsid w:val="00B828AF"/>
    <w:rsid w:val="00B837DB"/>
    <w:rsid w:val="00B853E0"/>
    <w:rsid w:val="00B855E1"/>
    <w:rsid w:val="00B85F0F"/>
    <w:rsid w:val="00B8659A"/>
    <w:rsid w:val="00B865D2"/>
    <w:rsid w:val="00B86CC8"/>
    <w:rsid w:val="00B8712C"/>
    <w:rsid w:val="00B87780"/>
    <w:rsid w:val="00B87FD9"/>
    <w:rsid w:val="00B91108"/>
    <w:rsid w:val="00B91186"/>
    <w:rsid w:val="00B91692"/>
    <w:rsid w:val="00B91A02"/>
    <w:rsid w:val="00B922CE"/>
    <w:rsid w:val="00B92BC3"/>
    <w:rsid w:val="00B93B1D"/>
    <w:rsid w:val="00B93F3A"/>
    <w:rsid w:val="00B95D78"/>
    <w:rsid w:val="00B967D6"/>
    <w:rsid w:val="00B97611"/>
    <w:rsid w:val="00B97B52"/>
    <w:rsid w:val="00B97D7B"/>
    <w:rsid w:val="00BA0156"/>
    <w:rsid w:val="00BA0187"/>
    <w:rsid w:val="00BA0E03"/>
    <w:rsid w:val="00BA2A88"/>
    <w:rsid w:val="00BA2AB8"/>
    <w:rsid w:val="00BA351A"/>
    <w:rsid w:val="00BA35FB"/>
    <w:rsid w:val="00BA37F7"/>
    <w:rsid w:val="00BA42CE"/>
    <w:rsid w:val="00BA5F10"/>
    <w:rsid w:val="00BA6316"/>
    <w:rsid w:val="00BA6628"/>
    <w:rsid w:val="00BA6DDD"/>
    <w:rsid w:val="00BB2793"/>
    <w:rsid w:val="00BB3661"/>
    <w:rsid w:val="00BB3A6D"/>
    <w:rsid w:val="00BB3C44"/>
    <w:rsid w:val="00BB5752"/>
    <w:rsid w:val="00BB588F"/>
    <w:rsid w:val="00BB65EC"/>
    <w:rsid w:val="00BC03BB"/>
    <w:rsid w:val="00BC06A0"/>
    <w:rsid w:val="00BC082A"/>
    <w:rsid w:val="00BC0887"/>
    <w:rsid w:val="00BC0916"/>
    <w:rsid w:val="00BC0E70"/>
    <w:rsid w:val="00BC285D"/>
    <w:rsid w:val="00BC34B3"/>
    <w:rsid w:val="00BC3F92"/>
    <w:rsid w:val="00BC4202"/>
    <w:rsid w:val="00BC43FB"/>
    <w:rsid w:val="00BC457D"/>
    <w:rsid w:val="00BC4B05"/>
    <w:rsid w:val="00BC4C85"/>
    <w:rsid w:val="00BC5799"/>
    <w:rsid w:val="00BC75CA"/>
    <w:rsid w:val="00BC7CC9"/>
    <w:rsid w:val="00BC7DC6"/>
    <w:rsid w:val="00BD3505"/>
    <w:rsid w:val="00BD36EC"/>
    <w:rsid w:val="00BD4E6A"/>
    <w:rsid w:val="00BD529D"/>
    <w:rsid w:val="00BD5B43"/>
    <w:rsid w:val="00BD5EF4"/>
    <w:rsid w:val="00BD5F6C"/>
    <w:rsid w:val="00BD7E47"/>
    <w:rsid w:val="00BE1E22"/>
    <w:rsid w:val="00BE212D"/>
    <w:rsid w:val="00BE2254"/>
    <w:rsid w:val="00BE2849"/>
    <w:rsid w:val="00BE378F"/>
    <w:rsid w:val="00BE3A5F"/>
    <w:rsid w:val="00BE4BB6"/>
    <w:rsid w:val="00BE61DF"/>
    <w:rsid w:val="00BE687B"/>
    <w:rsid w:val="00BE6F34"/>
    <w:rsid w:val="00BE79E4"/>
    <w:rsid w:val="00BF13F2"/>
    <w:rsid w:val="00BF21A8"/>
    <w:rsid w:val="00BF244A"/>
    <w:rsid w:val="00BF27AA"/>
    <w:rsid w:val="00BF2FD1"/>
    <w:rsid w:val="00BF46BC"/>
    <w:rsid w:val="00BF5854"/>
    <w:rsid w:val="00BF5AF2"/>
    <w:rsid w:val="00BF63B3"/>
    <w:rsid w:val="00BF6B5F"/>
    <w:rsid w:val="00BF7332"/>
    <w:rsid w:val="00BF7946"/>
    <w:rsid w:val="00C0024E"/>
    <w:rsid w:val="00C004CB"/>
    <w:rsid w:val="00C013B8"/>
    <w:rsid w:val="00C0252C"/>
    <w:rsid w:val="00C04120"/>
    <w:rsid w:val="00C051D2"/>
    <w:rsid w:val="00C0533E"/>
    <w:rsid w:val="00C05D11"/>
    <w:rsid w:val="00C063C7"/>
    <w:rsid w:val="00C06419"/>
    <w:rsid w:val="00C105DF"/>
    <w:rsid w:val="00C11C83"/>
    <w:rsid w:val="00C125BA"/>
    <w:rsid w:val="00C15054"/>
    <w:rsid w:val="00C15C88"/>
    <w:rsid w:val="00C16F08"/>
    <w:rsid w:val="00C179E4"/>
    <w:rsid w:val="00C20159"/>
    <w:rsid w:val="00C203EE"/>
    <w:rsid w:val="00C2078C"/>
    <w:rsid w:val="00C22897"/>
    <w:rsid w:val="00C22AAC"/>
    <w:rsid w:val="00C22EF9"/>
    <w:rsid w:val="00C22FB8"/>
    <w:rsid w:val="00C23452"/>
    <w:rsid w:val="00C255EC"/>
    <w:rsid w:val="00C25BDF"/>
    <w:rsid w:val="00C265DE"/>
    <w:rsid w:val="00C268BB"/>
    <w:rsid w:val="00C26A5B"/>
    <w:rsid w:val="00C26CBA"/>
    <w:rsid w:val="00C27EC5"/>
    <w:rsid w:val="00C30386"/>
    <w:rsid w:val="00C31AD3"/>
    <w:rsid w:val="00C323AC"/>
    <w:rsid w:val="00C332C3"/>
    <w:rsid w:val="00C333D1"/>
    <w:rsid w:val="00C33900"/>
    <w:rsid w:val="00C33B99"/>
    <w:rsid w:val="00C348C3"/>
    <w:rsid w:val="00C357BB"/>
    <w:rsid w:val="00C35B79"/>
    <w:rsid w:val="00C35F98"/>
    <w:rsid w:val="00C36111"/>
    <w:rsid w:val="00C37A76"/>
    <w:rsid w:val="00C37B93"/>
    <w:rsid w:val="00C402BF"/>
    <w:rsid w:val="00C41CC1"/>
    <w:rsid w:val="00C41FD5"/>
    <w:rsid w:val="00C43AF1"/>
    <w:rsid w:val="00C44537"/>
    <w:rsid w:val="00C47263"/>
    <w:rsid w:val="00C5014D"/>
    <w:rsid w:val="00C5152B"/>
    <w:rsid w:val="00C517BD"/>
    <w:rsid w:val="00C5219A"/>
    <w:rsid w:val="00C533D5"/>
    <w:rsid w:val="00C53C96"/>
    <w:rsid w:val="00C5488E"/>
    <w:rsid w:val="00C54EE2"/>
    <w:rsid w:val="00C54F19"/>
    <w:rsid w:val="00C578C0"/>
    <w:rsid w:val="00C620B8"/>
    <w:rsid w:val="00C62A64"/>
    <w:rsid w:val="00C63358"/>
    <w:rsid w:val="00C635BC"/>
    <w:rsid w:val="00C63C51"/>
    <w:rsid w:val="00C659B7"/>
    <w:rsid w:val="00C67E59"/>
    <w:rsid w:val="00C70632"/>
    <w:rsid w:val="00C71E4E"/>
    <w:rsid w:val="00C723C3"/>
    <w:rsid w:val="00C72F96"/>
    <w:rsid w:val="00C7509A"/>
    <w:rsid w:val="00C81196"/>
    <w:rsid w:val="00C81C13"/>
    <w:rsid w:val="00C81D9D"/>
    <w:rsid w:val="00C81EB6"/>
    <w:rsid w:val="00C8207F"/>
    <w:rsid w:val="00C82675"/>
    <w:rsid w:val="00C82E02"/>
    <w:rsid w:val="00C84ABF"/>
    <w:rsid w:val="00C855E3"/>
    <w:rsid w:val="00C87623"/>
    <w:rsid w:val="00C912E8"/>
    <w:rsid w:val="00C92BEE"/>
    <w:rsid w:val="00C94613"/>
    <w:rsid w:val="00C95293"/>
    <w:rsid w:val="00C96E2D"/>
    <w:rsid w:val="00C97A53"/>
    <w:rsid w:val="00CA1306"/>
    <w:rsid w:val="00CA2421"/>
    <w:rsid w:val="00CA302C"/>
    <w:rsid w:val="00CA32FD"/>
    <w:rsid w:val="00CA3D1D"/>
    <w:rsid w:val="00CA3EBF"/>
    <w:rsid w:val="00CA4C8B"/>
    <w:rsid w:val="00CA555D"/>
    <w:rsid w:val="00CA633B"/>
    <w:rsid w:val="00CA63B0"/>
    <w:rsid w:val="00CA6E43"/>
    <w:rsid w:val="00CA700C"/>
    <w:rsid w:val="00CB0166"/>
    <w:rsid w:val="00CB04F9"/>
    <w:rsid w:val="00CB159F"/>
    <w:rsid w:val="00CB2244"/>
    <w:rsid w:val="00CB2529"/>
    <w:rsid w:val="00CB33E4"/>
    <w:rsid w:val="00CB3E0B"/>
    <w:rsid w:val="00CB57A6"/>
    <w:rsid w:val="00CB587F"/>
    <w:rsid w:val="00CB6019"/>
    <w:rsid w:val="00CB7CC7"/>
    <w:rsid w:val="00CC064F"/>
    <w:rsid w:val="00CC0D8F"/>
    <w:rsid w:val="00CC1154"/>
    <w:rsid w:val="00CC128F"/>
    <w:rsid w:val="00CC382A"/>
    <w:rsid w:val="00CC39A2"/>
    <w:rsid w:val="00CC41AB"/>
    <w:rsid w:val="00CC6C3D"/>
    <w:rsid w:val="00CC797A"/>
    <w:rsid w:val="00CC79AD"/>
    <w:rsid w:val="00CD067A"/>
    <w:rsid w:val="00CD1D2A"/>
    <w:rsid w:val="00CD2702"/>
    <w:rsid w:val="00CD329B"/>
    <w:rsid w:val="00CD3DC7"/>
    <w:rsid w:val="00CD4517"/>
    <w:rsid w:val="00CD5106"/>
    <w:rsid w:val="00CD5207"/>
    <w:rsid w:val="00CE030B"/>
    <w:rsid w:val="00CE41ED"/>
    <w:rsid w:val="00CE5D72"/>
    <w:rsid w:val="00CE5D81"/>
    <w:rsid w:val="00CE5E3D"/>
    <w:rsid w:val="00CE7042"/>
    <w:rsid w:val="00CE776C"/>
    <w:rsid w:val="00CF10F0"/>
    <w:rsid w:val="00CF258D"/>
    <w:rsid w:val="00CF27AA"/>
    <w:rsid w:val="00CF38B9"/>
    <w:rsid w:val="00CF5887"/>
    <w:rsid w:val="00CF6846"/>
    <w:rsid w:val="00CF6917"/>
    <w:rsid w:val="00CF7413"/>
    <w:rsid w:val="00CF7A1C"/>
    <w:rsid w:val="00D01BF0"/>
    <w:rsid w:val="00D0339F"/>
    <w:rsid w:val="00D03ACB"/>
    <w:rsid w:val="00D0466E"/>
    <w:rsid w:val="00D0499E"/>
    <w:rsid w:val="00D0509F"/>
    <w:rsid w:val="00D050CD"/>
    <w:rsid w:val="00D05208"/>
    <w:rsid w:val="00D053D1"/>
    <w:rsid w:val="00D068A9"/>
    <w:rsid w:val="00D0690C"/>
    <w:rsid w:val="00D07570"/>
    <w:rsid w:val="00D106C1"/>
    <w:rsid w:val="00D107F6"/>
    <w:rsid w:val="00D10857"/>
    <w:rsid w:val="00D11FEB"/>
    <w:rsid w:val="00D12691"/>
    <w:rsid w:val="00D126E8"/>
    <w:rsid w:val="00D137E3"/>
    <w:rsid w:val="00D140F5"/>
    <w:rsid w:val="00D1434B"/>
    <w:rsid w:val="00D14B16"/>
    <w:rsid w:val="00D15A56"/>
    <w:rsid w:val="00D15C06"/>
    <w:rsid w:val="00D16427"/>
    <w:rsid w:val="00D1766D"/>
    <w:rsid w:val="00D20C6C"/>
    <w:rsid w:val="00D20FA5"/>
    <w:rsid w:val="00D22102"/>
    <w:rsid w:val="00D228B6"/>
    <w:rsid w:val="00D24012"/>
    <w:rsid w:val="00D245C1"/>
    <w:rsid w:val="00D26296"/>
    <w:rsid w:val="00D30180"/>
    <w:rsid w:val="00D317EA"/>
    <w:rsid w:val="00D318DB"/>
    <w:rsid w:val="00D35399"/>
    <w:rsid w:val="00D35921"/>
    <w:rsid w:val="00D365C2"/>
    <w:rsid w:val="00D36DFE"/>
    <w:rsid w:val="00D377CD"/>
    <w:rsid w:val="00D4090C"/>
    <w:rsid w:val="00D44BE8"/>
    <w:rsid w:val="00D44E2E"/>
    <w:rsid w:val="00D45A04"/>
    <w:rsid w:val="00D504EC"/>
    <w:rsid w:val="00D515A1"/>
    <w:rsid w:val="00D51E93"/>
    <w:rsid w:val="00D538A8"/>
    <w:rsid w:val="00D53A8D"/>
    <w:rsid w:val="00D53FD3"/>
    <w:rsid w:val="00D54328"/>
    <w:rsid w:val="00D5608D"/>
    <w:rsid w:val="00D56E72"/>
    <w:rsid w:val="00D57603"/>
    <w:rsid w:val="00D57D26"/>
    <w:rsid w:val="00D57F14"/>
    <w:rsid w:val="00D60781"/>
    <w:rsid w:val="00D616D3"/>
    <w:rsid w:val="00D62A3A"/>
    <w:rsid w:val="00D64C99"/>
    <w:rsid w:val="00D65C3E"/>
    <w:rsid w:val="00D6643C"/>
    <w:rsid w:val="00D66A21"/>
    <w:rsid w:val="00D675BA"/>
    <w:rsid w:val="00D67F75"/>
    <w:rsid w:val="00D72437"/>
    <w:rsid w:val="00D72FE6"/>
    <w:rsid w:val="00D73762"/>
    <w:rsid w:val="00D73A91"/>
    <w:rsid w:val="00D74AB8"/>
    <w:rsid w:val="00D74DB5"/>
    <w:rsid w:val="00D74F88"/>
    <w:rsid w:val="00D75F0D"/>
    <w:rsid w:val="00D77338"/>
    <w:rsid w:val="00D776D3"/>
    <w:rsid w:val="00D77B85"/>
    <w:rsid w:val="00D80124"/>
    <w:rsid w:val="00D82424"/>
    <w:rsid w:val="00D836F9"/>
    <w:rsid w:val="00D86646"/>
    <w:rsid w:val="00D87151"/>
    <w:rsid w:val="00D87F96"/>
    <w:rsid w:val="00D90677"/>
    <w:rsid w:val="00D931A1"/>
    <w:rsid w:val="00D938AC"/>
    <w:rsid w:val="00D93CAD"/>
    <w:rsid w:val="00D94F90"/>
    <w:rsid w:val="00D95A8B"/>
    <w:rsid w:val="00D971BE"/>
    <w:rsid w:val="00D9742B"/>
    <w:rsid w:val="00DA01C3"/>
    <w:rsid w:val="00DA17E5"/>
    <w:rsid w:val="00DA22DC"/>
    <w:rsid w:val="00DA23F1"/>
    <w:rsid w:val="00DA26EE"/>
    <w:rsid w:val="00DA339A"/>
    <w:rsid w:val="00DA414C"/>
    <w:rsid w:val="00DA4488"/>
    <w:rsid w:val="00DA5296"/>
    <w:rsid w:val="00DA5596"/>
    <w:rsid w:val="00DA64CF"/>
    <w:rsid w:val="00DA6E47"/>
    <w:rsid w:val="00DA709F"/>
    <w:rsid w:val="00DB00A9"/>
    <w:rsid w:val="00DB06B9"/>
    <w:rsid w:val="00DB08CD"/>
    <w:rsid w:val="00DB1E82"/>
    <w:rsid w:val="00DB2798"/>
    <w:rsid w:val="00DB3E5C"/>
    <w:rsid w:val="00DB4462"/>
    <w:rsid w:val="00DB582C"/>
    <w:rsid w:val="00DB59A4"/>
    <w:rsid w:val="00DB6575"/>
    <w:rsid w:val="00DC0EDF"/>
    <w:rsid w:val="00DC1043"/>
    <w:rsid w:val="00DC1851"/>
    <w:rsid w:val="00DC221A"/>
    <w:rsid w:val="00DC2647"/>
    <w:rsid w:val="00DC3456"/>
    <w:rsid w:val="00DC3615"/>
    <w:rsid w:val="00DC4C7C"/>
    <w:rsid w:val="00DC7EDA"/>
    <w:rsid w:val="00DD0619"/>
    <w:rsid w:val="00DD1890"/>
    <w:rsid w:val="00DD2DBF"/>
    <w:rsid w:val="00DD325E"/>
    <w:rsid w:val="00DD3370"/>
    <w:rsid w:val="00DD381E"/>
    <w:rsid w:val="00DD5D86"/>
    <w:rsid w:val="00DD6909"/>
    <w:rsid w:val="00DD730D"/>
    <w:rsid w:val="00DE2A02"/>
    <w:rsid w:val="00DE2BAB"/>
    <w:rsid w:val="00DE338A"/>
    <w:rsid w:val="00DE3E7A"/>
    <w:rsid w:val="00DE3F74"/>
    <w:rsid w:val="00DE542A"/>
    <w:rsid w:val="00DE63E4"/>
    <w:rsid w:val="00DE64E4"/>
    <w:rsid w:val="00DE7817"/>
    <w:rsid w:val="00DF0146"/>
    <w:rsid w:val="00DF01B2"/>
    <w:rsid w:val="00DF12DD"/>
    <w:rsid w:val="00DF175C"/>
    <w:rsid w:val="00DF1980"/>
    <w:rsid w:val="00DF1A29"/>
    <w:rsid w:val="00DF29E2"/>
    <w:rsid w:val="00DF2CD0"/>
    <w:rsid w:val="00DF336F"/>
    <w:rsid w:val="00DF4020"/>
    <w:rsid w:val="00DF4133"/>
    <w:rsid w:val="00DF55C4"/>
    <w:rsid w:val="00DF5DA4"/>
    <w:rsid w:val="00DF6252"/>
    <w:rsid w:val="00DF6789"/>
    <w:rsid w:val="00DF7353"/>
    <w:rsid w:val="00DF73C8"/>
    <w:rsid w:val="00DF7D43"/>
    <w:rsid w:val="00E0110D"/>
    <w:rsid w:val="00E016C8"/>
    <w:rsid w:val="00E03324"/>
    <w:rsid w:val="00E034A1"/>
    <w:rsid w:val="00E0442F"/>
    <w:rsid w:val="00E0547D"/>
    <w:rsid w:val="00E059B0"/>
    <w:rsid w:val="00E05C74"/>
    <w:rsid w:val="00E060D2"/>
    <w:rsid w:val="00E062B2"/>
    <w:rsid w:val="00E06A66"/>
    <w:rsid w:val="00E0740E"/>
    <w:rsid w:val="00E106E2"/>
    <w:rsid w:val="00E10CB7"/>
    <w:rsid w:val="00E121B4"/>
    <w:rsid w:val="00E12360"/>
    <w:rsid w:val="00E12BF2"/>
    <w:rsid w:val="00E133B7"/>
    <w:rsid w:val="00E13599"/>
    <w:rsid w:val="00E13C51"/>
    <w:rsid w:val="00E14B45"/>
    <w:rsid w:val="00E1512A"/>
    <w:rsid w:val="00E1641B"/>
    <w:rsid w:val="00E16601"/>
    <w:rsid w:val="00E166CF"/>
    <w:rsid w:val="00E207FF"/>
    <w:rsid w:val="00E20EE8"/>
    <w:rsid w:val="00E2191C"/>
    <w:rsid w:val="00E22CB3"/>
    <w:rsid w:val="00E22D81"/>
    <w:rsid w:val="00E23827"/>
    <w:rsid w:val="00E25165"/>
    <w:rsid w:val="00E2614F"/>
    <w:rsid w:val="00E26425"/>
    <w:rsid w:val="00E26846"/>
    <w:rsid w:val="00E26A9C"/>
    <w:rsid w:val="00E30419"/>
    <w:rsid w:val="00E30E39"/>
    <w:rsid w:val="00E31BDA"/>
    <w:rsid w:val="00E322B7"/>
    <w:rsid w:val="00E3289B"/>
    <w:rsid w:val="00E3319F"/>
    <w:rsid w:val="00E3327D"/>
    <w:rsid w:val="00E33E09"/>
    <w:rsid w:val="00E34100"/>
    <w:rsid w:val="00E34913"/>
    <w:rsid w:val="00E364B1"/>
    <w:rsid w:val="00E365F8"/>
    <w:rsid w:val="00E40097"/>
    <w:rsid w:val="00E43E06"/>
    <w:rsid w:val="00E44053"/>
    <w:rsid w:val="00E4635E"/>
    <w:rsid w:val="00E508C2"/>
    <w:rsid w:val="00E50927"/>
    <w:rsid w:val="00E5140A"/>
    <w:rsid w:val="00E544AA"/>
    <w:rsid w:val="00E5454A"/>
    <w:rsid w:val="00E5499F"/>
    <w:rsid w:val="00E556E6"/>
    <w:rsid w:val="00E55ACE"/>
    <w:rsid w:val="00E55F51"/>
    <w:rsid w:val="00E564A4"/>
    <w:rsid w:val="00E56BD7"/>
    <w:rsid w:val="00E57183"/>
    <w:rsid w:val="00E60A22"/>
    <w:rsid w:val="00E621E7"/>
    <w:rsid w:val="00E6256D"/>
    <w:rsid w:val="00E639E0"/>
    <w:rsid w:val="00E6466D"/>
    <w:rsid w:val="00E6529A"/>
    <w:rsid w:val="00E65E14"/>
    <w:rsid w:val="00E663A9"/>
    <w:rsid w:val="00E67319"/>
    <w:rsid w:val="00E6740A"/>
    <w:rsid w:val="00E67D65"/>
    <w:rsid w:val="00E7213D"/>
    <w:rsid w:val="00E72760"/>
    <w:rsid w:val="00E734D3"/>
    <w:rsid w:val="00E74678"/>
    <w:rsid w:val="00E7525F"/>
    <w:rsid w:val="00E7728C"/>
    <w:rsid w:val="00E774EA"/>
    <w:rsid w:val="00E77EEC"/>
    <w:rsid w:val="00E80050"/>
    <w:rsid w:val="00E801C2"/>
    <w:rsid w:val="00E81EEA"/>
    <w:rsid w:val="00E8288B"/>
    <w:rsid w:val="00E8316D"/>
    <w:rsid w:val="00E83869"/>
    <w:rsid w:val="00E84EEF"/>
    <w:rsid w:val="00E85A48"/>
    <w:rsid w:val="00E85B88"/>
    <w:rsid w:val="00E85F8C"/>
    <w:rsid w:val="00E8629F"/>
    <w:rsid w:val="00E86B15"/>
    <w:rsid w:val="00E87505"/>
    <w:rsid w:val="00E90101"/>
    <w:rsid w:val="00E90B8F"/>
    <w:rsid w:val="00E91738"/>
    <w:rsid w:val="00E9297A"/>
    <w:rsid w:val="00E93359"/>
    <w:rsid w:val="00E938CA"/>
    <w:rsid w:val="00E947A2"/>
    <w:rsid w:val="00E953AA"/>
    <w:rsid w:val="00E96A63"/>
    <w:rsid w:val="00E97BF8"/>
    <w:rsid w:val="00E97E37"/>
    <w:rsid w:val="00EA02FA"/>
    <w:rsid w:val="00EA05A0"/>
    <w:rsid w:val="00EA1F7D"/>
    <w:rsid w:val="00EA23CF"/>
    <w:rsid w:val="00EA678B"/>
    <w:rsid w:val="00EA6F9C"/>
    <w:rsid w:val="00EA7029"/>
    <w:rsid w:val="00EB0ED1"/>
    <w:rsid w:val="00EB1795"/>
    <w:rsid w:val="00EB1D2B"/>
    <w:rsid w:val="00EB264E"/>
    <w:rsid w:val="00EB2825"/>
    <w:rsid w:val="00EB29B8"/>
    <w:rsid w:val="00EB2AE2"/>
    <w:rsid w:val="00EB2F30"/>
    <w:rsid w:val="00EB3C79"/>
    <w:rsid w:val="00EB43B6"/>
    <w:rsid w:val="00EB4749"/>
    <w:rsid w:val="00EB4D88"/>
    <w:rsid w:val="00EB58EC"/>
    <w:rsid w:val="00EB65BC"/>
    <w:rsid w:val="00EB70F8"/>
    <w:rsid w:val="00EC0047"/>
    <w:rsid w:val="00EC0054"/>
    <w:rsid w:val="00EC1243"/>
    <w:rsid w:val="00EC125B"/>
    <w:rsid w:val="00EC2012"/>
    <w:rsid w:val="00EC320B"/>
    <w:rsid w:val="00EC3549"/>
    <w:rsid w:val="00EC396E"/>
    <w:rsid w:val="00EC5650"/>
    <w:rsid w:val="00EC69F1"/>
    <w:rsid w:val="00EC73BC"/>
    <w:rsid w:val="00EC79B9"/>
    <w:rsid w:val="00ED052E"/>
    <w:rsid w:val="00ED0748"/>
    <w:rsid w:val="00ED0959"/>
    <w:rsid w:val="00ED09EE"/>
    <w:rsid w:val="00ED1D4F"/>
    <w:rsid w:val="00ED2284"/>
    <w:rsid w:val="00ED270D"/>
    <w:rsid w:val="00ED2B2F"/>
    <w:rsid w:val="00ED304E"/>
    <w:rsid w:val="00ED31DC"/>
    <w:rsid w:val="00ED330B"/>
    <w:rsid w:val="00ED4A25"/>
    <w:rsid w:val="00ED7466"/>
    <w:rsid w:val="00ED78E7"/>
    <w:rsid w:val="00ED7FF9"/>
    <w:rsid w:val="00EE08A5"/>
    <w:rsid w:val="00EE0F21"/>
    <w:rsid w:val="00EE20B4"/>
    <w:rsid w:val="00EE456C"/>
    <w:rsid w:val="00EE4F26"/>
    <w:rsid w:val="00EE6AE4"/>
    <w:rsid w:val="00EF0266"/>
    <w:rsid w:val="00EF0267"/>
    <w:rsid w:val="00EF140A"/>
    <w:rsid w:val="00EF1A69"/>
    <w:rsid w:val="00EF2DD1"/>
    <w:rsid w:val="00EF3884"/>
    <w:rsid w:val="00EF3BF4"/>
    <w:rsid w:val="00EF4443"/>
    <w:rsid w:val="00EF4E59"/>
    <w:rsid w:val="00EF5117"/>
    <w:rsid w:val="00EF62A7"/>
    <w:rsid w:val="00EF7788"/>
    <w:rsid w:val="00EF7F92"/>
    <w:rsid w:val="00F006F0"/>
    <w:rsid w:val="00F00A99"/>
    <w:rsid w:val="00F01C82"/>
    <w:rsid w:val="00F03477"/>
    <w:rsid w:val="00F0393E"/>
    <w:rsid w:val="00F03C02"/>
    <w:rsid w:val="00F03C45"/>
    <w:rsid w:val="00F04001"/>
    <w:rsid w:val="00F0776F"/>
    <w:rsid w:val="00F079A6"/>
    <w:rsid w:val="00F07EDE"/>
    <w:rsid w:val="00F110F4"/>
    <w:rsid w:val="00F11D7B"/>
    <w:rsid w:val="00F13528"/>
    <w:rsid w:val="00F13DD9"/>
    <w:rsid w:val="00F1450E"/>
    <w:rsid w:val="00F1461A"/>
    <w:rsid w:val="00F1488C"/>
    <w:rsid w:val="00F169DA"/>
    <w:rsid w:val="00F1754A"/>
    <w:rsid w:val="00F20D52"/>
    <w:rsid w:val="00F215AA"/>
    <w:rsid w:val="00F223F7"/>
    <w:rsid w:val="00F22D9B"/>
    <w:rsid w:val="00F23422"/>
    <w:rsid w:val="00F24BB3"/>
    <w:rsid w:val="00F253C2"/>
    <w:rsid w:val="00F2552C"/>
    <w:rsid w:val="00F25CC0"/>
    <w:rsid w:val="00F25E30"/>
    <w:rsid w:val="00F272B9"/>
    <w:rsid w:val="00F274AA"/>
    <w:rsid w:val="00F30890"/>
    <w:rsid w:val="00F31592"/>
    <w:rsid w:val="00F32E40"/>
    <w:rsid w:val="00F35AF7"/>
    <w:rsid w:val="00F36507"/>
    <w:rsid w:val="00F36C80"/>
    <w:rsid w:val="00F37776"/>
    <w:rsid w:val="00F37A29"/>
    <w:rsid w:val="00F37DF5"/>
    <w:rsid w:val="00F4026A"/>
    <w:rsid w:val="00F40D30"/>
    <w:rsid w:val="00F41E05"/>
    <w:rsid w:val="00F42009"/>
    <w:rsid w:val="00F4345D"/>
    <w:rsid w:val="00F4519E"/>
    <w:rsid w:val="00F454F9"/>
    <w:rsid w:val="00F4552C"/>
    <w:rsid w:val="00F46266"/>
    <w:rsid w:val="00F46533"/>
    <w:rsid w:val="00F512A8"/>
    <w:rsid w:val="00F51488"/>
    <w:rsid w:val="00F5150E"/>
    <w:rsid w:val="00F52181"/>
    <w:rsid w:val="00F52E2F"/>
    <w:rsid w:val="00F52F8F"/>
    <w:rsid w:val="00F52FF2"/>
    <w:rsid w:val="00F55753"/>
    <w:rsid w:val="00F558FE"/>
    <w:rsid w:val="00F5701C"/>
    <w:rsid w:val="00F57AC8"/>
    <w:rsid w:val="00F629FB"/>
    <w:rsid w:val="00F62D36"/>
    <w:rsid w:val="00F63DA8"/>
    <w:rsid w:val="00F64C55"/>
    <w:rsid w:val="00F65187"/>
    <w:rsid w:val="00F66129"/>
    <w:rsid w:val="00F66DFF"/>
    <w:rsid w:val="00F67515"/>
    <w:rsid w:val="00F70656"/>
    <w:rsid w:val="00F712F7"/>
    <w:rsid w:val="00F71790"/>
    <w:rsid w:val="00F718AB"/>
    <w:rsid w:val="00F71F97"/>
    <w:rsid w:val="00F72F6E"/>
    <w:rsid w:val="00F72F95"/>
    <w:rsid w:val="00F732EB"/>
    <w:rsid w:val="00F759DF"/>
    <w:rsid w:val="00F75E7E"/>
    <w:rsid w:val="00F75F0F"/>
    <w:rsid w:val="00F76A0B"/>
    <w:rsid w:val="00F778F2"/>
    <w:rsid w:val="00F801F3"/>
    <w:rsid w:val="00F80319"/>
    <w:rsid w:val="00F820B1"/>
    <w:rsid w:val="00F8263C"/>
    <w:rsid w:val="00F840CA"/>
    <w:rsid w:val="00F84EEC"/>
    <w:rsid w:val="00F869ED"/>
    <w:rsid w:val="00F875CA"/>
    <w:rsid w:val="00F91572"/>
    <w:rsid w:val="00F91ACD"/>
    <w:rsid w:val="00F91B22"/>
    <w:rsid w:val="00F91D07"/>
    <w:rsid w:val="00F92788"/>
    <w:rsid w:val="00F92FA9"/>
    <w:rsid w:val="00F93174"/>
    <w:rsid w:val="00F93C6C"/>
    <w:rsid w:val="00F95218"/>
    <w:rsid w:val="00F95C12"/>
    <w:rsid w:val="00F95FF3"/>
    <w:rsid w:val="00F96384"/>
    <w:rsid w:val="00F96B63"/>
    <w:rsid w:val="00F96FB0"/>
    <w:rsid w:val="00FA0E4B"/>
    <w:rsid w:val="00FA2B52"/>
    <w:rsid w:val="00FA2D6E"/>
    <w:rsid w:val="00FA2EE6"/>
    <w:rsid w:val="00FA367A"/>
    <w:rsid w:val="00FA4883"/>
    <w:rsid w:val="00FA5F05"/>
    <w:rsid w:val="00FA6B8E"/>
    <w:rsid w:val="00FB01A0"/>
    <w:rsid w:val="00FB0BA6"/>
    <w:rsid w:val="00FB1140"/>
    <w:rsid w:val="00FB14A0"/>
    <w:rsid w:val="00FB2024"/>
    <w:rsid w:val="00FB3BF4"/>
    <w:rsid w:val="00FB4A1C"/>
    <w:rsid w:val="00FB4FEF"/>
    <w:rsid w:val="00FB5299"/>
    <w:rsid w:val="00FB596C"/>
    <w:rsid w:val="00FB68AA"/>
    <w:rsid w:val="00FB6E6C"/>
    <w:rsid w:val="00FB763C"/>
    <w:rsid w:val="00FC0893"/>
    <w:rsid w:val="00FC0EBE"/>
    <w:rsid w:val="00FC158A"/>
    <w:rsid w:val="00FC269D"/>
    <w:rsid w:val="00FC359E"/>
    <w:rsid w:val="00FC35B9"/>
    <w:rsid w:val="00FC46EA"/>
    <w:rsid w:val="00FC4EC4"/>
    <w:rsid w:val="00FC5918"/>
    <w:rsid w:val="00FC5C7D"/>
    <w:rsid w:val="00FC5E30"/>
    <w:rsid w:val="00FC61FB"/>
    <w:rsid w:val="00FC6212"/>
    <w:rsid w:val="00FC67B1"/>
    <w:rsid w:val="00FC74C3"/>
    <w:rsid w:val="00FC74FF"/>
    <w:rsid w:val="00FC7695"/>
    <w:rsid w:val="00FD0633"/>
    <w:rsid w:val="00FD209D"/>
    <w:rsid w:val="00FD2C12"/>
    <w:rsid w:val="00FD3B98"/>
    <w:rsid w:val="00FD4469"/>
    <w:rsid w:val="00FD5327"/>
    <w:rsid w:val="00FD7DB9"/>
    <w:rsid w:val="00FE083D"/>
    <w:rsid w:val="00FE1590"/>
    <w:rsid w:val="00FE2185"/>
    <w:rsid w:val="00FE25BA"/>
    <w:rsid w:val="00FE28A9"/>
    <w:rsid w:val="00FE29E8"/>
    <w:rsid w:val="00FE2DC0"/>
    <w:rsid w:val="00FE3A05"/>
    <w:rsid w:val="00FE3D20"/>
    <w:rsid w:val="00FE3E97"/>
    <w:rsid w:val="00FE43CB"/>
    <w:rsid w:val="00FE441C"/>
    <w:rsid w:val="00FE5532"/>
    <w:rsid w:val="00FE5A5E"/>
    <w:rsid w:val="00FE5E10"/>
    <w:rsid w:val="00FE60C0"/>
    <w:rsid w:val="00FE668D"/>
    <w:rsid w:val="00FE6EFA"/>
    <w:rsid w:val="00FE6F7A"/>
    <w:rsid w:val="00FE73D9"/>
    <w:rsid w:val="00FE7C7A"/>
    <w:rsid w:val="00FF25F6"/>
    <w:rsid w:val="00FF4752"/>
    <w:rsid w:val="00FF4B98"/>
    <w:rsid w:val="00FF695E"/>
    <w:rsid w:val="00FF7367"/>
    <w:rsid w:val="015517B4"/>
    <w:rsid w:val="01CC35D1"/>
    <w:rsid w:val="0355497F"/>
    <w:rsid w:val="03FD54C6"/>
    <w:rsid w:val="04DC01EC"/>
    <w:rsid w:val="04DE41FB"/>
    <w:rsid w:val="058F16A6"/>
    <w:rsid w:val="059508C4"/>
    <w:rsid w:val="06160A6E"/>
    <w:rsid w:val="06693D01"/>
    <w:rsid w:val="06801504"/>
    <w:rsid w:val="072B0FB7"/>
    <w:rsid w:val="0733430F"/>
    <w:rsid w:val="077D28F0"/>
    <w:rsid w:val="07B8107B"/>
    <w:rsid w:val="08C47176"/>
    <w:rsid w:val="090B72F2"/>
    <w:rsid w:val="097924AD"/>
    <w:rsid w:val="0AC57A7B"/>
    <w:rsid w:val="0C3F6961"/>
    <w:rsid w:val="0CC779D3"/>
    <w:rsid w:val="0CFA3905"/>
    <w:rsid w:val="0DE25BA1"/>
    <w:rsid w:val="0E456E02"/>
    <w:rsid w:val="0E4916A7"/>
    <w:rsid w:val="0E5A59B2"/>
    <w:rsid w:val="0E9733D5"/>
    <w:rsid w:val="0EAEC192"/>
    <w:rsid w:val="0F1B5CD7"/>
    <w:rsid w:val="10CC55B8"/>
    <w:rsid w:val="114508F1"/>
    <w:rsid w:val="1146404D"/>
    <w:rsid w:val="12103566"/>
    <w:rsid w:val="12107FC0"/>
    <w:rsid w:val="12212DA6"/>
    <w:rsid w:val="127A0962"/>
    <w:rsid w:val="127E0B34"/>
    <w:rsid w:val="13830CE4"/>
    <w:rsid w:val="13ECDC0D"/>
    <w:rsid w:val="14AD5701"/>
    <w:rsid w:val="15114F3D"/>
    <w:rsid w:val="15610299"/>
    <w:rsid w:val="15AC1C4A"/>
    <w:rsid w:val="164C7F84"/>
    <w:rsid w:val="167A7944"/>
    <w:rsid w:val="1A7B790A"/>
    <w:rsid w:val="1B4E63AD"/>
    <w:rsid w:val="1BAE5BB8"/>
    <w:rsid w:val="1C890BEB"/>
    <w:rsid w:val="1CA7512B"/>
    <w:rsid w:val="1F477846"/>
    <w:rsid w:val="20030BFD"/>
    <w:rsid w:val="209D6513"/>
    <w:rsid w:val="209F79F1"/>
    <w:rsid w:val="21341C7C"/>
    <w:rsid w:val="219F4623"/>
    <w:rsid w:val="220D5A31"/>
    <w:rsid w:val="225B726A"/>
    <w:rsid w:val="23B5012E"/>
    <w:rsid w:val="24800717"/>
    <w:rsid w:val="25571D2C"/>
    <w:rsid w:val="256C5373"/>
    <w:rsid w:val="261E020C"/>
    <w:rsid w:val="27975018"/>
    <w:rsid w:val="27CF6077"/>
    <w:rsid w:val="27FD57EB"/>
    <w:rsid w:val="28F3A27D"/>
    <w:rsid w:val="293C14E5"/>
    <w:rsid w:val="29DB6414"/>
    <w:rsid w:val="2A8F5AC4"/>
    <w:rsid w:val="2B395170"/>
    <w:rsid w:val="2BD92719"/>
    <w:rsid w:val="2C497B35"/>
    <w:rsid w:val="2C547EB5"/>
    <w:rsid w:val="2C950AFD"/>
    <w:rsid w:val="2EFFF83F"/>
    <w:rsid w:val="2F0075F6"/>
    <w:rsid w:val="2FB746D5"/>
    <w:rsid w:val="2FE37973"/>
    <w:rsid w:val="302369A0"/>
    <w:rsid w:val="305111DE"/>
    <w:rsid w:val="30A2259D"/>
    <w:rsid w:val="30B33C47"/>
    <w:rsid w:val="30DA10AD"/>
    <w:rsid w:val="30F34CA5"/>
    <w:rsid w:val="324106D6"/>
    <w:rsid w:val="325A4E93"/>
    <w:rsid w:val="328659FF"/>
    <w:rsid w:val="33E96283"/>
    <w:rsid w:val="34CC6AF3"/>
    <w:rsid w:val="35270FED"/>
    <w:rsid w:val="35BA60CE"/>
    <w:rsid w:val="36BAE115"/>
    <w:rsid w:val="36E71900"/>
    <w:rsid w:val="36F655AF"/>
    <w:rsid w:val="371C0798"/>
    <w:rsid w:val="38175AE8"/>
    <w:rsid w:val="397E82D1"/>
    <w:rsid w:val="3A5F8F0B"/>
    <w:rsid w:val="3A6B123E"/>
    <w:rsid w:val="3A8A19C6"/>
    <w:rsid w:val="3B0400EB"/>
    <w:rsid w:val="3B2543AA"/>
    <w:rsid w:val="3BED7986"/>
    <w:rsid w:val="3D266224"/>
    <w:rsid w:val="3D97C902"/>
    <w:rsid w:val="3E104F37"/>
    <w:rsid w:val="3E166489"/>
    <w:rsid w:val="3F9FF49C"/>
    <w:rsid w:val="3FBC0D5B"/>
    <w:rsid w:val="3FE457E4"/>
    <w:rsid w:val="40167D4F"/>
    <w:rsid w:val="40730CFD"/>
    <w:rsid w:val="40FB3956"/>
    <w:rsid w:val="414D2238"/>
    <w:rsid w:val="414F51B1"/>
    <w:rsid w:val="42980EEF"/>
    <w:rsid w:val="42D6619A"/>
    <w:rsid w:val="4347074F"/>
    <w:rsid w:val="447724F5"/>
    <w:rsid w:val="45E148E9"/>
    <w:rsid w:val="461B5735"/>
    <w:rsid w:val="48113E7C"/>
    <w:rsid w:val="493E6E6A"/>
    <w:rsid w:val="4A5D7492"/>
    <w:rsid w:val="4B305AD6"/>
    <w:rsid w:val="4B3822DE"/>
    <w:rsid w:val="4B92297F"/>
    <w:rsid w:val="4BB5171B"/>
    <w:rsid w:val="4C2355CF"/>
    <w:rsid w:val="4CF5766A"/>
    <w:rsid w:val="4DE5324C"/>
    <w:rsid w:val="4FBE4296"/>
    <w:rsid w:val="50D22EE7"/>
    <w:rsid w:val="51B932A3"/>
    <w:rsid w:val="52E02222"/>
    <w:rsid w:val="53BB4A3D"/>
    <w:rsid w:val="54440585"/>
    <w:rsid w:val="55517407"/>
    <w:rsid w:val="55D27B78"/>
    <w:rsid w:val="5737087F"/>
    <w:rsid w:val="57573F9A"/>
    <w:rsid w:val="57EE3938"/>
    <w:rsid w:val="587740B4"/>
    <w:rsid w:val="58D4451B"/>
    <w:rsid w:val="593439E9"/>
    <w:rsid w:val="5A2C6409"/>
    <w:rsid w:val="5D97591B"/>
    <w:rsid w:val="5DD17638"/>
    <w:rsid w:val="5E745C41"/>
    <w:rsid w:val="5F0B4719"/>
    <w:rsid w:val="5F3D09FC"/>
    <w:rsid w:val="5F74DC6B"/>
    <w:rsid w:val="5F7B0EE3"/>
    <w:rsid w:val="5F851E8B"/>
    <w:rsid w:val="60E0467B"/>
    <w:rsid w:val="61B2747F"/>
    <w:rsid w:val="62EF381C"/>
    <w:rsid w:val="639D614A"/>
    <w:rsid w:val="642D04CF"/>
    <w:rsid w:val="64732E2E"/>
    <w:rsid w:val="6554084E"/>
    <w:rsid w:val="655F1E1A"/>
    <w:rsid w:val="65EB3DBF"/>
    <w:rsid w:val="671B1623"/>
    <w:rsid w:val="67204E8B"/>
    <w:rsid w:val="679EEABF"/>
    <w:rsid w:val="67B6C080"/>
    <w:rsid w:val="694C4167"/>
    <w:rsid w:val="698C2CAC"/>
    <w:rsid w:val="6BEB0EBA"/>
    <w:rsid w:val="6C1A6C6E"/>
    <w:rsid w:val="6CD504C6"/>
    <w:rsid w:val="6E2434B3"/>
    <w:rsid w:val="6E3B4DB4"/>
    <w:rsid w:val="6E440847"/>
    <w:rsid w:val="6F39712E"/>
    <w:rsid w:val="6FF77859"/>
    <w:rsid w:val="6FFDAFF2"/>
    <w:rsid w:val="711A294B"/>
    <w:rsid w:val="73FD58D7"/>
    <w:rsid w:val="744A1799"/>
    <w:rsid w:val="74BE5B05"/>
    <w:rsid w:val="7519166F"/>
    <w:rsid w:val="75452F9F"/>
    <w:rsid w:val="75642BCF"/>
    <w:rsid w:val="7568002F"/>
    <w:rsid w:val="76AA17F8"/>
    <w:rsid w:val="76FF2C20"/>
    <w:rsid w:val="777CAE5A"/>
    <w:rsid w:val="77DF6DB1"/>
    <w:rsid w:val="787050BC"/>
    <w:rsid w:val="78D12BC5"/>
    <w:rsid w:val="7A2FA29B"/>
    <w:rsid w:val="7A9B1AE0"/>
    <w:rsid w:val="7BBFCE98"/>
    <w:rsid w:val="7BDDA84F"/>
    <w:rsid w:val="7E3C2153"/>
    <w:rsid w:val="7ECB5954"/>
    <w:rsid w:val="7EFF48DA"/>
    <w:rsid w:val="7F6F0BB4"/>
    <w:rsid w:val="7F871500"/>
    <w:rsid w:val="7FA3210E"/>
    <w:rsid w:val="7FD77374"/>
    <w:rsid w:val="7FDA860C"/>
    <w:rsid w:val="86A96BAD"/>
    <w:rsid w:val="89F25E80"/>
    <w:rsid w:val="92DE9DB1"/>
    <w:rsid w:val="A77DD47C"/>
    <w:rsid w:val="B73F5468"/>
    <w:rsid w:val="B7B721A6"/>
    <w:rsid w:val="BBF625A1"/>
    <w:rsid w:val="BDFCF83B"/>
    <w:rsid w:val="BEF9B79E"/>
    <w:rsid w:val="CF07F19C"/>
    <w:rsid w:val="DB3E3116"/>
    <w:rsid w:val="DEEFE8F2"/>
    <w:rsid w:val="DEFD6A3F"/>
    <w:rsid w:val="DEFFA1EC"/>
    <w:rsid w:val="DFEDA592"/>
    <w:rsid w:val="E3DF88F0"/>
    <w:rsid w:val="EB1E2F88"/>
    <w:rsid w:val="EDDF8EBA"/>
    <w:rsid w:val="EFD5C5DF"/>
    <w:rsid w:val="F00D9006"/>
    <w:rsid w:val="F66FFF20"/>
    <w:rsid w:val="F76F7B93"/>
    <w:rsid w:val="F97353FA"/>
    <w:rsid w:val="F97FEF93"/>
    <w:rsid w:val="FDED7A03"/>
    <w:rsid w:val="FE5BFBAF"/>
    <w:rsid w:val="FEFE3395"/>
    <w:rsid w:val="FF4E9E99"/>
    <w:rsid w:val="FF5B03E0"/>
    <w:rsid w:val="FF5E2675"/>
    <w:rsid w:val="FF7FA6B2"/>
    <w:rsid w:val="FFBABEC7"/>
    <w:rsid w:val="FFCF388A"/>
    <w:rsid w:val="FFFFDADD"/>
  </w:rsids>
  <m:mathPr>
    <m:mathFont m:val="Times New Roman"/>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qFormat="1" w:uiPriority="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SimSun"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4"/>
    <w:link w:val="25"/>
    <w:qFormat/>
    <w:uiPriority w:val="0"/>
    <w:pPr>
      <w:keepNext/>
      <w:keepLines/>
      <w:spacing w:line="720" w:lineRule="auto"/>
      <w:outlineLvl w:val="1"/>
    </w:pPr>
    <w:rPr>
      <w:rFonts w:eastAsia="黑体" w:cs="Times New Roman"/>
      <w:b/>
      <w:sz w:val="24"/>
      <w:szCs w:val="20"/>
    </w:rPr>
  </w:style>
  <w:style w:type="paragraph" w:styleId="5">
    <w:name w:val="heading 3"/>
    <w:basedOn w:val="1"/>
    <w:next w:val="1"/>
    <w:link w:val="30"/>
    <w:semiHidden/>
    <w:unhideWhenUsed/>
    <w:qFormat/>
    <w:uiPriority w:val="9"/>
    <w:pPr>
      <w:keepNext/>
      <w:keepLines/>
      <w:spacing w:before="260" w:after="260" w:line="416" w:lineRule="auto"/>
      <w:outlineLvl w:val="2"/>
    </w:pPr>
    <w:rPr>
      <w:b/>
      <w:bCs/>
      <w:sz w:val="32"/>
      <w:szCs w:val="32"/>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semiHidden/>
    <w:unhideWhenUsed/>
    <w:qFormat/>
    <w:uiPriority w:val="99"/>
    <w:pPr>
      <w:ind w:firstLine="420"/>
    </w:pPr>
  </w:style>
  <w:style w:type="paragraph" w:styleId="8">
    <w:name w:val="Body Text"/>
    <w:basedOn w:val="1"/>
    <w:link w:val="23"/>
    <w:qFormat/>
    <w:uiPriority w:val="0"/>
    <w:rPr>
      <w:rFonts w:cs="Times New Roman"/>
      <w:sz w:val="28"/>
      <w:szCs w:val="20"/>
    </w:rPr>
  </w:style>
  <w:style w:type="paragraph" w:styleId="9">
    <w:name w:val="caption"/>
    <w:basedOn w:val="1"/>
    <w:next w:val="1"/>
    <w:unhideWhenUsed/>
    <w:qFormat/>
    <w:uiPriority w:val="35"/>
    <w:rPr>
      <w:rFonts w:eastAsia="黑体" w:asciiTheme="majorHAnsi" w:hAnsiTheme="majorHAnsi" w:cstheme="majorBidi"/>
      <w:sz w:val="20"/>
      <w:szCs w:val="20"/>
    </w:rPr>
  </w:style>
  <w:style w:type="character" w:styleId="10">
    <w:name w:val="endnote reference"/>
    <w:basedOn w:val="6"/>
    <w:semiHidden/>
    <w:unhideWhenUsed/>
    <w:qFormat/>
    <w:uiPriority w:val="99"/>
    <w:rPr>
      <w:vertAlign w:val="superscript"/>
    </w:rPr>
  </w:style>
  <w:style w:type="paragraph" w:styleId="11">
    <w:name w:val="endnote text"/>
    <w:basedOn w:val="1"/>
    <w:link w:val="24"/>
    <w:semiHidden/>
    <w:unhideWhenUsed/>
    <w:qFormat/>
    <w:uiPriority w:val="99"/>
    <w:pPr>
      <w:jc w:val="left"/>
    </w:pPr>
  </w:style>
  <w:style w:type="paragraph" w:styleId="12">
    <w:name w:val="footer"/>
    <w:basedOn w:val="1"/>
    <w:link w:val="20"/>
    <w:unhideWhenUsed/>
    <w:qFormat/>
    <w:uiPriority w:val="99"/>
    <w:pPr>
      <w:tabs>
        <w:tab w:val="center" w:pos="4153"/>
        <w:tab w:val="right" w:pos="8306"/>
      </w:tabs>
      <w:jc w:val="left"/>
    </w:pPr>
    <w:rPr>
      <w:rFonts w:asciiTheme="minorHAnsi" w:hAnsiTheme="minorHAnsi"/>
      <w:sz w:val="18"/>
      <w:szCs w:val="18"/>
    </w:rPr>
  </w:style>
  <w:style w:type="character" w:styleId="13">
    <w:name w:val="footnote reference"/>
    <w:qFormat/>
    <w:uiPriority w:val="0"/>
    <w:rPr>
      <w:vertAlign w:val="superscript"/>
    </w:rPr>
  </w:style>
  <w:style w:type="paragraph" w:styleId="14">
    <w:name w:val="footnote text"/>
    <w:basedOn w:val="1"/>
    <w:link w:val="22"/>
    <w:semiHidden/>
    <w:unhideWhenUsed/>
    <w:qFormat/>
    <w:uiPriority w:val="0"/>
    <w:pPr>
      <w:jc w:val="left"/>
    </w:pPr>
    <w:rPr>
      <w:sz w:val="18"/>
      <w:szCs w:val="18"/>
    </w:rPr>
  </w:style>
  <w:style w:type="paragraph" w:styleId="15">
    <w:name w:val="header"/>
    <w:basedOn w:val="1"/>
    <w:link w:val="19"/>
    <w:unhideWhenUsed/>
    <w:qFormat/>
    <w:uiPriority w:val="99"/>
    <w:pPr>
      <w:tabs>
        <w:tab w:val="center" w:pos="4153"/>
        <w:tab w:val="right" w:pos="8306"/>
      </w:tabs>
      <w:jc w:val="center"/>
    </w:pPr>
    <w:rPr>
      <w:rFonts w:asciiTheme="minorHAnsi" w:hAnsiTheme="minorHAnsi"/>
      <w:sz w:val="18"/>
      <w:szCs w:val="18"/>
    </w:rPr>
  </w:style>
  <w:style w:type="paragraph" w:styleId="16">
    <w:name w:val="Normal (Web)"/>
    <w:basedOn w:val="1"/>
    <w:unhideWhenUsed/>
    <w:qFormat/>
    <w:uiPriority w:val="99"/>
    <w:pPr>
      <w:widowControl/>
      <w:spacing w:before="100" w:beforeAutospacing="1" w:after="100" w:afterAutospacing="1"/>
      <w:jc w:val="left"/>
    </w:pPr>
    <w:rPr>
      <w:rFonts w:ascii="SimSun" w:hAnsi="SimSun" w:cs="SimSun"/>
      <w:kern w:val="0"/>
      <w:sz w:val="24"/>
      <w:szCs w:val="24"/>
    </w:rPr>
  </w:style>
  <w:style w:type="character" w:styleId="17">
    <w:name w:val="Strong"/>
    <w:basedOn w:val="6"/>
    <w:qFormat/>
    <w:uiPriority w:val="22"/>
    <w:rPr>
      <w:b/>
      <w:bCs/>
    </w:rPr>
  </w:style>
  <w:style w:type="table" w:styleId="1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basedOn w:val="6"/>
    <w:link w:val="15"/>
    <w:qFormat/>
    <w:uiPriority w:val="99"/>
    <w:rPr>
      <w:rFonts w:eastAsia="SimSun"/>
      <w:sz w:val="18"/>
      <w:szCs w:val="18"/>
    </w:rPr>
  </w:style>
  <w:style w:type="character" w:customStyle="1" w:styleId="20">
    <w:name w:val="页脚 字符"/>
    <w:basedOn w:val="6"/>
    <w:link w:val="12"/>
    <w:qFormat/>
    <w:uiPriority w:val="99"/>
    <w:rPr>
      <w:rFonts w:eastAsia="SimSun"/>
      <w:sz w:val="18"/>
      <w:szCs w:val="18"/>
    </w:rPr>
  </w:style>
  <w:style w:type="character" w:customStyle="1" w:styleId="21">
    <w:name w:val="页眉 字符1"/>
    <w:qFormat/>
    <w:uiPriority w:val="99"/>
    <w:rPr>
      <w:sz w:val="18"/>
    </w:rPr>
  </w:style>
  <w:style w:type="character" w:customStyle="1" w:styleId="22">
    <w:name w:val="脚注文本 字符"/>
    <w:basedOn w:val="6"/>
    <w:link w:val="14"/>
    <w:semiHidden/>
    <w:qFormat/>
    <w:uiPriority w:val="99"/>
    <w:rPr>
      <w:rFonts w:ascii="Times New Roman" w:hAnsi="Times New Roman" w:eastAsia="SimSun"/>
      <w:sz w:val="18"/>
      <w:szCs w:val="18"/>
    </w:rPr>
  </w:style>
  <w:style w:type="character" w:customStyle="1" w:styleId="23">
    <w:name w:val="正文文本 字符"/>
    <w:basedOn w:val="6"/>
    <w:link w:val="8"/>
    <w:qFormat/>
    <w:uiPriority w:val="0"/>
    <w:rPr>
      <w:rFonts w:ascii="Times New Roman" w:hAnsi="Times New Roman" w:eastAsia="SimSun" w:cs="Times New Roman"/>
      <w:sz w:val="28"/>
      <w:szCs w:val="20"/>
    </w:rPr>
  </w:style>
  <w:style w:type="character" w:customStyle="1" w:styleId="24">
    <w:name w:val="尾注文本 字符"/>
    <w:basedOn w:val="6"/>
    <w:link w:val="11"/>
    <w:semiHidden/>
    <w:qFormat/>
    <w:uiPriority w:val="99"/>
    <w:rPr>
      <w:rFonts w:ascii="Times New Roman" w:hAnsi="Times New Roman" w:eastAsia="SimSun"/>
    </w:rPr>
  </w:style>
  <w:style w:type="character" w:customStyle="1" w:styleId="25">
    <w:name w:val="标题 2 字符"/>
    <w:basedOn w:val="6"/>
    <w:link w:val="3"/>
    <w:qFormat/>
    <w:uiPriority w:val="0"/>
    <w:rPr>
      <w:rFonts w:ascii="Times New Roman" w:hAnsi="Times New Roman" w:eastAsia="黑体" w:cs="Times New Roman"/>
      <w:b/>
      <w:sz w:val="24"/>
      <w:szCs w:val="20"/>
    </w:rPr>
  </w:style>
  <w:style w:type="paragraph" w:styleId="26">
    <w:name w:val="No Spacing"/>
    <w:qFormat/>
    <w:uiPriority w:val="1"/>
    <w:pPr>
      <w:widowControl w:val="0"/>
      <w:spacing w:line="360" w:lineRule="auto"/>
      <w:jc w:val="center"/>
    </w:pPr>
    <w:rPr>
      <w:rFonts w:ascii="Times New Roman" w:hAnsi="Times New Roman" w:eastAsia="SimSun" w:cstheme="minorBidi"/>
      <w:kern w:val="2"/>
      <w:sz w:val="24"/>
      <w:szCs w:val="22"/>
      <w:lang w:val="en-US" w:eastAsia="zh-CN" w:bidi="ar-SA"/>
    </w:rPr>
  </w:style>
  <w:style w:type="character" w:customStyle="1" w:styleId="27">
    <w:name w:val="Subtle Emphasis"/>
    <w:basedOn w:val="6"/>
    <w:qFormat/>
    <w:uiPriority w:val="19"/>
    <w:rPr>
      <w:i/>
      <w:iCs/>
      <w:color w:val="404040" w:themeColor="text1" w:themeTint="BF"/>
      <w14:textFill>
        <w14:solidFill>
          <w14:schemeClr w14:val="tx1">
            <w14:lumMod w14:val="75000"/>
            <w14:lumOff w14:val="25000"/>
          </w14:schemeClr>
        </w14:solidFill>
      </w14:textFill>
    </w:rPr>
  </w:style>
  <w:style w:type="character" w:customStyle="1" w:styleId="28">
    <w:name w:val="1表格 Char"/>
    <w:link w:val="29"/>
    <w:qFormat/>
    <w:uiPriority w:val="0"/>
    <w:rPr>
      <w:sz w:val="24"/>
    </w:rPr>
  </w:style>
  <w:style w:type="paragraph" w:customStyle="1" w:styleId="29">
    <w:name w:val="1表格"/>
    <w:basedOn w:val="4"/>
    <w:link w:val="28"/>
    <w:qFormat/>
    <w:uiPriority w:val="0"/>
    <w:pPr>
      <w:ind w:firstLine="0" w:firstLineChars="0"/>
      <w:jc w:val="center"/>
    </w:pPr>
    <w:rPr>
      <w:rFonts w:asciiTheme="minorHAnsi" w:hAnsiTheme="minorHAnsi" w:eastAsiaTheme="minorEastAsia"/>
      <w:sz w:val="24"/>
    </w:rPr>
  </w:style>
  <w:style w:type="character" w:customStyle="1" w:styleId="30">
    <w:name w:val="标题 3 字符"/>
    <w:basedOn w:val="6"/>
    <w:link w:val="5"/>
    <w:semiHidden/>
    <w:qFormat/>
    <w:uiPriority w:val="9"/>
    <w:rPr>
      <w:rFonts w:ascii="Times New Roman" w:hAnsi="Times New Roman" w:eastAsia="SimSun"/>
      <w:b/>
      <w:bCs/>
      <w:sz w:val="32"/>
      <w:szCs w:val="32"/>
    </w:rPr>
  </w:style>
  <w:style w:type="character" w:customStyle="1" w:styleId="31">
    <w:name w:val="标题 1 字符"/>
    <w:basedOn w:val="6"/>
    <w:link w:val="2"/>
    <w:qFormat/>
    <w:uiPriority w:val="9"/>
    <w:rPr>
      <w:rFonts w:ascii="Times New Roman" w:hAnsi="Times New Roman" w:eastAsia="SimSun"/>
      <w:b/>
      <w:bCs/>
      <w:kern w:val="44"/>
      <w:sz w:val="44"/>
      <w:szCs w:val="44"/>
    </w:rPr>
  </w:style>
  <w:style w:type="paragraph" w:styleId="32">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3795</Words>
  <Characters>5634</Characters>
  <Lines>155</Lines>
  <Paragraphs>43</Paragraphs>
  <TotalTime>4</TotalTime>
  <ScaleCrop>false</ScaleCrop>
  <LinksUpToDate>false</LinksUpToDate>
  <CharactersWithSpaces>6264</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2023-12-18T12:51:00Z</dcterms:created>
  <dc:creator>Senjie Zhang</dc:creator>
  <cp:lastModifiedBy>polirman</cp:lastModifiedBy>
  <cp:lastPrinted>2024-01-22T07:04:00Z</cp:lastPrinted>
  <dcterms:modified xsi:type="dcterms:W3CDTF">2025-10-06T13:42:59Z</dcterms:modified>
  <cp:revision>2691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KSOTemplateDocerSaveRecord">
    <vt:lpwstr>eyJoZGlkIjoiZWMxZmE1YzNlOGFjN2VhYTQ1YzdkYzA3NWMwNmIyZWQiLCJ1c2VySWQiOiI3NTg2NDg0MjAifQ==</vt:lpwstr>
  </property>
  <property fmtid="{D5CDD505-2E9C-101B-9397-08002B2CF9AE}" pid="4" name="ICV">
    <vt:lpwstr>E5B142315F0144E6A7F84B4DF0947FBD_12</vt:lpwstr>
  </property>
</Properties>
</file>