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9C25" w14:textId="7B61004A" w:rsidR="008A41A3" w:rsidRDefault="00B249F5">
      <w:pPr>
        <w:rPr>
          <w:rFonts w:ascii="Arial" w:hAnsi="Arial" w:cs="Arial"/>
          <w:b/>
          <w:bCs/>
          <w:sz w:val="24"/>
          <w:szCs w:val="24"/>
        </w:rPr>
      </w:pPr>
      <w:r w:rsidRPr="00B249F5">
        <w:rPr>
          <w:rFonts w:ascii="Arial" w:hAnsi="Arial" w:cs="Arial"/>
          <w:b/>
          <w:bCs/>
          <w:sz w:val="24"/>
          <w:szCs w:val="24"/>
        </w:rPr>
        <w:t>1. Расписать в текстовом документе зачем нужны интерфейсы и их отличие от классов.</w:t>
      </w:r>
    </w:p>
    <w:p w14:paraId="75A85509" w14:textId="559A9BA7" w:rsidR="00B249F5" w:rsidRDefault="00B249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Класс – структурный элемент приложения, описывающий какую-либо сущность в пространстве имен. В классе содержатся поля, методы (в т.ч. конструкторы и свойства), а так же события.</w:t>
      </w:r>
    </w:p>
    <w:p w14:paraId="27523DBF" w14:textId="71BF9272" w:rsidR="00B249F5" w:rsidRDefault="00B249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Интерфейс – аспект языка</w:t>
      </w:r>
      <w:r w:rsidR="00B53D3B">
        <w:rPr>
          <w:rFonts w:ascii="Arial" w:hAnsi="Arial" w:cs="Arial"/>
          <w:sz w:val="24"/>
          <w:szCs w:val="24"/>
        </w:rPr>
        <w:t>, служащий для того, чтобы формировать интерфейс взаимодействия класса (где интерфейс взаимодействия класса – совокупность всех публичных членов класса).</w:t>
      </w:r>
    </w:p>
    <w:p w14:paraId="5D621247" w14:textId="0E7091F9" w:rsidR="00B53D3B" w:rsidRDefault="00B53D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Интерфейс содержит в себе чистую абстракцию: сигнатуры методов, свойств, событий и индексаторов. Не может содержать реализацию. Не поддерживает создание полей.</w:t>
      </w:r>
    </w:p>
    <w:p w14:paraId="0F9CA4F3" w14:textId="567D9C7F" w:rsidR="00B53D3B" w:rsidRDefault="00B53D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Интерфейс нужен для того, чтобы обойти запрет на множественное наследование. Интерфейсы при этом не наследуются, а реализуются. Допустима множественная реализация.</w:t>
      </w:r>
    </w:p>
    <w:p w14:paraId="2BE99AB7" w14:textId="3BE12B82" w:rsidR="00F51B1D" w:rsidRDefault="00F51B1D">
      <w:pPr>
        <w:rPr>
          <w:rFonts w:ascii="Arial" w:hAnsi="Arial" w:cs="Arial"/>
          <w:sz w:val="24"/>
          <w:szCs w:val="24"/>
        </w:rPr>
      </w:pPr>
    </w:p>
    <w:p w14:paraId="5AAEA04E" w14:textId="3AA51D6E" w:rsidR="00F51B1D" w:rsidRDefault="00F51B1D" w:rsidP="00F51B1D">
      <w:pPr>
        <w:rPr>
          <w:rFonts w:ascii="Arial" w:hAnsi="Arial" w:cs="Arial"/>
          <w:b/>
          <w:bCs/>
          <w:sz w:val="24"/>
          <w:szCs w:val="24"/>
        </w:rPr>
      </w:pPr>
      <w:r w:rsidRPr="00F51B1D">
        <w:rPr>
          <w:rFonts w:ascii="Arial" w:hAnsi="Arial" w:cs="Arial"/>
          <w:b/>
          <w:bCs/>
          <w:sz w:val="24"/>
          <w:szCs w:val="24"/>
        </w:rPr>
        <w:t>2. Расписать в текстовом документе зачем нужны обобщение и привести несколько примеров их использования.</w:t>
      </w:r>
    </w:p>
    <w:p w14:paraId="27D1BA5A" w14:textId="17B0A43D" w:rsidR="00F51B1D" w:rsidRDefault="0055762A" w:rsidP="00F51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Обобщения (</w:t>
      </w:r>
      <w:r>
        <w:rPr>
          <w:rFonts w:ascii="Arial" w:hAnsi="Arial" w:cs="Arial"/>
          <w:sz w:val="24"/>
          <w:szCs w:val="24"/>
          <w:lang w:val="en-US"/>
        </w:rPr>
        <w:t>generics</w:t>
      </w:r>
      <w:r w:rsidRPr="0055762A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– переменный тип данных, которыми манипулирует класс или метод. </w:t>
      </w:r>
      <w:r w:rsidR="00F51B1D">
        <w:rPr>
          <w:rFonts w:ascii="Arial" w:hAnsi="Arial" w:cs="Arial"/>
          <w:sz w:val="24"/>
          <w:szCs w:val="24"/>
        </w:rPr>
        <w:t>Обобщения позволяют описывать данные и алгоритмы так, что их можно применять к любым типам данных, при этом не меняя сам алгоритм. Обобщениями могут быть поля, методы</w:t>
      </w:r>
      <w:r w:rsidR="00F40BB9">
        <w:rPr>
          <w:rFonts w:ascii="Arial" w:hAnsi="Arial" w:cs="Arial"/>
          <w:sz w:val="24"/>
          <w:szCs w:val="24"/>
        </w:rPr>
        <w:t>,</w:t>
      </w:r>
      <w:r w:rsidR="00F51B1D">
        <w:rPr>
          <w:rFonts w:ascii="Arial" w:hAnsi="Arial" w:cs="Arial"/>
          <w:sz w:val="24"/>
          <w:szCs w:val="24"/>
        </w:rPr>
        <w:t xml:space="preserve"> классы</w:t>
      </w:r>
      <w:r w:rsidR="00F40BB9">
        <w:rPr>
          <w:rFonts w:ascii="Arial" w:hAnsi="Arial" w:cs="Arial"/>
          <w:sz w:val="24"/>
          <w:szCs w:val="24"/>
        </w:rPr>
        <w:t>, структуры, интерфейсы и делегаты</w:t>
      </w:r>
      <w:r w:rsidR="00F40BB9" w:rsidRPr="00F40BB9">
        <w:rPr>
          <w:rFonts w:ascii="Arial" w:hAnsi="Arial" w:cs="Arial"/>
          <w:sz w:val="24"/>
          <w:szCs w:val="24"/>
        </w:rPr>
        <w:t xml:space="preserve">. </w:t>
      </w:r>
      <w:r w:rsidR="00F40BB9">
        <w:rPr>
          <w:rFonts w:ascii="Arial" w:hAnsi="Arial" w:cs="Arial"/>
          <w:sz w:val="24"/>
          <w:szCs w:val="24"/>
          <w:lang w:val="en-US"/>
        </w:rPr>
        <w:t>Generics</w:t>
      </w:r>
      <w:r w:rsidR="00F40BB9" w:rsidRPr="00F40BB9">
        <w:rPr>
          <w:rFonts w:ascii="Arial" w:hAnsi="Arial" w:cs="Arial"/>
          <w:sz w:val="24"/>
          <w:szCs w:val="24"/>
        </w:rPr>
        <w:t xml:space="preserve"> </w:t>
      </w:r>
      <w:r w:rsidR="00F40BB9">
        <w:rPr>
          <w:rFonts w:ascii="Arial" w:hAnsi="Arial" w:cs="Arial"/>
          <w:sz w:val="24"/>
          <w:szCs w:val="24"/>
        </w:rPr>
        <w:t xml:space="preserve">помогают упростить программный код, избавляют от необходимости </w:t>
      </w:r>
      <w:r w:rsidR="0062159E">
        <w:rPr>
          <w:rFonts w:ascii="Arial" w:hAnsi="Arial" w:cs="Arial"/>
          <w:sz w:val="24"/>
          <w:szCs w:val="24"/>
        </w:rPr>
        <w:t>упаковки и распаковки типов данных</w:t>
      </w:r>
      <w:r w:rsidR="00F40BB9">
        <w:rPr>
          <w:rFonts w:ascii="Arial" w:hAnsi="Arial" w:cs="Arial"/>
          <w:sz w:val="24"/>
          <w:szCs w:val="24"/>
        </w:rPr>
        <w:t>.</w:t>
      </w:r>
    </w:p>
    <w:p w14:paraId="487FFF2B" w14:textId="5AA1B750" w:rsidR="0062159E" w:rsidRPr="00D85728" w:rsidRDefault="0062159E" w:rsidP="00F51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Пример1: есть метод, </w:t>
      </w:r>
      <w:r w:rsidR="00D85728">
        <w:rPr>
          <w:rFonts w:ascii="Arial" w:hAnsi="Arial" w:cs="Arial"/>
          <w:sz w:val="24"/>
          <w:szCs w:val="24"/>
        </w:rPr>
        <w:t>которому</w:t>
      </w:r>
      <w:r>
        <w:rPr>
          <w:rFonts w:ascii="Arial" w:hAnsi="Arial" w:cs="Arial"/>
          <w:sz w:val="24"/>
          <w:szCs w:val="24"/>
        </w:rPr>
        <w:t xml:space="preserve"> на вход подаются 2 переменные типа </w:t>
      </w:r>
      <w:r>
        <w:rPr>
          <w:rFonts w:ascii="Arial" w:hAnsi="Arial" w:cs="Arial"/>
          <w:sz w:val="24"/>
          <w:szCs w:val="24"/>
          <w:lang w:val="en-US"/>
        </w:rPr>
        <w:t>int</w:t>
      </w:r>
      <w:r w:rsidR="00D85728">
        <w:rPr>
          <w:rFonts w:ascii="Arial" w:hAnsi="Arial" w:cs="Arial"/>
          <w:sz w:val="24"/>
          <w:szCs w:val="24"/>
        </w:rPr>
        <w:t xml:space="preserve"> (</w:t>
      </w:r>
      <w:r w:rsidR="00D85728">
        <w:rPr>
          <w:rFonts w:ascii="Arial" w:hAnsi="Arial" w:cs="Arial"/>
          <w:sz w:val="24"/>
          <w:szCs w:val="24"/>
          <w:lang w:val="en-US"/>
        </w:rPr>
        <w:t>static</w:t>
      </w:r>
      <w:r w:rsidR="00D85728" w:rsidRPr="00D85728">
        <w:rPr>
          <w:rFonts w:ascii="Arial" w:hAnsi="Arial" w:cs="Arial"/>
          <w:sz w:val="24"/>
          <w:szCs w:val="24"/>
        </w:rPr>
        <w:t xml:space="preserve"> </w:t>
      </w:r>
      <w:r w:rsidR="00D85728">
        <w:rPr>
          <w:rFonts w:ascii="Arial" w:hAnsi="Arial" w:cs="Arial"/>
          <w:sz w:val="24"/>
          <w:szCs w:val="24"/>
          <w:lang w:val="en-US"/>
        </w:rPr>
        <w:t>void</w:t>
      </w:r>
      <w:r w:rsidR="00D85728" w:rsidRPr="00D85728">
        <w:rPr>
          <w:rFonts w:ascii="Arial" w:hAnsi="Arial" w:cs="Arial"/>
          <w:sz w:val="24"/>
          <w:szCs w:val="24"/>
        </w:rPr>
        <w:t xml:space="preserve"> </w:t>
      </w:r>
      <w:r w:rsidR="00D85728">
        <w:rPr>
          <w:rFonts w:ascii="Arial" w:hAnsi="Arial" w:cs="Arial"/>
          <w:sz w:val="24"/>
          <w:szCs w:val="24"/>
          <w:lang w:val="en-US"/>
        </w:rPr>
        <w:t>Swap</w:t>
      </w:r>
      <w:r w:rsidR="00D85728" w:rsidRPr="00D85728">
        <w:rPr>
          <w:rFonts w:ascii="Arial" w:hAnsi="Arial" w:cs="Arial"/>
          <w:sz w:val="24"/>
          <w:szCs w:val="24"/>
        </w:rPr>
        <w:t xml:space="preserve"> (</w:t>
      </w:r>
      <w:r w:rsidR="00D85728">
        <w:rPr>
          <w:rFonts w:ascii="Arial" w:hAnsi="Arial" w:cs="Arial"/>
          <w:sz w:val="24"/>
          <w:szCs w:val="24"/>
          <w:lang w:val="en-US"/>
        </w:rPr>
        <w:t>ref</w:t>
      </w:r>
      <w:r w:rsidR="00D85728" w:rsidRPr="00D85728">
        <w:rPr>
          <w:rFonts w:ascii="Arial" w:hAnsi="Arial" w:cs="Arial"/>
          <w:sz w:val="24"/>
          <w:szCs w:val="24"/>
        </w:rPr>
        <w:t xml:space="preserve"> </w:t>
      </w:r>
      <w:r w:rsidR="00D85728">
        <w:rPr>
          <w:rFonts w:ascii="Arial" w:hAnsi="Arial" w:cs="Arial"/>
          <w:sz w:val="24"/>
          <w:szCs w:val="24"/>
          <w:lang w:val="en-US"/>
        </w:rPr>
        <w:t>int</w:t>
      </w:r>
      <w:r w:rsidR="00D85728" w:rsidRPr="00D85728">
        <w:rPr>
          <w:rFonts w:ascii="Arial" w:hAnsi="Arial" w:cs="Arial"/>
          <w:sz w:val="24"/>
          <w:szCs w:val="24"/>
        </w:rPr>
        <w:t xml:space="preserve"> </w:t>
      </w:r>
      <w:r w:rsidR="00D85728">
        <w:rPr>
          <w:rFonts w:ascii="Arial" w:hAnsi="Arial" w:cs="Arial"/>
          <w:sz w:val="24"/>
          <w:szCs w:val="24"/>
          <w:lang w:val="en-US"/>
        </w:rPr>
        <w:t>a</w:t>
      </w:r>
      <w:r w:rsidR="00D85728" w:rsidRPr="00D85728">
        <w:rPr>
          <w:rFonts w:ascii="Arial" w:hAnsi="Arial" w:cs="Arial"/>
          <w:sz w:val="24"/>
          <w:szCs w:val="24"/>
        </w:rPr>
        <w:t xml:space="preserve">, </w:t>
      </w:r>
      <w:r w:rsidR="00D85728">
        <w:rPr>
          <w:rFonts w:ascii="Arial" w:hAnsi="Arial" w:cs="Arial"/>
          <w:sz w:val="24"/>
          <w:szCs w:val="24"/>
          <w:lang w:val="en-US"/>
        </w:rPr>
        <w:t>ref</w:t>
      </w:r>
      <w:r w:rsidR="00D85728" w:rsidRPr="00D85728">
        <w:rPr>
          <w:rFonts w:ascii="Arial" w:hAnsi="Arial" w:cs="Arial"/>
          <w:sz w:val="24"/>
          <w:szCs w:val="24"/>
        </w:rPr>
        <w:t xml:space="preserve"> </w:t>
      </w:r>
      <w:r w:rsidR="00D85728">
        <w:rPr>
          <w:rFonts w:ascii="Arial" w:hAnsi="Arial" w:cs="Arial"/>
          <w:sz w:val="24"/>
          <w:szCs w:val="24"/>
          <w:lang w:val="en-US"/>
        </w:rPr>
        <w:t>int</w:t>
      </w:r>
      <w:r w:rsidR="00D85728" w:rsidRPr="00D85728">
        <w:rPr>
          <w:rFonts w:ascii="Arial" w:hAnsi="Arial" w:cs="Arial"/>
          <w:sz w:val="24"/>
          <w:szCs w:val="24"/>
        </w:rPr>
        <w:t xml:space="preserve"> </w:t>
      </w:r>
      <w:r w:rsidR="00D85728">
        <w:rPr>
          <w:rFonts w:ascii="Arial" w:hAnsi="Arial" w:cs="Arial"/>
          <w:sz w:val="24"/>
          <w:szCs w:val="24"/>
          <w:lang w:val="en-US"/>
        </w:rPr>
        <w:t>b</w:t>
      </w:r>
      <w:r w:rsidR="00D85728" w:rsidRPr="00D85728">
        <w:rPr>
          <w:rFonts w:ascii="Arial" w:hAnsi="Arial" w:cs="Arial"/>
          <w:sz w:val="24"/>
          <w:szCs w:val="24"/>
        </w:rPr>
        <w:t>)).</w:t>
      </w:r>
      <w:r>
        <w:rPr>
          <w:rFonts w:ascii="Arial" w:hAnsi="Arial" w:cs="Arial"/>
          <w:sz w:val="24"/>
          <w:szCs w:val="24"/>
        </w:rPr>
        <w:t xml:space="preserve"> В ходе разработки появляется необходимость использовать этот метод для других типов данных. Его можно перегрузить, но это у</w:t>
      </w:r>
      <w:r w:rsidR="00D85728">
        <w:rPr>
          <w:rFonts w:ascii="Arial" w:hAnsi="Arial" w:cs="Arial"/>
          <w:sz w:val="24"/>
          <w:szCs w:val="24"/>
        </w:rPr>
        <w:t xml:space="preserve">сложнит код. Поэтому проще привести его к обобщенному виду </w:t>
      </w:r>
      <w:r w:rsidR="00D85728">
        <w:rPr>
          <w:rFonts w:ascii="Arial" w:hAnsi="Arial" w:cs="Arial"/>
          <w:sz w:val="24"/>
          <w:szCs w:val="24"/>
        </w:rPr>
        <w:t>(</w:t>
      </w:r>
      <w:r w:rsidR="00D85728">
        <w:rPr>
          <w:rFonts w:ascii="Arial" w:hAnsi="Arial" w:cs="Arial"/>
          <w:sz w:val="24"/>
          <w:szCs w:val="24"/>
          <w:lang w:val="en-US"/>
        </w:rPr>
        <w:t>static</w:t>
      </w:r>
      <w:r w:rsidR="00D85728" w:rsidRPr="00D85728">
        <w:rPr>
          <w:rFonts w:ascii="Arial" w:hAnsi="Arial" w:cs="Arial"/>
          <w:sz w:val="24"/>
          <w:szCs w:val="24"/>
        </w:rPr>
        <w:t xml:space="preserve"> </w:t>
      </w:r>
      <w:r w:rsidR="00D85728">
        <w:rPr>
          <w:rFonts w:ascii="Arial" w:hAnsi="Arial" w:cs="Arial"/>
          <w:sz w:val="24"/>
          <w:szCs w:val="24"/>
          <w:lang w:val="en-US"/>
        </w:rPr>
        <w:t>void</w:t>
      </w:r>
      <w:r w:rsidR="00D85728" w:rsidRPr="00D85728">
        <w:rPr>
          <w:rFonts w:ascii="Arial" w:hAnsi="Arial" w:cs="Arial"/>
          <w:sz w:val="24"/>
          <w:szCs w:val="24"/>
        </w:rPr>
        <w:t xml:space="preserve"> </w:t>
      </w:r>
      <w:r w:rsidR="00D85728">
        <w:rPr>
          <w:rFonts w:ascii="Arial" w:hAnsi="Arial" w:cs="Arial"/>
          <w:sz w:val="24"/>
          <w:szCs w:val="24"/>
          <w:lang w:val="en-US"/>
        </w:rPr>
        <w:t>Swap</w:t>
      </w:r>
      <w:r w:rsidR="00D85728">
        <w:rPr>
          <w:rFonts w:ascii="Arial" w:hAnsi="Arial" w:cs="Arial"/>
          <w:sz w:val="24"/>
          <w:szCs w:val="24"/>
        </w:rPr>
        <w:t xml:space="preserve"> </w:t>
      </w:r>
      <w:r w:rsidR="00D85728" w:rsidRPr="00D85728">
        <w:rPr>
          <w:rFonts w:ascii="Arial" w:hAnsi="Arial" w:cs="Arial"/>
          <w:sz w:val="24"/>
          <w:szCs w:val="24"/>
        </w:rPr>
        <w:t>&lt;</w:t>
      </w:r>
      <w:r w:rsidR="00D85728">
        <w:rPr>
          <w:rFonts w:ascii="Arial" w:hAnsi="Arial" w:cs="Arial"/>
          <w:sz w:val="24"/>
          <w:szCs w:val="24"/>
          <w:lang w:val="en-US"/>
        </w:rPr>
        <w:t>T</w:t>
      </w:r>
      <w:r w:rsidR="00D85728" w:rsidRPr="00D85728">
        <w:rPr>
          <w:rFonts w:ascii="Arial" w:hAnsi="Arial" w:cs="Arial"/>
          <w:sz w:val="24"/>
          <w:szCs w:val="24"/>
        </w:rPr>
        <w:t>&gt;</w:t>
      </w:r>
      <w:r w:rsidR="00D85728" w:rsidRPr="00D85728">
        <w:rPr>
          <w:rFonts w:ascii="Arial" w:hAnsi="Arial" w:cs="Arial"/>
          <w:sz w:val="24"/>
          <w:szCs w:val="24"/>
        </w:rPr>
        <w:t xml:space="preserve"> (</w:t>
      </w:r>
      <w:r w:rsidR="00D85728">
        <w:rPr>
          <w:rFonts w:ascii="Arial" w:hAnsi="Arial" w:cs="Arial"/>
          <w:sz w:val="24"/>
          <w:szCs w:val="24"/>
          <w:lang w:val="en-US"/>
        </w:rPr>
        <w:t>ref</w:t>
      </w:r>
      <w:r w:rsidR="00D85728" w:rsidRPr="00D85728">
        <w:rPr>
          <w:rFonts w:ascii="Arial" w:hAnsi="Arial" w:cs="Arial"/>
          <w:sz w:val="24"/>
          <w:szCs w:val="24"/>
        </w:rPr>
        <w:t xml:space="preserve"> </w:t>
      </w:r>
      <w:r w:rsidR="00D85728">
        <w:rPr>
          <w:rFonts w:ascii="Arial" w:hAnsi="Arial" w:cs="Arial"/>
          <w:sz w:val="24"/>
          <w:szCs w:val="24"/>
          <w:lang w:val="en-US"/>
        </w:rPr>
        <w:t>T</w:t>
      </w:r>
      <w:r w:rsidR="00D85728" w:rsidRPr="00D85728">
        <w:rPr>
          <w:rFonts w:ascii="Arial" w:hAnsi="Arial" w:cs="Arial"/>
          <w:sz w:val="24"/>
          <w:szCs w:val="24"/>
        </w:rPr>
        <w:t xml:space="preserve"> </w:t>
      </w:r>
      <w:r w:rsidR="00D85728">
        <w:rPr>
          <w:rFonts w:ascii="Arial" w:hAnsi="Arial" w:cs="Arial"/>
          <w:sz w:val="24"/>
          <w:szCs w:val="24"/>
          <w:lang w:val="en-US"/>
        </w:rPr>
        <w:t>a</w:t>
      </w:r>
      <w:r w:rsidR="00D85728" w:rsidRPr="00D85728">
        <w:rPr>
          <w:rFonts w:ascii="Arial" w:hAnsi="Arial" w:cs="Arial"/>
          <w:sz w:val="24"/>
          <w:szCs w:val="24"/>
        </w:rPr>
        <w:t xml:space="preserve">, </w:t>
      </w:r>
      <w:r w:rsidR="00D85728">
        <w:rPr>
          <w:rFonts w:ascii="Arial" w:hAnsi="Arial" w:cs="Arial"/>
          <w:sz w:val="24"/>
          <w:szCs w:val="24"/>
          <w:lang w:val="en-US"/>
        </w:rPr>
        <w:t>ref</w:t>
      </w:r>
      <w:r w:rsidR="00D85728" w:rsidRPr="00D85728">
        <w:rPr>
          <w:rFonts w:ascii="Arial" w:hAnsi="Arial" w:cs="Arial"/>
          <w:sz w:val="24"/>
          <w:szCs w:val="24"/>
        </w:rPr>
        <w:t xml:space="preserve"> </w:t>
      </w:r>
      <w:r w:rsidR="00D85728">
        <w:rPr>
          <w:rFonts w:ascii="Arial" w:hAnsi="Arial" w:cs="Arial"/>
          <w:sz w:val="24"/>
          <w:szCs w:val="24"/>
          <w:lang w:val="en-US"/>
        </w:rPr>
        <w:t>T</w:t>
      </w:r>
      <w:r w:rsidR="00D85728" w:rsidRPr="00D85728">
        <w:rPr>
          <w:rFonts w:ascii="Arial" w:hAnsi="Arial" w:cs="Arial"/>
          <w:sz w:val="24"/>
          <w:szCs w:val="24"/>
        </w:rPr>
        <w:t xml:space="preserve"> </w:t>
      </w:r>
      <w:r w:rsidR="00D85728">
        <w:rPr>
          <w:rFonts w:ascii="Arial" w:hAnsi="Arial" w:cs="Arial"/>
          <w:sz w:val="24"/>
          <w:szCs w:val="24"/>
          <w:lang w:val="en-US"/>
        </w:rPr>
        <w:t>b</w:t>
      </w:r>
      <w:r w:rsidR="00D85728" w:rsidRPr="00D85728">
        <w:rPr>
          <w:rFonts w:ascii="Arial" w:hAnsi="Arial" w:cs="Arial"/>
          <w:sz w:val="24"/>
          <w:szCs w:val="24"/>
        </w:rPr>
        <w:t>))</w:t>
      </w:r>
      <w:r w:rsidR="00D85728" w:rsidRPr="00D85728">
        <w:rPr>
          <w:rFonts w:ascii="Arial" w:hAnsi="Arial" w:cs="Arial"/>
          <w:sz w:val="24"/>
          <w:szCs w:val="24"/>
        </w:rPr>
        <w:t>.</w:t>
      </w:r>
    </w:p>
    <w:p w14:paraId="484EE993" w14:textId="75ED13F9" w:rsidR="00F51B1D" w:rsidRPr="00A8526F" w:rsidRDefault="00A852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Пример2: похожая ситуация может быть рассмотрена на примере классов, допустим мы создаем класс </w:t>
      </w:r>
      <w:r>
        <w:rPr>
          <w:rFonts w:ascii="Arial" w:hAnsi="Arial" w:cs="Arial"/>
          <w:sz w:val="24"/>
          <w:szCs w:val="24"/>
          <w:lang w:val="en-US"/>
        </w:rPr>
        <w:t>BancAccount</w:t>
      </w:r>
      <w:r>
        <w:rPr>
          <w:rFonts w:ascii="Arial" w:hAnsi="Arial" w:cs="Arial"/>
          <w:sz w:val="24"/>
          <w:szCs w:val="24"/>
        </w:rPr>
        <w:t xml:space="preserve">, у которого есть поля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A852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Sum</w:t>
      </w:r>
      <w:r>
        <w:rPr>
          <w:rFonts w:ascii="Arial" w:hAnsi="Arial" w:cs="Arial"/>
          <w:sz w:val="24"/>
          <w:szCs w:val="24"/>
        </w:rPr>
        <w:t xml:space="preserve">, но нам точно не известно, какой тип данных должен быть у </w:t>
      </w:r>
      <w:r>
        <w:rPr>
          <w:rFonts w:ascii="Arial" w:hAnsi="Arial" w:cs="Arial"/>
          <w:sz w:val="24"/>
          <w:szCs w:val="24"/>
          <w:lang w:val="en-US"/>
        </w:rPr>
        <w:t>Id</w:t>
      </w:r>
      <w:r>
        <w:rPr>
          <w:rFonts w:ascii="Arial" w:hAnsi="Arial" w:cs="Arial"/>
          <w:sz w:val="24"/>
          <w:szCs w:val="24"/>
        </w:rPr>
        <w:t>:</w:t>
      </w:r>
      <w:r w:rsidRPr="00A852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строковый или числовой, тут на помощь снова могут прийти обобщения, с помощью которых можно спокойно дальше прописывать логику класса.</w:t>
      </w:r>
    </w:p>
    <w:p w14:paraId="5692B6DD" w14:textId="166393F5" w:rsidR="00E86AA7" w:rsidRPr="0062159E" w:rsidRDefault="00E86AA7">
      <w:pPr>
        <w:rPr>
          <w:rFonts w:ascii="Arial" w:hAnsi="Arial" w:cs="Arial"/>
          <w:sz w:val="24"/>
          <w:szCs w:val="24"/>
        </w:rPr>
      </w:pPr>
    </w:p>
    <w:sectPr w:rsidR="00E86AA7" w:rsidRPr="00621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A3"/>
    <w:rsid w:val="004127B1"/>
    <w:rsid w:val="00460EB4"/>
    <w:rsid w:val="004920FA"/>
    <w:rsid w:val="00556617"/>
    <w:rsid w:val="0055762A"/>
    <w:rsid w:val="0062159E"/>
    <w:rsid w:val="008A41A3"/>
    <w:rsid w:val="00A117A2"/>
    <w:rsid w:val="00A262B3"/>
    <w:rsid w:val="00A8526F"/>
    <w:rsid w:val="00B249F5"/>
    <w:rsid w:val="00B53D3B"/>
    <w:rsid w:val="00D85728"/>
    <w:rsid w:val="00E52BA8"/>
    <w:rsid w:val="00E86AA7"/>
    <w:rsid w:val="00F40BB9"/>
    <w:rsid w:val="00F5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B067"/>
  <w15:chartTrackingRefBased/>
  <w15:docId w15:val="{7B2D3779-E901-4CF5-9D33-9A9544C5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0EB4"/>
    <w:pPr>
      <w:spacing w:before="100" w:beforeAutospacing="1" w:after="0" w:line="240" w:lineRule="auto"/>
      <w:ind w:firstLine="851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1B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EB4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51B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2022-03-10T17:19:00Z</dcterms:created>
  <dcterms:modified xsi:type="dcterms:W3CDTF">2022-03-10T18:51:00Z</dcterms:modified>
</cp:coreProperties>
</file>