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Exploración de integración de RSK en piloto de bonos de carbono en Colombia</w:t>
      </w:r>
    </w:p>
    <w:p>
      <w:r>
        <w:t>Hola Diego,</w:t>
        <w:br/>
        <w:br/>
        <w:t>Estoy liderando una iniciativa para lanzar un piloto de bonos de carbono en el suroccidente de Colombia, con trazabilidad y gobernanza comunitaria. Estamos considerando integrar RSK para contratos inteligentes y mecanismos de distribución de beneficios.</w:t>
        <w:br/>
        <w:br/>
        <w:t>¿Te interesaría conversar sobre cómo podríamos explorar esta integración y posibles sinergias con el ecosistema RSK?</w:t>
        <w:br/>
        <w:br/>
        <w:t>Un abrazo desde Medellín,</w:t>
        <w:br/>
        <w:t>Diego Bayardo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