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Tesis: Bitcoin para Vivir</w:t>
      </w:r>
    </w:p>
    <w:p>
      <w:pPr>
        <w:pStyle w:val="Heading1"/>
      </w:pPr>
      <w:r>
        <w:t>Capítulo 3: Metodología</w:t>
      </w:r>
    </w:p>
    <w:p>
      <w:r>
        <w:t>A continuación se presenta el cronograma actualizado del proyecto Bitcoin para Vivir, ajustado al año 2025: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Fase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Fecha de inicio</w:t>
            </w:r>
          </w:p>
        </w:tc>
        <w:tc>
          <w:tcPr>
            <w:tcW w:type="dxa" w:w="1440"/>
          </w:tcPr>
          <w:p>
            <w:r>
              <w:t>Fecha de fin</w:t>
            </w:r>
          </w:p>
        </w:tc>
        <w:tc>
          <w:tcPr>
            <w:tcW w:type="dxa" w:w="1440"/>
          </w:tcPr>
          <w:p>
            <w:r>
              <w:t>Responsable</w:t>
            </w:r>
          </w:p>
        </w:tc>
        <w:tc>
          <w:tcPr>
            <w:tcW w:type="dxa" w:w="1440"/>
          </w:tcPr>
          <w:p>
            <w:r>
              <w:t>Estado</w:t>
            </w:r>
          </w:p>
        </w:tc>
      </w:tr>
      <w:tr>
        <w:tc>
          <w:tcPr>
            <w:tcW w:type="dxa" w:w="1440"/>
          </w:tcPr>
          <w:p>
            <w:r>
              <w:t>Organización y Reclutamiento</w:t>
            </w:r>
          </w:p>
        </w:tc>
        <w:tc>
          <w:tcPr>
            <w:tcW w:type="dxa" w:w="1440"/>
          </w:tcPr>
          <w:p>
            <w:r>
              <w:t>Formación del equipo y difusión inicial</w:t>
            </w:r>
          </w:p>
        </w:tc>
        <w:tc>
          <w:tcPr>
            <w:tcW w:type="dxa" w:w="1440"/>
          </w:tcPr>
          <w:p>
            <w:r>
              <w:t>2025-04-01</w:t>
            </w:r>
          </w:p>
        </w:tc>
        <w:tc>
          <w:tcPr>
            <w:tcW w:type="dxa" w:w="1440"/>
          </w:tcPr>
          <w:p>
            <w:r>
              <w:t>2025-04-15</w:t>
            </w:r>
          </w:p>
        </w:tc>
        <w:tc>
          <w:tcPr>
            <w:tcW w:type="dxa" w:w="1440"/>
          </w:tcPr>
          <w:p>
            <w:r>
              <w:t>Coordinador del Poligran Bitcoin Club</w:t>
            </w:r>
          </w:p>
        </w:tc>
        <w:tc>
          <w:tcPr>
            <w:tcW w:type="dxa" w:w="1440"/>
          </w:tcPr>
          <w:p>
            <w:r>
              <w:t>En curso</w:t>
            </w:r>
          </w:p>
        </w:tc>
      </w:tr>
      <w:tr>
        <w:tc>
          <w:tcPr>
            <w:tcW w:type="dxa" w:w="1440"/>
          </w:tcPr>
          <w:p>
            <w:r>
              <w:t>Laboratorio Bitcoin</w:t>
            </w:r>
          </w:p>
        </w:tc>
        <w:tc>
          <w:tcPr>
            <w:tcW w:type="dxa" w:w="1440"/>
          </w:tcPr>
          <w:p>
            <w:r>
              <w:t>Pruebas técnicas con nodos, wallets, BTCPay</w:t>
            </w:r>
          </w:p>
        </w:tc>
        <w:tc>
          <w:tcPr>
            <w:tcW w:type="dxa" w:w="1440"/>
          </w:tcPr>
          <w:p>
            <w:r>
              <w:t>2025-04-16</w:t>
            </w:r>
          </w:p>
        </w:tc>
        <w:tc>
          <w:tcPr>
            <w:tcW w:type="dxa" w:w="1440"/>
          </w:tcPr>
          <w:p>
            <w:r>
              <w:t>2025-05-10</w:t>
            </w:r>
          </w:p>
        </w:tc>
        <w:tc>
          <w:tcPr>
            <w:tcW w:type="dxa" w:w="1440"/>
          </w:tcPr>
          <w:p>
            <w:r>
              <w:t>Equipo técnico</w:t>
            </w:r>
          </w:p>
        </w:tc>
        <w:tc>
          <w:tcPr>
            <w:tcW w:type="dxa" w:w="1440"/>
          </w:tcPr>
          <w:p>
            <w:r>
              <w:t>Pendiente</w:t>
            </w:r>
          </w:p>
        </w:tc>
      </w:tr>
      <w:tr>
        <w:tc>
          <w:tcPr>
            <w:tcW w:type="dxa" w:w="1440"/>
          </w:tcPr>
          <w:p>
            <w:r>
              <w:t>Primer workshop</w:t>
            </w:r>
          </w:p>
        </w:tc>
        <w:tc>
          <w:tcPr>
            <w:tcW w:type="dxa" w:w="1440"/>
          </w:tcPr>
          <w:p>
            <w:r>
              <w:t>Evento piloto: CampoAmigo, comunidad rural aliada</w:t>
            </w:r>
          </w:p>
        </w:tc>
        <w:tc>
          <w:tcPr>
            <w:tcW w:type="dxa" w:w="1440"/>
          </w:tcPr>
          <w:p>
            <w:r>
              <w:t>2025-05-15</w:t>
            </w:r>
          </w:p>
        </w:tc>
        <w:tc>
          <w:tcPr>
            <w:tcW w:type="dxa" w:w="1440"/>
          </w:tcPr>
          <w:p>
            <w:r>
              <w:t>2025-05-20</w:t>
            </w:r>
          </w:p>
        </w:tc>
        <w:tc>
          <w:tcPr>
            <w:tcW w:type="dxa" w:w="1440"/>
          </w:tcPr>
          <w:p>
            <w:r>
              <w:t>Facilitador comunitario</w:t>
            </w:r>
          </w:p>
        </w:tc>
        <w:tc>
          <w:tcPr>
            <w:tcW w:type="dxa" w:w="1440"/>
          </w:tcPr>
          <w:p>
            <w:r>
              <w:t>En planeación</w:t>
            </w:r>
          </w:p>
        </w:tc>
      </w:tr>
      <w:tr>
        <w:tc>
          <w:tcPr>
            <w:tcW w:type="dxa" w:w="1440"/>
          </w:tcPr>
          <w:p>
            <w:r>
              <w:t>Web y divulgación</w:t>
            </w:r>
          </w:p>
        </w:tc>
        <w:tc>
          <w:tcPr>
            <w:tcW w:type="dxa" w:w="1440"/>
          </w:tcPr>
          <w:p>
            <w:r>
              <w:t>Publicación de sitio y recursos en red</w:t>
            </w:r>
          </w:p>
        </w:tc>
        <w:tc>
          <w:tcPr>
            <w:tcW w:type="dxa" w:w="1440"/>
          </w:tcPr>
          <w:p>
            <w:r>
              <w:t>2025-05-21</w:t>
            </w:r>
          </w:p>
        </w:tc>
        <w:tc>
          <w:tcPr>
            <w:tcW w:type="dxa" w:w="1440"/>
          </w:tcPr>
          <w:p>
            <w:r>
              <w:t>2025-06-01</w:t>
            </w:r>
          </w:p>
        </w:tc>
        <w:tc>
          <w:tcPr>
            <w:tcW w:type="dxa" w:w="1440"/>
          </w:tcPr>
          <w:p>
            <w:r>
              <w:t>Equipo de comunicación</w:t>
            </w:r>
          </w:p>
        </w:tc>
        <w:tc>
          <w:tcPr>
            <w:tcW w:type="dxa" w:w="1440"/>
          </w:tcPr>
          <w:p>
            <w:r>
              <w:t>Pendiente</w:t>
            </w:r>
          </w:p>
        </w:tc>
      </w:tr>
    </w:tbl>
    <w:p>
      <w:r>
        <w:t>El siguiente diagrama de Gantt ilustra visualmente las fases del proyecto: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bitcoin_para_viv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Capítulo 5: Guías Educativas</w:t>
      </w:r>
    </w:p>
    <w:p>
      <w:r>
        <w:t>Este capítulo incluye las guías técnicas y pedagógicas desarrolladas para el proyecto Bitcoin para Vivir.</w:t>
      </w:r>
    </w:p>
    <w:p>
      <w:r>
        <w:t>Guías Educativas: Bitcoin para Vivir</w:t>
      </w:r>
    </w:p>
    <w:p>
      <w:r>
        <w:t>1. Instalación de Nodo Bitcoin</w:t>
      </w:r>
    </w:p>
    <w:p>
      <w:r>
        <w:t>Para instalar un nodo Bitcoin completo, se recomienda utilizar Bitcoin Core. Este nodo permite validar transacciones y bloques de forma independiente.</w:t>
      </w:r>
    </w:p>
    <w:p>
      <w:r>
        <w:t>Pasos básicos:</w:t>
      </w:r>
    </w:p>
    <w:p>
      <w:r>
        <w:t>1. Descargar Bitcoin Core desde https://bitcoincore.org</w:t>
      </w:r>
    </w:p>
    <w:p>
      <w:r>
        <w:t>2. Instalar en un sistema operativo como Ubuntu 22.04</w:t>
      </w:r>
    </w:p>
    <w:p>
      <w:r>
        <w:t>3. Configurar el archivo bitcoin.conf con parámetros básicos</w:t>
      </w:r>
    </w:p>
    <w:p>
      <w:r>
        <w:t>4. Sincronizar con la red principal (puede tardar varios días)</w:t>
      </w:r>
    </w:p>
    <w:p>
      <w:r>
        <w:t>2. Uso de BTCPay Server</w:t>
      </w:r>
    </w:p>
    <w:p>
      <w:r>
        <w:t>BTCPay Server es una plataforma de pagos libre y autoalojada que permite recibir pagos en Bitcoin y Lightning Network sin intermediarios.</w:t>
      </w:r>
    </w:p>
    <w:p>
      <w:r>
        <w:t>Pasos para su implementación:</w:t>
      </w:r>
    </w:p>
    <w:p>
      <w:r>
        <w:t>1. Instalar Docker y Docker Compose</w:t>
      </w:r>
    </w:p>
    <w:p>
      <w:r>
        <w:t>2. Clonar el repositorio oficial de BTCPay Server</w:t>
      </w:r>
    </w:p>
    <w:p>
      <w:r>
        <w:t>3. Configurar el entorno con variables como dominio, correo y claves</w:t>
      </w:r>
    </w:p>
    <w:p>
      <w:r>
        <w:t>4. Ejecutar el servidor con Docker Compose</w:t>
      </w:r>
    </w:p>
    <w:p>
      <w:r>
        <w:t>5. Crear una tienda y generar facturas de pago</w:t>
      </w:r>
    </w:p>
    <w:p>
      <w:r>
        <w:t>3. Dinámicas Lúdicas para Enseñar Criptografía y Economía Digital</w:t>
      </w:r>
    </w:p>
    <w:p>
      <w:r>
        <w:t>La educación lúdica permite a los jóvenes aprender conceptos complejos de forma divertida y participativa.</w:t>
      </w:r>
    </w:p>
    <w:p>
      <w:r>
        <w:t>Ejemplos de dinámicas:</w:t>
      </w:r>
    </w:p>
    <w:p>
      <w:r>
        <w:t>• Juego de roles: simular una red de pagos con nodos y billeteras.</w:t>
      </w:r>
    </w:p>
    <w:p>
      <w:r>
        <w:t>• Cripto-bingo: con términos como hash, clave privada, nodo, etc.</w:t>
      </w:r>
    </w:p>
    <w:p>
      <w:r>
        <w:t>• Taller de creación de billeteras en papel y envío de transacciones.</w:t>
      </w:r>
    </w:p>
    <w:p>
      <w:r>
        <w:t>• Simulación de mercado con tokens para enseñar oferta y demanda.</w:t>
      </w:r>
    </w:p>
    <w:p>
      <w:pPr>
        <w:pStyle w:val="Heading1"/>
      </w:pPr>
      <w:r>
        <w:t>Capítulo 7: Propuesta de Spin-Off</w:t>
      </w:r>
    </w:p>
    <w:p>
      <w:r>
        <w:t>La siguiente propuesta describe el modelo de sostenibilidad y escalabilidad del proyecto como emprendimiento social.</w:t>
      </w:r>
    </w:p>
    <w:p>
      <w:r>
        <w:t>Propuesta de Spin-Off: Bitcoin para Vivir</w:t>
      </w:r>
    </w:p>
    <w:p>
      <w:r>
        <w:t>1. Nombre del Spin-Off</w:t>
      </w:r>
    </w:p>
    <w:p>
      <w:r>
        <w:t>Bitcoin para Vivir: Laboratorio de Tecnologías Descentralizadas</w:t>
      </w:r>
    </w:p>
    <w:p>
      <w:r>
        <w:t>2. Descripción General</w:t>
      </w:r>
    </w:p>
    <w:p>
      <w:r>
        <w:t>Bitcoin para Vivir es un emprendimiento social que nace de una tesis universitaria con el objetivo de empoderar comunidades rurales y víctimas del conflicto armado en Colombia mediante la educación y adopción de tecnologías descentralizadas como Bitcoin, Lightning Network y herramientas FOSS. El laboratorio actúa como una plataforma educativa, técnica y comunitaria para cerrar brechas digitales y fomentar la soberanía tecnológica.</w:t>
      </w:r>
    </w:p>
    <w:p>
      <w:r>
        <w:t>3. Modelo de Negocio</w:t>
      </w:r>
    </w:p>
    <w:p>
      <w:r>
        <w:t>- Servicios de formación técnica en tecnologías descentralizadas (cursos, talleres, bootcamps).</w:t>
      </w:r>
    </w:p>
    <w:p>
      <w:r>
        <w:t>- Consultoría para implementación de nodos Bitcoin, BTCPay Server y wallets.</w:t>
      </w:r>
    </w:p>
    <w:p>
      <w:r>
        <w:t>- Desarrollo de soluciones personalizadas para cooperativas rurales y emprendimientos.</w:t>
      </w:r>
    </w:p>
    <w:p>
      <w:r>
        <w:t>- Venta de kits educativos y manuales técnicos.</w:t>
      </w:r>
    </w:p>
    <w:p>
      <w:r>
        <w:t>- Alianzas con instituciones educativas (SENA, universidades) y ONGs.</w:t>
      </w:r>
    </w:p>
    <w:p>
      <w:r>
        <w:t>4. Impacto Social Esperado</w:t>
      </w:r>
    </w:p>
    <w:p>
      <w:r>
        <w:t>- Reducción de la brecha digital en zonas rurales.</w:t>
      </w:r>
    </w:p>
    <w:p>
      <w:r>
        <w:t>- Inclusión financiera mediante pagos descentralizados.</w:t>
      </w:r>
    </w:p>
    <w:p>
      <w:r>
        <w:t>- Formación de jóvenes en tecnologías emergentes.</w:t>
      </w:r>
    </w:p>
    <w:p>
      <w:r>
        <w:t>- Fortalecimiento de economías locales mediante trazabilidad y comercio justo.</w:t>
      </w:r>
    </w:p>
    <w:p>
      <w:r>
        <w:t>- Promoción de la soberanía digital y el uso de software libre.</w:t>
      </w:r>
    </w:p>
    <w:p>
      <w:r>
        <w:t>5. Estrategia de Sostenibilidad</w:t>
      </w:r>
    </w:p>
    <w:p>
      <w:r>
        <w:t>- Generación de ingresos por servicios de formación y consultoría.</w:t>
      </w:r>
    </w:p>
    <w:p>
      <w:r>
        <w:t>- Participación en convocatorias de innovación social y fondos de cooperación.</w:t>
      </w:r>
    </w:p>
    <w:p>
      <w:r>
        <w:t>- Alianzas estratégicas con universidades, cooperativas y entidades públicas.</w:t>
      </w:r>
    </w:p>
    <w:p>
      <w:r>
        <w:t>- Desarrollo de una comunidad activa de usuarios y replicadores del laboratorio.</w:t>
      </w:r>
    </w:p>
    <w:p>
      <w:r>
        <w:t>- Documentación abierta y escalabilidad del modelo a otras regiones.</w:t>
      </w:r>
    </w:p>
    <w:p>
      <w:r>
        <w:t>6. Proyecciones y Escalabilidad</w:t>
      </w:r>
    </w:p>
    <w:p>
      <w:r>
        <w:t>En los próximos 3 años, el spin-off busca consolidarse como referente en educación descentralizada en Colombia, replicar el laboratorio en al menos 10 comunidades rurales, y formar a más de 500 jóvenes en tecnologías libres y soberanas.</w:t>
      </w:r>
    </w:p>
    <w:p>
      <w:r>
        <w:t>7. Equipo Fundador</w:t>
      </w:r>
    </w:p>
    <w:p>
      <w:r>
        <w:t>El equipo está liderado por el autor de la tesis, con experiencia en ingeniería de software, trabajo comunitario y formación técnica. Se proyecta la vinculación de aliados estratégicos del SENA, FUNVIC, universidades y líderes comunitarios.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