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0" w:line="300" w:lineRule="auto"/>
        <w:jc w:val="both"/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</w:rPr>
      </w:pPr>
      <w:bookmarkStart w:colFirst="0" w:colLast="0" w:name="_e3am3sfjbqna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  <w:rtl w:val="0"/>
        </w:rPr>
        <w:t xml:space="preserve">El Concepto Central</w:t>
      </w:r>
    </w:p>
    <w:p w:rsidR="00000000" w:rsidDel="00000000" w:rsidP="00000000" w:rsidRDefault="00000000" w:rsidRPr="00000000" w14:paraId="00000002">
      <w:pPr>
        <w:spacing w:after="120" w:before="120" w:line="390" w:lineRule="auto"/>
        <w:jc w:val="both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La diferencia entre una tabla de políticos y un Mapa de Actores con Ontología es la misma que entre un directorio telefónico y un grafo de inteligencia. Los datos no se almacenan como filas — se almacenan como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objetos del mundo real con propiedades y relaciones explícitas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. Un 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1"/>
          <w:szCs w:val="21"/>
          <w:rtl w:val="0"/>
        </w:rPr>
        <w:t xml:space="preserve">Actor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 no tiene un campo "partido" — tiene una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7251e"/>
          <w:sz w:val="24"/>
          <w:szCs w:val="24"/>
          <w:rtl w:val="0"/>
        </w:rPr>
        <w:t xml:space="preserve">relación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1"/>
          <w:szCs w:val="21"/>
          <w:rtl w:val="0"/>
        </w:rPr>
        <w:t xml:space="preserve">pertenece_a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 con un objeto 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1"/>
          <w:szCs w:val="21"/>
          <w:rtl w:val="0"/>
        </w:rPr>
        <w:t xml:space="preserve">Partido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, que a su vez tiene una relación 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1"/>
          <w:szCs w:val="21"/>
          <w:rtl w:val="0"/>
        </w:rPr>
        <w:t xml:space="preserve">controla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 con un 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1"/>
          <w:szCs w:val="21"/>
          <w:rtl w:val="0"/>
        </w:rPr>
        <w:t xml:space="preserve">GrupoParlamentario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, que 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1"/>
          <w:szCs w:val="21"/>
          <w:rtl w:val="0"/>
        </w:rPr>
        <w:t xml:space="preserve">tramita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1"/>
          <w:szCs w:val="21"/>
          <w:rtl w:val="0"/>
        </w:rPr>
        <w:t xml:space="preserve">Iniciativas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, que reciben 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1"/>
          <w:szCs w:val="21"/>
          <w:rtl w:val="0"/>
        </w:rPr>
        <w:t xml:space="preserve">Votos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 de 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1"/>
          <w:szCs w:val="21"/>
          <w:rtl w:val="0"/>
        </w:rPr>
        <w:t xml:space="preserve">Actores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. Esta arquitectura permite responder preguntas que una base de datos relacional clásica nunca podría responder en tiempo real.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before="0" w:line="300" w:lineRule="auto"/>
        <w:jc w:val="both"/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</w:rPr>
      </w:pPr>
      <w:bookmarkStart w:colFirst="0" w:colLast="0" w:name="_f1m9g07w8z2o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  <w:rtl w:val="0"/>
        </w:rPr>
        <w:t xml:space="preserve">El Perfil de Actor — Cuatro Dimensiones</w:t>
      </w:r>
    </w:p>
    <w:p w:rsidR="00000000" w:rsidDel="00000000" w:rsidP="00000000" w:rsidRDefault="00000000" w:rsidRPr="00000000" w14:paraId="00000004">
      <w:pPr>
        <w:spacing w:after="120" w:before="120" w:line="390" w:lineRule="auto"/>
        <w:jc w:val="both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Cada uno de los 900+ actores del sistema tiene cuatro capas de inteligencia:</w:t>
      </w:r>
    </w:p>
    <w:p w:rsidR="00000000" w:rsidDel="00000000" w:rsidP="00000000" w:rsidRDefault="00000000" w:rsidRPr="00000000" w14:paraId="00000005">
      <w:pPr>
        <w:spacing w:after="120" w:before="240" w:line="390" w:lineRule="auto"/>
        <w:jc w:val="both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Dimensión Posicional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 — dónde está ideológicamente:</w:t>
      </w:r>
    </w:p>
    <w:p w:rsidR="00000000" w:rsidDel="00000000" w:rsidP="00000000" w:rsidRDefault="00000000" w:rsidRPr="00000000" w14:paraId="00000006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Eje izquierda-derecha calculado por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PCA sobre historial de votaciones reales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 (no autopercepción) — el método más fiable para detectar posiciones reales vs. declaradas</w:t>
      </w:r>
    </w:p>
    <w:p w:rsidR="00000000" w:rsidDel="00000000" w:rsidP="00000000" w:rsidRDefault="00000000" w:rsidRPr="00000000" w14:paraId="00000007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Eje pro-gobierno / oposición: distancia de sus votos a la línea del ejecutivo</w:t>
      </w:r>
    </w:p>
    <w:p w:rsidR="00000000" w:rsidDel="00000000" w:rsidP="00000000" w:rsidRDefault="00000000" w:rsidRPr="00000000" w14:paraId="00000008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Posicionamiento por tema: vivienda, energía, fiscal, social, exterior — cinco ejes independientes</w:t>
      </w:r>
    </w:p>
    <w:p w:rsidR="00000000" w:rsidDel="00000000" w:rsidP="00000000" w:rsidRDefault="00000000" w:rsidRPr="00000000" w14:paraId="00000009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Índice de coherencia: distancia entre lo que dice en prensa y cómo vota en el Congreso</w:t>
      </w:r>
    </w:p>
    <w:p w:rsidR="00000000" w:rsidDel="00000000" w:rsidP="00000000" w:rsidRDefault="00000000" w:rsidRPr="00000000" w14:paraId="0000000A">
      <w:pPr>
        <w:spacing w:after="120" w:before="120" w:line="390" w:lineRule="auto"/>
        <w:jc w:val="both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Dimensión Histórica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 — cómo ha evolucionado:</w:t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Serie temporal de posicionamiento ideológico legislatura por legislatura</w:t>
      </w:r>
    </w:p>
    <w:p w:rsidR="00000000" w:rsidDel="00000000" w:rsidP="00000000" w:rsidRDefault="00000000" w:rsidRPr="00000000" w14:paraId="0000000C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Detector automático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cambios de posición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: cuando un actor vota diferente a su patrón histórico, el sistema genera una alerta con la fecha y el contexto</w:t>
      </w:r>
    </w:p>
    <w:p w:rsidR="00000000" w:rsidDel="00000000" w:rsidP="00000000" w:rsidRDefault="00000000" w:rsidRPr="00000000" w14:paraId="0000000D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Historial completo de votaciones descargado de congreso.es con clasificación temática</w:t>
      </w:r>
    </w:p>
    <w:p w:rsidR="00000000" w:rsidDel="00000000" w:rsidP="00000000" w:rsidRDefault="00000000" w:rsidRPr="00000000" w14:paraId="0000000E">
      <w:pPr>
        <w:spacing w:after="120" w:before="120" w:line="390" w:lineRule="auto"/>
        <w:jc w:val="both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Dimensión Red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 — con quién se relaciona: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Aliados frecuentes: actores con los que coincide en &gt;85% de votaciones no disciplinadas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Opositores sistemáticos: actores con los que diverge consistentemente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Puentes bipartidistas: actores que votan diferente a su grupo en temas específicos — los más valiosos para negociaciones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Red de influencia: quién le menciona en prensa, quién comparte sus iniciativas</w:t>
      </w:r>
    </w:p>
    <w:p w:rsidR="00000000" w:rsidDel="00000000" w:rsidP="00000000" w:rsidRDefault="00000000" w:rsidRPr="00000000" w14:paraId="00000013">
      <w:pPr>
        <w:spacing w:after="120" w:before="120" w:line="390" w:lineRule="auto"/>
        <w:jc w:val="both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Dimensión Actividad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 — qué está haciendo ahora: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Declaraciones en prensa en las últimas 48h con sentiment y tema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Preguntas parlamentarias presentadas este mes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Comisiones en las que participa activamente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Alertas de actividad anómala: subida brusca de menciones, cambio de tono, declaración fuera de línea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gcmdz9p44zn9" w:id="2"/>
      <w:bookmarkEnd w:id="2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Actores Empresariales</w:t>
      </w:r>
    </w:p>
    <w:p w:rsidR="00000000" w:rsidDel="00000000" w:rsidP="00000000" w:rsidRDefault="00000000" w:rsidRPr="00000000" w14:paraId="00000019">
      <w:pPr>
        <w:spacing w:after="120" w:before="120" w:line="39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Son el mayor añadido. Para cada empresa relevante del sector del cliente, el sistema perfila:</w:t>
      </w:r>
    </w:p>
    <w:p w:rsidR="00000000" w:rsidDel="00000000" w:rsidP="00000000" w:rsidRDefault="00000000" w:rsidRPr="00000000" w14:paraId="0000001A">
      <w:pPr>
        <w:spacing w:after="120" w:before="240" w:line="39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Quién entra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: no toda la plantilla — solo los actores con capacidad real de influir en el entorno político. El criterio de inclusión es uno de estos tres: cargo C-suite (CEO, CFO, CCO, CLO), asiento en consejo de administración, o rol explícito de relaciones institucionales / public affairs.</w:t>
      </w:r>
    </w:p>
    <w:p w:rsidR="00000000" w:rsidDel="00000000" w:rsidP="00000000" w:rsidRDefault="00000000" w:rsidRPr="00000000" w14:paraId="0000001B">
      <w:pPr>
        <w:spacing w:after="120" w:before="240" w:line="39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Qué propiedades tienen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9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Nombre, cargo actual, empresa, sectores de actividad de la empresa</w:t>
      </w:r>
    </w:p>
    <w:p w:rsidR="00000000" w:rsidDel="00000000" w:rsidP="00000000" w:rsidRDefault="00000000" w:rsidRPr="00000000" w14:paraId="0000001D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9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Historial de cargos: en qué otras empresas ha estado, cuándo, con qué rol</w:t>
      </w:r>
    </w:p>
    <w:p w:rsidR="00000000" w:rsidDel="00000000" w:rsidP="00000000" w:rsidRDefault="00000000" w:rsidRPr="00000000" w14:paraId="0000001E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9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Historial institucional: ¿ha tenido alguna vez un cargo público? ¿en qué administración, en qué período?</w:t>
      </w:r>
    </w:p>
    <w:p w:rsidR="00000000" w:rsidDel="00000000" w:rsidP="00000000" w:rsidRDefault="00000000" w:rsidRPr="00000000" w14:paraId="0000001F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9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Red de consejeros cruzados: en qué otros consejos de administración sienta, qué otras empresas tiene como nexo</w:t>
      </w:r>
    </w:p>
    <w:p w:rsidR="00000000" w:rsidDel="00000000" w:rsidP="00000000" w:rsidRDefault="00000000" w:rsidRPr="00000000" w14:paraId="00000020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9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Posicionamiento público: declaraciones en medios sobre temas regulatorios, posiciones en patronales</w:t>
      </w:r>
    </w:p>
    <w:p w:rsidR="00000000" w:rsidDel="00000000" w:rsidP="00000000" w:rsidRDefault="00000000" w:rsidRPr="00000000" w14:paraId="00000021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9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Relaciones con actores institucionales: con qué cargos públicos tiene relación documentada y de qué tipo</w:t>
      </w:r>
    </w:p>
    <w:p w:rsidR="00000000" w:rsidDel="00000000" w:rsidP="00000000" w:rsidRDefault="00000000" w:rsidRPr="00000000" w14:paraId="00000022">
      <w:pPr>
        <w:spacing w:after="120" w:before="120" w:line="39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Fuentes para actores empresariales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9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CNMV: cargos de administración de empresas cotizadas (datos públicos y estructurados)</w:t>
      </w:r>
    </w:p>
    <w:p w:rsidR="00000000" w:rsidDel="00000000" w:rsidP="00000000" w:rsidRDefault="00000000" w:rsidRPr="00000000" w14:paraId="00000024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9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Registro Mercantil: administradores y consejeros de empresas no cotizadas</w:t>
      </w:r>
    </w:p>
    <w:p w:rsidR="00000000" w:rsidDel="00000000" w:rsidP="00000000" w:rsidRDefault="00000000" w:rsidRPr="00000000" w14:paraId="00000025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9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LinkedIn: historial de cargos con verificación cruzada</w:t>
      </w:r>
    </w:p>
    <w:p w:rsidR="00000000" w:rsidDel="00000000" w:rsidP="00000000" w:rsidRDefault="00000000" w:rsidRPr="00000000" w14:paraId="00000026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9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BOE: nombramientos en organismos públicos pasados</w:t>
      </w:r>
    </w:p>
    <w:p w:rsidR="00000000" w:rsidDel="00000000" w:rsidP="00000000" w:rsidRDefault="00000000" w:rsidRPr="00000000" w14:paraId="00000027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9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Hemeroteca: declaraciones, apariciones en actos, posiciones en nombre de la empresa</w:t>
      </w:r>
    </w:p>
    <w:p w:rsidR="00000000" w:rsidDel="00000000" w:rsidP="00000000" w:rsidRDefault="00000000" w:rsidRPr="00000000" w14:paraId="00000028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9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Registro de Lobbistas: si la empresa o el ejecutivo están registrados como grupos de interés</w:t>
      </w:r>
    </w:p>
    <w:p w:rsidR="00000000" w:rsidDel="00000000" w:rsidP="00000000" w:rsidRDefault="00000000" w:rsidRPr="00000000" w14:paraId="00000029">
      <w:pPr>
        <w:spacing w:after="120" w:before="120" w:line="39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Ejemplos concretos en el sector energético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9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Ignacio Sánchez Galán (Iberdrola) — CEO + conexiones con reguladores + posiciones públicas sobre nuclear</w:t>
      </w:r>
    </w:p>
    <w:p w:rsidR="00000000" w:rsidDel="00000000" w:rsidP="00000000" w:rsidRDefault="00000000" w:rsidRPr="00000000" w14:paraId="0000002B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9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Francisco Reynés (Naturgy) — posición sobre gas, relaciones con MITECO</w:t>
      </w:r>
    </w:p>
    <w:p w:rsidR="00000000" w:rsidDel="00000000" w:rsidP="00000000" w:rsidRDefault="00000000" w:rsidRPr="00000000" w14:paraId="0000002C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9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José Bogas (Endesa/Enel España) — posiciones regulatorias, relación con CNMC</w:t>
      </w:r>
    </w:p>
    <w:p w:rsidR="00000000" w:rsidDel="00000000" w:rsidP="00000000" w:rsidRDefault="00000000" w:rsidRPr="00000000" w14:paraId="0000002D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9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Consejeros independientes de cada eléctrica con paso por la Administración</w:t>
      </w:r>
    </w:p>
    <w:p w:rsidR="00000000" w:rsidDel="00000000" w:rsidP="00000000" w:rsidRDefault="00000000" w:rsidRPr="00000000" w14:paraId="0000002E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9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Directores de Relaciones Institucionales de cada empresa — los verdaderos operadores de lobby</w:t>
      </w:r>
    </w:p>
    <w:p w:rsidR="00000000" w:rsidDel="00000000" w:rsidP="00000000" w:rsidRDefault="00000000" w:rsidRPr="00000000" w14:paraId="0000002F">
      <w:pPr>
        <w:spacing w:line="39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batt7k5vvf6x" w:id="3"/>
      <w:bookmarkEnd w:id="3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Actores de Influencia</w:t>
      </w:r>
    </w:p>
    <w:p w:rsidR="00000000" w:rsidDel="00000000" w:rsidP="00000000" w:rsidRDefault="00000000" w:rsidRPr="00000000" w14:paraId="00000031">
      <w:pPr>
        <w:spacing w:after="120" w:before="120" w:line="39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La categoría más opaca y la más valiosa. Incluye tres sub-tipos:</w:t>
      </w:r>
    </w:p>
    <w:p w:rsidR="00000000" w:rsidDel="00000000" w:rsidP="00000000" w:rsidRDefault="00000000" w:rsidRPr="00000000" w14:paraId="00000032">
      <w:pPr>
        <w:spacing w:after="120" w:before="240" w:line="39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Lobbistas registrados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: personas físicas y jurídicas inscritas en el Registro de Grupos de Interés del Congreso. El sistema descarga y procesa automáticamente el registro público — para cada entrada: quién representa, a quién, en qué materias, con qué frecuencia de actividad declarada.</w:t>
      </w:r>
    </w:p>
    <w:p w:rsidR="00000000" w:rsidDel="00000000" w:rsidP="00000000" w:rsidRDefault="00000000" w:rsidRPr="00000000" w14:paraId="00000033">
      <w:pPr>
        <w:spacing w:after="120" w:before="240" w:line="39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Asesores y consultores informales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: personas que no están en ningún registro pero cuya capacidad de influencia está documentada por su historial y sus apariciones en prensa. Exministros, exsecretarios de estado, exdiputados que ahora trabajan en despachos de abogados o consultoras de Public Affairs. El sistema los detecta por: aparición en hemeroteca como "asesor de", participación en actos organizados por empresas del sector, y publicaciones académicas o artículos de opinión en nombre de organizaciones.</w:t>
      </w:r>
    </w:p>
    <w:p w:rsidR="00000000" w:rsidDel="00000000" w:rsidP="00000000" w:rsidRDefault="00000000" w:rsidRPr="00000000" w14:paraId="00000034">
      <w:pPr>
        <w:spacing w:after="120" w:before="240" w:line="39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Intermediarios de coalición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: personas que operan como puente entre bloques políticos — asesores que tienen acceso simultáneo a actores de diferentes partidos, fundaciones que organizan encuentros bipartidistas, mediadores en negociaciones parlamentarias. Se identifican por su aparición recurrente en contextos de negociación política documentados en prensa.</w:t>
      </w:r>
    </w:p>
    <w:p w:rsidR="00000000" w:rsidDel="00000000" w:rsidP="00000000" w:rsidRDefault="00000000" w:rsidRPr="00000000" w14:paraId="00000035">
      <w:pPr>
        <w:spacing w:after="120" w:before="240" w:line="39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Propiedades específicas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9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A quién representan formalmente (si están registrados)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9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A quién representan informalmente (inferido de hemeroteca y red de conexiones)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9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Cargo público anterior más relevante (con fecha y período)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9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Período de incompatibilidad activo o vencido</w:t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9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Nivel de acceso estimado a cada institución (alto / medio / bajo) basado en historial</w:t>
      </w:r>
    </w:p>
    <w:p w:rsidR="00000000" w:rsidDel="00000000" w:rsidP="00000000" w:rsidRDefault="00000000" w:rsidRPr="00000000" w14:paraId="0000003B">
      <w:pPr>
        <w:spacing w:line="39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riaiengqwren" w:id="4"/>
      <w:bookmarkEnd w:id="4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Actores Académicos y Think Tanks</w:t>
      </w:r>
    </w:p>
    <w:p w:rsidR="00000000" w:rsidDel="00000000" w:rsidP="00000000" w:rsidRDefault="00000000" w:rsidRPr="00000000" w14:paraId="0000003D">
      <w:pPr>
        <w:spacing w:after="120" w:before="120" w:line="39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Los que producen el marco conceptual que luego se convierte en política pública. Su influencia es más lenta que la del lobbista pero más estructural. El sistema perfila:</w:t>
      </w:r>
    </w:p>
    <w:p w:rsidR="00000000" w:rsidDel="00000000" w:rsidP="00000000" w:rsidRDefault="00000000" w:rsidRPr="00000000" w14:paraId="0000003E">
      <w:pPr>
        <w:spacing w:after="120" w:before="240" w:line="39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Directores e investigadores clave de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: FEDEA, Funcas, IVIE, Instituto Elcano, CIDOB, Fundación Alternativas, FAES, COPE Fundación, Fundación Rafael del Pino, think tanks sectoriales (Instituto para la Diversificación y Ahorro de la Energía, etc.)</w:t>
      </w:r>
    </w:p>
    <w:p w:rsidR="00000000" w:rsidDel="00000000" w:rsidP="00000000" w:rsidRDefault="00000000" w:rsidRPr="00000000" w14:paraId="0000003F">
      <w:pPr>
        <w:spacing w:after="120" w:before="240" w:line="39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Propiedades específicas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9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Líneas de investigación activas y su alineación con la agenda legislativa actual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9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Financiadores del think tank (relevante para entender su posicionamiento)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9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Publicaciones recientes y su impacto en la agenda mediática y parlamentaria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9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Apariciones como ponentes en comisiones parlamentarias o grupos de trabajo ministeriales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9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Red de conexiones con actores institucionales y empresariales</w:t>
      </w:r>
    </w:p>
    <w:p w:rsidR="00000000" w:rsidDel="00000000" w:rsidP="00000000" w:rsidRDefault="00000000" w:rsidRPr="00000000" w14:paraId="00000045">
      <w:pPr>
        <w:spacing w:after="120" w:before="120" w:line="39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Por qué son relevantes para el cliente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: un informe de FEDEA que concluye que la regulación del acceso a red penaliza la inversión renovable puede llegar a una comisión parlamentaria en semanas. Saber quién lo escribió, para quién trabaja y con qué diputado tiene relación permite anticipar ese movimiento.</w:t>
      </w:r>
    </w:p>
    <w:p w:rsidR="00000000" w:rsidDel="00000000" w:rsidP="00000000" w:rsidRDefault="00000000" w:rsidRPr="00000000" w14:paraId="00000046">
      <w:pPr>
        <w:spacing w:line="39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5f2fbuhydn2e" w:id="5"/>
      <w:bookmarkEnd w:id="5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Actores Mediáticos</w:t>
      </w:r>
    </w:p>
    <w:p w:rsidR="00000000" w:rsidDel="00000000" w:rsidP="00000000" w:rsidRDefault="00000000" w:rsidRPr="00000000" w14:paraId="00000048">
      <w:pPr>
        <w:spacing w:after="120" w:before="120" w:line="39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No todos los periodistas — solo los que tienen capacidad real de influir en la agenda política. El criterio de inclusión: directores de medio, jefes de sección política/económica en medios de primera línea, columnistas con audiencia política demostrada, y periodistas especializados en el sector del cliente.</w:t>
      </w:r>
    </w:p>
    <w:p w:rsidR="00000000" w:rsidDel="00000000" w:rsidP="00000000" w:rsidRDefault="00000000" w:rsidRPr="00000000" w14:paraId="00000049">
      <w:pPr>
        <w:spacing w:after="120" w:before="240" w:line="39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Propiedades específicas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9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Medio, sección, cargo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9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Línea editorial del medio y posicionamiento político inferido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9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Temas de especialización con historial de cobertura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9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Relación con actores institucionales: a quién entrevista con regularidad, a quién cita como fuente habitual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9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Engagement de sus piezas en entornos políticos (cuánto comparten políticos sus artículos)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9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Alertas de actividad: si este periodista publica algo sobre el sector del cliente, notificación inmediata</w:t>
      </w:r>
    </w:p>
    <w:p w:rsidR="00000000" w:rsidDel="00000000" w:rsidP="00000000" w:rsidRDefault="00000000" w:rsidRPr="00000000" w14:paraId="00000050">
      <w:pPr>
        <w:spacing w:after="120" w:before="120" w:line="39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Por qué son relevantes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: un periodista especializado en energía que empieza a publicar piezas críticas sobre una empresa no lo hace en el vacío — generalmente hay una fuente política o empresarial detrás. Mapear qué actores están detrás de qué cobertura es inteligencia de primer orden.</w:t>
      </w:r>
    </w:p>
    <w:p w:rsidR="00000000" w:rsidDel="00000000" w:rsidP="00000000" w:rsidRDefault="00000000" w:rsidRPr="00000000" w14:paraId="00000051">
      <w:pPr>
        <w:spacing w:line="39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0" w:before="0" w:line="300" w:lineRule="auto"/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</w:rPr>
      </w:pPr>
      <w:bookmarkStart w:colFirst="0" w:colLast="0" w:name="_7osnb2tsr05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  <w:rtl w:val="0"/>
        </w:rPr>
        <w:t xml:space="preserve">La Consulta en Lenguaje Natural</w:t>
      </w:r>
    </w:p>
    <w:p w:rsidR="00000000" w:rsidDel="00000000" w:rsidP="00000000" w:rsidRDefault="00000000" w:rsidRPr="00000000" w14:paraId="00000053">
      <w:pPr>
        <w:spacing w:after="120" w:before="120" w:line="390" w:lineRule="auto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El motor de consulta es la pieza más disruptiva del módulo. El cliente no necesita saber SQL ni conocer los nombres de todos los actores — pregunta como preguntaría a un analista senior: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49.341346259294"/>
        <w:gridCol w:w="4676.170464764328"/>
        <w:tblGridChange w:id="0">
          <w:tblGrid>
            <w:gridCol w:w="4349.341346259294"/>
            <w:gridCol w:w="4676.170464764328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Cómo la resuelve 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27251e"/>
                <w:sz w:val="24"/>
                <w:szCs w:val="24"/>
                <w:rtl w:val="0"/>
              </w:rPr>
              <w:t xml:space="preserve">"¿Quién en el PP es favorable al alquiler regulado?"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51e"/>
                <w:sz w:val="24"/>
                <w:szCs w:val="24"/>
                <w:rtl w:val="0"/>
              </w:rPr>
              <w:t xml:space="preserve">Vector search en declaraciones + filtro por partido + ranking de votos favorables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27251e"/>
                <w:sz w:val="24"/>
                <w:szCs w:val="24"/>
                <w:rtl w:val="0"/>
              </w:rPr>
              <w:t xml:space="preserve">"¿Qué diputados han votado contra su grupo más de 3 veces este año?"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51e"/>
                <w:sz w:val="24"/>
                <w:szCs w:val="24"/>
                <w:rtl w:val="0"/>
              </w:rPr>
              <w:t xml:space="preserve">SQL sobre tabla votos con flag de disciplina + umbral configurable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27251e"/>
                <w:sz w:val="24"/>
                <w:szCs w:val="24"/>
                <w:rtl w:val="0"/>
              </w:rPr>
              <w:t xml:space="preserve">"¿Quién conecta a Junts con el Ministerio de Vivienda?"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color w:val="27251e"/>
                <w:sz w:val="24"/>
                <w:szCs w:val="24"/>
                <w:rtl w:val="0"/>
              </w:rPr>
              <w:t xml:space="preserve">Graph traversal: Junts → actores → cargos → organigrama ministerial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27251e"/>
                <w:sz w:val="24"/>
                <w:szCs w:val="24"/>
                <w:rtl w:val="0"/>
              </w:rPr>
              <w:t xml:space="preserve">"¿Qué actores han cambiado de posición sobre energía nuclear en 2 años?"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51e"/>
                <w:sz w:val="24"/>
                <w:szCs w:val="24"/>
                <w:rtl w:val="0"/>
              </w:rPr>
              <w:t xml:space="preserve">Serie temporal de embeddings por tema + detector de drift semántico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27251e"/>
                <w:sz w:val="24"/>
                <w:szCs w:val="24"/>
                <w:rtl w:val="0"/>
              </w:rPr>
              <w:t xml:space="preserve">"Dime los tres portavoces de energía más accesibles para mi posición"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51e"/>
                <w:sz w:val="24"/>
                <w:szCs w:val="24"/>
                <w:rtl w:val="0"/>
              </w:rPr>
              <w:t xml:space="preserve">Distancia ideológica + historial de bipartidismo + actividad reciente</w:t>
            </w:r>
          </w:p>
        </w:tc>
      </w:tr>
    </w:tbl>
    <w:p w:rsidR="00000000" w:rsidDel="00000000" w:rsidP="00000000" w:rsidRDefault="00000000" w:rsidRPr="00000000" w14:paraId="00000060">
      <w:pPr>
        <w:spacing w:after="120" w:before="120" w:line="390" w:lineRule="auto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La respuesta no es solo nombres — es una lista priorizada con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evidencias documentadas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: los votos concretos, las declaraciones exactas con fecha y fuente, el porcentaje de confianza semántica.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0" w:before="0" w:line="300" w:lineRule="auto"/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</w:rPr>
      </w:pPr>
      <w:bookmarkStart w:colFirst="0" w:colLast="0" w:name="_moz4hoivt4wo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  <w:rtl w:val="0"/>
        </w:rPr>
        <w:t xml:space="preserve">Los Datos del Sistema al Lanzamiento</w:t>
      </w:r>
    </w:p>
    <w:p w:rsidR="00000000" w:rsidDel="00000000" w:rsidP="00000000" w:rsidRDefault="00000000" w:rsidRPr="00000000" w14:paraId="00000062">
      <w:pPr>
        <w:spacing w:after="120" w:before="120" w:line="390" w:lineRule="auto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Con una semana de ingesta inicial, el sistema tendría: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350 diputados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 con historial de votaciones completo desde 2019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265 senadores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 con actividad legislativa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19 ministros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 con perfiles y red de relaciones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600+ cargos autonómicos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 (presidentes, consejeros clave)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2.400+ iniciativas legislativas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 clasificadas por tema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18.000+ votos nominales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 vinculados a actor e iniciativa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Declaraciones en prensa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 indexadas semánticamente desde los últimos 12 meses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  <w:rtl w:val="0"/>
        </w:rPr>
        <w:t xml:space="preserve">Diseño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27251e"/>
          <w:sz w:val="34"/>
          <w:szCs w:val="34"/>
        </w:rPr>
      </w:pPr>
      <w:bookmarkStart w:colFirst="0" w:colLast="0" w:name="_uovadt7qfkg4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34"/>
          <w:szCs w:val="34"/>
          <w:rtl w:val="0"/>
        </w:rPr>
        <w:t xml:space="preserve">Al Pulsar "Mapa de Actores" en la Barra Lateral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Se abre una pantalla dividida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tres zonas persistentes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Zona izquierda (280px)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 — Panel de búsqueda y filtros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Zona central (flexible)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 — El grafo interactivo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Zona derecha (340px, colapsada por defecto)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 — Panel de detalle del actor seleccionado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La vista por defecto muestra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grafo completo del sistema político actual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: todos los partidos con escaños en el Congreso como nodos grandes, los grupos parlamentarios orbitando alrededor, y los actores más activos en las últimas 48h destacados con un halo pulsante. Los actores inactivos aparecen en gris tenue para no saturar. El grafo carga en modo force-directed — los nodos se ordenan solos por afinidad de votos, de forma que visualmente PP y Vox aparecen agrupados, PSOE y Sumar agrupados, y los partidos bisagra (PNV, Junts) flotando en el espacio entre bloques. El cliente ve el mapa de poder real antes de hacer ninguna búsqueda.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27251e"/>
          <w:sz w:val="34"/>
          <w:szCs w:val="34"/>
        </w:rPr>
      </w:pPr>
      <w:bookmarkStart w:colFirst="0" w:colLast="0" w:name="_jxwzr4ok71ly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34"/>
          <w:szCs w:val="34"/>
          <w:rtl w:val="0"/>
        </w:rPr>
        <w:t xml:space="preserve">El Panel Izquierdo — Búsqueda y Filtros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Barra de búsqueda natural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 en la parte superior, siempre visible: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76">
      <w:pPr>
        <w:spacing w:line="342.8568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[ ¿A quién o qué buscas?                              🔍 ]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Debajo, mientras escribes, aparece autocompletado en dos columnas: actores a la izquierda, temas/iniciativas a la derecha. Si escribes "vivienda" no te da solo actores llamados vivienda — te da actores con alta actividad en el tema vivienda, las iniciativas legislativas abiertas sobre vivienda y las narrativas activas relacionadas.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Filtros apilados debajo de la búsqueda: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Por tipo de objeto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: Persona / Partido / Grupo Parlamentario / Cargo / Iniciativa / Tema — toggles, activables en combinación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Por partido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: checkboxes con los colores oficiales de cada partido, con el número de actores entre paréntesis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Por actividad reciente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: slider de "últimas 24h / 7 días / 30 días / toda la legislatura"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Por posición ideológica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: dos sliders, uno para eje izquierda-derecha, otro para eje pro-gobierno/oposición — al moverlos el grafo se filtra en tiempo real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Por tema de especialización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: desplegable con los 12 temas principales (energía, vivienda, fiscal, etc.) — seleccionas uno y solo aparecen actores con actividad relevante en ese tema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Alertas activas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: toggle para mostrar solo actores con alguna alerta disparada hoy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Debajo de los filtros, una sección "Vistas guardadas":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El analista puede guardar combinaciones de filtros como vistas con nombre: "Bloque progresista en vivienda", "Actores clave en energía nuclear", "Socios de gobierno vulnerables"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Cada vista guardada aparece como un chip clicable que aplica todos sus filtros de golpe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27251e"/>
          <w:sz w:val="34"/>
          <w:szCs w:val="34"/>
        </w:rPr>
      </w:pPr>
      <w:bookmarkStart w:colFirst="0" w:colLast="0" w:name="_e330tbpdctr3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34"/>
          <w:szCs w:val="34"/>
          <w:rtl w:val="0"/>
        </w:rPr>
        <w:t xml:space="preserve">El Grafo Central — Navegación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Con el ratón: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Scroll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 — zoom in/out sobre el punto del cursor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Drag en espacio vacío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 — pan por el grafo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Drag de un nodo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 — lo mueves y el grafo se reordena suavemente alrededor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Un click en un nodo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 — lo selecciona, abre el Panel de Detalle en la zona derecha, y resalta en el grafo todas sus conexiones directas (el resto se atenúa al 20% de opacidad)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Doble click en un nodo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 — "zoom hacia" ese actor: el grafo se recentra en él mostrando solo sus relaciones de primer y segundo grado, ocultando el resto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Click en una arista (línea de relación)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 — aparece un tooltip flotante con el tipo de relación, la fecha en que se estableció y la evidencia que la documenta (ej: "votaron juntos en 14 de las últimas 17 votaciones no disciplinadas")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Hover sobre un nodo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 — tooltip con nombre, partido, cargo actual y última actividad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Barra de herramientas flotante sobre el grafo (top-center):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8E">
      <w:pPr>
        <w:spacing w:line="342.8568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[ Expandir todo ]  [ Colapsar ]  [ Vista por bloques ]  [ Vista por temas ]  [ Resetear ]  [ Captura ]  [ Exportar ]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Vista por bloques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: agrupa los nodos en clusters por afinidad de voto real (no por partido declarado) — visualmente revela quién vota de verdad con quién más allá de la disciplina formal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Vista por temas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: reorganiza el grafo poniendo en el centro el tema seleccionado y orbitando alrededor los actores más activos en ese tema, ordenados por nivel de actividad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27251e"/>
          <w:sz w:val="34"/>
          <w:szCs w:val="34"/>
        </w:rPr>
      </w:pPr>
      <w:bookmarkStart w:colFirst="0" w:colLast="0" w:name="_o9hgkmngx473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34"/>
          <w:szCs w:val="34"/>
          <w:rtl w:val="0"/>
        </w:rPr>
        <w:t xml:space="preserve">El Panel de Detalle (Zona Derecha)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Se abre al hacer click en cualquier nodo. Tiene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cuatro pestañas internas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Pestaña "Perfil"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: foto/avatar, nombre, partido, cargo actual, fecha de mandato, circunscripción, comisiones. Los cinco ejes ideológicos en formato barra horizontal. Índice de disciplina de partido y número de votos divergentes esta legislatura.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Pestaña "Actividad"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: timeline cronológico inverso de todas las acciones del actor: votaciones, declaraciones en prensa, preguntas parlamentarias, cambios de cargo. Filtrable por tipo. Cada item es clicable y abre la fuente original.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Pestaña "Red"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: lista de sus conexiones directas ordenadas por peso de relación. Para cada conexión: nombre, tipo de relación, intensidad (número de votos compartidos o interacciones) y dirección (él hacia el otro, bidireccional). Click en cualquiera navega a ese actor.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Pestaña "Alertas"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: alertas activas sobre este actor. Si tiene un cambio de posición detectado, una narrativa negativa en prensa o una actividad parlamentaria anómala, aparece aquí con el nivel de urgencia y la fecha.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27251e"/>
          <w:sz w:val="34"/>
          <w:szCs w:val="34"/>
        </w:rPr>
      </w:pPr>
      <w:bookmarkStart w:colFirst="0" w:colLast="0" w:name="_v19tnfw6jxd1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34"/>
          <w:szCs w:val="34"/>
          <w:rtl w:val="0"/>
        </w:rPr>
        <w:t xml:space="preserve">Click Derecho en un Nodo — Menú Contextual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Al hacer click derecho en cualquier nodo aparece un menú de 8 opciones agrupadas en tres bloques: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27251e"/>
          <w:sz w:val="34"/>
          <w:szCs w:val="34"/>
        </w:rPr>
      </w:pPr>
      <w:bookmarkStart w:colFirst="0" w:colLast="0" w:name="_rdz0619jsr6g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34"/>
          <w:szCs w:val="34"/>
          <w:rtl w:val="0"/>
        </w:rPr>
        <w:t xml:space="preserve">Bloque 1 — INVESTIGAR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"Ver perfil completo"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Abre el Panel de Detalle en la zona derecha si no estaba abierto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Si ya estaba abierto, lo expande a pantalla completa con todas las pestañas visibles simultáneamente y el historial de votaciones en formato tabla completa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"Explorar red de primer grado"</w:t>
      </w:r>
    </w:p>
    <w:p w:rsidR="00000000" w:rsidDel="00000000" w:rsidP="00000000" w:rsidRDefault="00000000" w:rsidRPr="00000000" w14:paraId="000000A1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Hace doble click automático: recentra el grafo en este nodo mostrando solo sus conexiones directas</w:t>
      </w:r>
    </w:p>
    <w:p w:rsidR="00000000" w:rsidDel="00000000" w:rsidP="00000000" w:rsidRDefault="00000000" w:rsidRPr="00000000" w14:paraId="000000A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Aparece un contador: "Mostrando 12 de 847 conexiones"</w:t>
      </w:r>
    </w:p>
    <w:p w:rsidR="00000000" w:rsidDel="00000000" w:rsidP="00000000" w:rsidRDefault="00000000" w:rsidRPr="00000000" w14:paraId="000000A3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Debajo del contador, opción "Expandir a segundo grado" para ver también las conexiones de las conexiones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"Explorar red por tema"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Submenu lateral con los 12 temas principales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Al seleccionar uno (ej: "Energía"), el grafo muestra solo este actor + los actores con los que ha interactuado en votaciones o declaraciones sobre energía, con el peso de cada arista proporcional al número de interacciones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"Ver trayectoria ideológica"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Abre un panel flotante con el gráfico de series temporales: cómo ha evolucionado la posición ideológica de este actor en cada eje desde el inicio de la legislatura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Incluye marcadores en los puntos de cambio brusco con la votación o declaración que causó el drift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27251e"/>
          <w:sz w:val="34"/>
          <w:szCs w:val="34"/>
        </w:rPr>
      </w:pPr>
      <w:bookmarkStart w:colFirst="0" w:colLast="0" w:name="_c8z9fd73nknd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34"/>
          <w:szCs w:val="34"/>
          <w:rtl w:val="0"/>
        </w:rPr>
        <w:t xml:space="preserve">Bloque 2 — ACCIONES OPERATIVAS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"Añadir a Watchlist"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Submenu: elige entre las watchlists existentes del analista o crea una nueva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Al añadirlo, cada cambio de estado de ese actor genera un badge en el Workspace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Las watchlists se sincronizan con el sistema de alertas: el analista puede configurar qué tipo de actividad del actor le notifica (solo votaciones / solo declaraciones / cualquier cambio)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"Anclar en Investigation Canvas"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Envía este nodo directamente al canvas activo del Workspace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Si no hay ningún canvas abierto, pregunta: "¿Crear nuevo canvas o abrir uno existente?"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El nodo llega al canvas con todas sus propiedades cargadas y listo para conectar con otros objetos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Opción adicional en el submenu: "Anclar con todas sus conexiones directas" — manda el nodo más todos sus vecinos de primer grado al canvas de golpe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"Comparar con otro actor"</w:t>
      </w:r>
    </w:p>
    <w:p w:rsidR="00000000" w:rsidDel="00000000" w:rsidP="00000000" w:rsidRDefault="00000000" w:rsidRPr="00000000" w14:paraId="000000B5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El cursor cambia a modo "selección de comparación"</w:t>
      </w:r>
    </w:p>
    <w:p w:rsidR="00000000" w:rsidDel="00000000" w:rsidP="00000000" w:rsidRDefault="00000000" w:rsidRPr="00000000" w14:paraId="000000B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El analista hace click en un segundo actor</w:t>
      </w:r>
    </w:p>
    <w:p w:rsidR="00000000" w:rsidDel="00000000" w:rsidP="00000000" w:rsidRDefault="00000000" w:rsidRPr="00000000" w14:paraId="000000B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Se abre un panel flotante de comparación lado a lado: ambos perfiles con todos los ejes ideológicos superpuestos en el mismo gráfico, tabla de votaciones en las que coinciden y en las que divergen, y un score de similitud global</w:t>
      </w:r>
    </w:p>
    <w:p w:rsidR="00000000" w:rsidDel="00000000" w:rsidP="00000000" w:rsidRDefault="00000000" w:rsidRPr="00000000" w14:paraId="000000B8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Exportable como imagen para incluir en un informe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b w:val="1"/>
          <w:bCs w:val="1"/>
          <w:color w:val="27251e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34"/>
          <w:szCs w:val="34"/>
          <w:rtl w:val="0"/>
        </w:rPr>
        <w:t xml:space="preserve">Bloque 3 — GENERAR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"Generar ficha de actor"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Claude produce en 10 segundos una ficha ejecutiva de 1 página en PDF: quién es, posición ideológica, actividad reciente, red clave, alertas activas y valoración de accesibilidad para los intereses del cliente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Se guarda automáticamente en el Draft Studio como borrador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Formato configurable: A4 ejecutivo / resumen de media página / formato presentación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"Generar briefing de relación"</w:t>
      </w:r>
    </w:p>
    <w:p w:rsidR="00000000" w:rsidDel="00000000" w:rsidP="00000000" w:rsidRDefault="00000000" w:rsidRPr="00000000" w14:paraId="000000BF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Solo aparece si previamente se ha seleccionado un segundo actor (vía "Comparar" o manteniendo Ctrl y haciendo click)</w:t>
      </w:r>
    </w:p>
    <w:p w:rsidR="00000000" w:rsidDel="00000000" w:rsidP="00000000" w:rsidRDefault="00000000" w:rsidRPr="00000000" w14:paraId="000000C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Claude produce un análisis de la relación entre los dos actores: cómo ha evolucionado, en qué temas coinciden, dónde hay tensión, qué palancas de negociación existen, y una valoración de si la relación es sólida, frágil o en transición</w:t>
      </w:r>
    </w:p>
    <w:p w:rsidR="00000000" w:rsidDel="00000000" w:rsidP="00000000" w:rsidRDefault="00000000" w:rsidRPr="00000000" w14:paraId="000000C1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Diseñado para situaciones donde el cliente necesita entender si dos actores van a seguir alineados o no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27251e"/>
          <w:sz w:val="34"/>
          <w:szCs w:val="34"/>
        </w:rPr>
      </w:pPr>
      <w:bookmarkStart w:colFirst="0" w:colLast="0" w:name="_7vzhu9c0lnv7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34"/>
          <w:szCs w:val="34"/>
          <w:rtl w:val="0"/>
        </w:rPr>
        <w:t xml:space="preserve">Click Derecho en una Arista (Relación)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Las aristas también tienen su propio menú contextual, más corto: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"Ver evidencias de esta relación"</w:t>
      </w:r>
      <w:r w:rsidDel="00000000" w:rsidR="00000000" w:rsidRPr="00000000">
        <w:rPr>
          <w:rFonts w:ascii="Cardo" w:cs="Cardo" w:eastAsia="Cardo" w:hAnsi="Cardo"/>
          <w:color w:val="27251e"/>
          <w:sz w:val="24"/>
          <w:szCs w:val="24"/>
          <w:rtl w:val="0"/>
        </w:rPr>
        <w:t xml:space="preserve"> → Lista todas las votaciones, declaraciones y eventos que generaron y sostienen esta arista, con fecha y fuente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"Ver evolución temporal"</w:t>
      </w:r>
      <w:r w:rsidDel="00000000" w:rsidR="00000000" w:rsidRPr="00000000">
        <w:rPr>
          <w:rFonts w:ascii="Cardo" w:cs="Cardo" w:eastAsia="Cardo" w:hAnsi="Cardo"/>
          <w:color w:val="27251e"/>
          <w:sz w:val="24"/>
          <w:szCs w:val="24"/>
          <w:rtl w:val="0"/>
        </w:rPr>
        <w:t xml:space="preserve"> → Gráfico de cómo ha variado la intensidad de esta relación mes a mes. Si dos actores que antes votaban juntos han divergido, el gráfico lo muestra claramente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"Añadir nota a esta relación"</w:t>
      </w:r>
      <w:r w:rsidDel="00000000" w:rsidR="00000000" w:rsidRPr="00000000">
        <w:rPr>
          <w:rFonts w:ascii="Cardo" w:cs="Cardo" w:eastAsia="Cardo" w:hAnsi="Cardo"/>
          <w:color w:val="27251e"/>
          <w:sz w:val="24"/>
          <w:szCs w:val="24"/>
          <w:rtl w:val="0"/>
        </w:rPr>
        <w:t xml:space="preserve"> → Abre el Intelligence Notebook con un nuevo apunte pre-vinculado a los dos actores y la relación entre ellos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"Alertarme si esta relación cambia"</w:t>
      </w:r>
      <w:r w:rsidDel="00000000" w:rsidR="00000000" w:rsidRPr="00000000">
        <w:rPr>
          <w:rFonts w:ascii="Cardo" w:cs="Cardo" w:eastAsia="Cardo" w:hAnsi="Cardo"/>
          <w:color w:val="27251e"/>
          <w:sz w:val="24"/>
          <w:szCs w:val="24"/>
          <w:rtl w:val="0"/>
        </w:rPr>
        <w:t xml:space="preserve"> → Configura una alerta específica: si el peso de esta relación cae más de X puntos en 30 días, notificar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27251e"/>
          <w:sz w:val="34"/>
          <w:szCs w:val="34"/>
        </w:rPr>
      </w:pPr>
      <w:bookmarkStart w:colFirst="0" w:colLast="0" w:name="_ogvmiwpxlbt2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34"/>
          <w:szCs w:val="34"/>
          <w:rtl w:val="0"/>
        </w:rPr>
        <w:t xml:space="preserve">Click Derecho en el Espacio Vacío del Grafo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"Crear nodo manual"</w:t>
      </w:r>
      <w:r w:rsidDel="00000000" w:rsidR="00000000" w:rsidRPr="00000000">
        <w:rPr>
          <w:rFonts w:ascii="Cardo" w:cs="Cardo" w:eastAsia="Cardo" w:hAnsi="Cardo"/>
          <w:color w:val="27251e"/>
          <w:sz w:val="24"/>
          <w:szCs w:val="24"/>
          <w:rtl w:val="0"/>
        </w:rPr>
        <w:t xml:space="preserve"> → El analista puede añadir un actor que no está en el sistema (ej: un asesor informal, un intermediario) con nombre y propiedades personalizadas. Este nodo aparece marcado como "no verificado" y puede conectarse manualmente a otros objetos del grafo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"Guardar vista actual como..."</w:t>
      </w:r>
      <w:r w:rsidDel="00000000" w:rsidR="00000000" w:rsidRPr="00000000">
        <w:rPr>
          <w:rFonts w:ascii="Cardo" w:cs="Cardo" w:eastAsia="Cardo" w:hAnsi="Cardo"/>
          <w:color w:val="27251e"/>
          <w:sz w:val="24"/>
          <w:szCs w:val="24"/>
          <w:rtl w:val="0"/>
        </w:rPr>
        <w:t xml:space="preserve"> → Guarda el estado exacto del grafo (zoom, posición de nodos, filtros activos) con un nombre para recuperarla después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"Exportar grafo visible"</w:t>
      </w:r>
      <w:r w:rsidDel="00000000" w:rsidR="00000000" w:rsidRPr="00000000">
        <w:rPr>
          <w:rFonts w:ascii="Cardo" w:cs="Cardo" w:eastAsia="Cardo" w:hAnsi="Cardo"/>
          <w:color w:val="27251e"/>
          <w:sz w:val="24"/>
          <w:szCs w:val="24"/>
          <w:rtl w:val="0"/>
        </w:rPr>
        <w:t xml:space="preserve"> → Exporta solo lo que está visible en pantalla en ese momento como PNG de alta resolución o como JSON para procesamiento externo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420661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891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06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27251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27251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27251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27251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27251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27251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27251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27251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27251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27251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27251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