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Практикум Backend продвинутый Peaky Minds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Среда и безопасный маршрут</w:t>
      </w:r>
    </w:p>
    <w:p>
      <w:pPr/>
      <w:r>
        <w:rPr>
          <w:b w:val="0"/>
          <w:u w:val="none"/>
        </w:rPr>
        <w:t>Этот практикум сопровождает продвинутый Backend Peaky Minds. Для нативных задач Stepik установки не нужны. Для настоящего API нужны Python 3.12, Docker Engine с Compose, Git и доступный localhost 8000 и 55432. Инструкции рассчитаны на изолированную учебную базу, данные вымышлены. Прежде чем запускать команды, откройте терминал в student/lab. На Windows используется PowerShell, на Linux bash. Не удаляйте named volume при ремонте.</w:t>
      </w:r>
    </w:p>
    <w:p>
      <w:pPr>
        <w:pStyle w:val="Heading1"/>
      </w:pPr>
      <w:r>
        <w:t>Первый запуск Compose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docker compose version</w:t>
        <w:br/>
        <w:t>docker compose up --build -d</w:t>
        <w:br/>
        <w:t>docker compose ps</w:t>
        <w:br/>
        <w:t>docker compose logs migrate seed api</w:t>
      </w:r>
    </w:p>
    <w:p>
      <w:pPr/>
      <w:r>
        <w:rPr>
          <w:b w:val="0"/>
          <w:u w:val="none"/>
        </w:rPr>
        <w:t>Compose сначала ждёт готовую БД, запускает Alembic, затем seed и API. Откройте http://127.0.0.1:8000/ и /docs. На главной странице вы увидите два tenant и их текущий остаток из БД. Seed идемпотентен: повторный запуск не очищает ваши записи. API намеренно содержит дефекты из модуля боевых сценариев; обычный путь резерва работает до миграционного fault.</w:t>
      </w:r>
    </w:p>
    <w:p>
      <w:pPr>
        <w:pStyle w:val="Heading1"/>
      </w:pPr>
      <w:r>
        <w:t>Python окружение для открытой проверки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python -m venv .venv</w:t>
        <w:br/>
        <w:t>.\.venv\Scripts\Activate.ps1</w:t>
        <w:br/>
        <w:t>python -m pip install -r requirements-lock.txt</w:t>
        <w:br/>
        <w:t>python public_smoke.py</w:t>
      </w:r>
    </w:p>
    <w:p>
      <w:pPr/>
      <w:r>
        <w:rPr>
          <w:b w:val="0"/>
          <w:u w:val="none"/>
        </w:rPr>
        <w:t>Для Linux активация — source .venv/bin/activate. Если PowerShell не допускает активацию, выполняйте .venv/Scripts/python.exe напрямую; глобальную политику ОС менять не требуется. public_smoke.py связывает запрос с новой случайной меткой, создаёт одну запись, читает и повторяет её. Ожидаются /live=200, /ready=200, write=201, один id при повторе. Смотрите фактический вывод, не переносите эти ожидания в отчёт как выполненные.</w:t>
      </w:r>
    </w:p>
    <w:p>
      <w:pPr>
        <w:pStyle w:val="Heading1"/>
      </w:pPr>
      <w:r>
        <w:t>Режим локального кода с PostgreSQL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docker compose up -d db</w:t>
        <w:br/>
        <w:t>python -m alembic upgrade head</w:t>
        <w:br/>
        <w:t>python seed.py</w:t>
        <w:br/>
        <w:t>python -m uvicorn app:app --host 127.0.0.1 --port 8000</w:t>
      </w:r>
    </w:p>
    <w:p>
      <w:pPr/>
      <w:r>
        <w:rPr>
          <w:b w:val="0"/>
          <w:u w:val="none"/>
        </w:rPr>
        <w:t>Не запускайте одновременно контейнерный и локальный API на одном порту. DATABASE_URL по умолчанию указывает на PostgreSQL localhost:55432; для контейнера он задан отдельно через Compose. requirements-lock.txt фиксирует полный набор Python зависимостей. У преподавателя SQLite используется только для локальной доступной проверки — это не ученический основной путь и не доказательство PostgreSQL блокировок.</w:t>
      </w:r>
    </w:p>
    <w:p>
      <w:pPr>
        <w:pStyle w:val="Heading1"/>
      </w:pPr>
      <w:r>
        <w:t>Запросы и идентичность</w:t>
      </w:r>
    </w:p>
    <w:p>
      <w:pPr/>
      <w:r>
        <w:rPr>
          <w:b w:val="0"/>
          <w:u w:val="none"/>
        </w:rPr>
        <w:t>Учебный стенд использует явно обозначенные demo bearer tokens из auth.py: school-a-owner, school-a-admin, school-a-reader, school-b-owner и school-b-admin. Они не являются JWT и не предназначены для production. Реальная JWT зависимость является практикой модуля 3; security_jwt.py показывает рабочий библиотечный пример подписи, проверки issuer/audience и хеширования пароля. Не называйте demo adapter завершённой системой аутентификации.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python -c "import httpx; c=httpx.Client(base_url='http://127.0.0.1:8000',headers={'Authorization':'Bearer school-a-owner'}); print(c.get('/items/1').json())"</w:t>
      </w:r>
    </w:p>
    <w:p>
      <w:pPr/>
      <w:r>
        <w:rPr>
          <w:b w:val="0"/>
          <w:u w:val="none"/>
        </w:rPr>
        <w:t>Путь /items/1 читает только разрешённую строку, /cached/1 идёт через намеренно дефектный кэш. /worker/name сохраняет результат с fencing token, /events принимает учебную delta, /balance показывает сохранённый итог. Поля запроса валидируются; qty=true, ноль и лишние поля отклоняются. Для Event id действует глобальная область: повтор того же id в другом tenant отклоняется, а не считается новым событием.</w:t>
      </w:r>
    </w:p>
    <w:p>
      <w:pPr>
        <w:pStyle w:val="Heading1"/>
      </w:pPr>
      <w:r>
        <w:t>Четыре инцидента</w:t>
      </w:r>
    </w:p>
    <w:p>
      <w:pPr/>
      <w:r>
        <w:rPr>
          <w:b w:val="0"/>
          <w:u w:val="none"/>
        </w:rPr>
        <w:t>Скопируйте БД перед fault через dump, сохраните текущий Alembic и результат чтения seed. migration изменяет настоящий столбец stock и маркер готовности. Адаптеры worker/cache/duplicate уже сломаны в исходном student/lab/faults.py; inject для них записывает выбранный сценарий, не обещает новую инъекцию кода. Используйте новую метку работы в каждой попытке. Исправление делайте в своей копии исходников; преподавательский ответ не лежит в student ZIP.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docker compose exec api python inject.py migration</w:t>
        <w:br/>
        <w:t>docker compose logs api</w:t>
        <w:br/>
        <w:t>docker compose exec db pg_dump -U lantern lantern</w:t>
      </w:r>
    </w:p>
    <w:p>
      <w:pPr/>
      <w:r>
        <w:rPr>
          <w:b w:val="0"/>
          <w:u w:val="none"/>
        </w:rPr>
        <w:t>Перед migration используйте pg_dump с перенаправлением в свой backup.sql; последняя команда выше демонстрирует вывод и сама не сохраняет файл. Для остальных кейсов выполните inject.py worker, cache или duplicate. Нельзя удалять volume, возвращать константные success, стирать inbox или отдавать пустой ответ всем. Требуется исправить причину и сохранить данные. После правок кода пересоберите только API, затем прочитайте прежние записи.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docker compose up --build -d api</w:t>
        <w:br/>
        <w:t>python public_smoke.py</w:t>
        <w:br/>
        <w:t>docker compose stop api</w:t>
        <w:br/>
        <w:t>docker compose up -d api</w:t>
        <w:br/>
        <w:t>python public_smoke.py</w:t>
      </w:r>
    </w:p>
    <w:p>
      <w:pPr/>
      <w:r>
        <w:rPr>
          <w:b w:val="0"/>
          <w:u w:val="none"/>
        </w:rPr>
        <w:t>public_smoke создаёт новую запись на каждом запуске. Для проверки сохранности отдельно сохраните предыдущий id и GET его после рестарта. Ответ 200 на /live не подтверждает исправление worker/cache/inbox. В отчёт DOCX включите каждому случаю input, command, expected, actual, данные before/after, seed/метку и статус. Авторские скрытые проверки локальные: без контролируемого сервиса ученик может подделать отчёт; независимая аттестация не обещана.</w:t>
      </w:r>
    </w:p>
    <w:p>
      <w:pPr>
        <w:pStyle w:val="Heading1"/>
      </w:pPr>
      <w:r>
        <w:t>Outbox и внешний mock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python -m uvicorn mock_receiver:app --host 127.0.0.1 --port 8001</w:t>
        <w:br/>
        <w:t>python outbox_worker.py</w:t>
      </w:r>
    </w:p>
    <w:p>
      <w:pPr/>
      <w:r>
        <w:rPr>
          <w:b w:val="0"/>
          <w:u w:val="none"/>
        </w:rPr>
        <w:t>Эти команды выполняются в разных терминалах из lab. Worker захватывает не более 10 событий за запуск, отправляет локальному mock и сохраняет token для условного подтверждения. Mock отвечает принятием и не является долговечным inbox потребителем; его реализация и сбой после эффекта являются практикой. После failure событие получает due через пять секунд; строгая retry/dead letter политика добавляется в портфолио Hooks. Не используйте URL внешних сайтов для эксперимента.</w:t>
      </w:r>
    </w:p>
    <w:p>
      <w:pPr>
        <w:pStyle w:val="Heading1"/>
      </w:pPr>
      <w:r>
        <w:t>Данные и проекты</w:t>
      </w:r>
    </w:p>
    <w:p>
      <w:pPr/>
      <w:r>
        <w:rPr>
          <w:b w:val="0"/>
          <w:u w:val="none"/>
        </w:rPr>
        <w:t>student/data содержит данные бронирований, доставки, DAG и 10000 событий аналитики с seed 20261004. Это входы для исследования; скрытых ожидаемых результатов здесь нет. Каждый из четырёх портфолио проектов имеет собственный урок 07-01..07-04. Разместите отдельный GitHub репозиторий, DOCX подробное руководство, README команды и ссылки, screenshot из своего запуска, схему, лицензию, lock, env example, seed и Python тесты. README.md создаётся учеником и допускается для GitHub; скачиваемое учебное чтение курса остаётся DOCX.</w:t>
      </w:r>
    </w:p>
    <w:p>
      <w:pPr>
        <w:pStyle w:val="Heading1"/>
      </w:pPr>
      <w:r>
        <w:t>Нативные программные задачи</w:t>
      </w:r>
    </w:p>
    <w:p>
      <w:pPr/>
      <w:r>
        <w:rPr>
          <w:b w:val="0"/>
          <w:u w:val="none"/>
        </w:rPr>
        <w:t>В student/tasks/ключ урока находятся 01.py,02.py, открытые JSON входы и example.py из теории. Прочитайте один JSON из stdin, напечатайте один JSON. В стандартной библиотеке доступны json, sys, math, hashlib, hmac. Не рассчитывайте на FastAPI и SQLAlchemy внутри ::python3. Нативные эталоны совместимы по синтаксису с Python 3.6, но локальная проверка была Python 3.12; интерпретатор платформы нужно подтвердить после импорта.</w:t>
      </w:r>
    </w:p>
    <w:p>
      <w:pPr>
        <w:pStyle w:val="Heading1"/>
      </w:pPr>
      <w:r>
        <w:t>Контракты необязательных адаптеров портфолио</w:t>
      </w:r>
    </w:p>
    <w:p>
      <w:pPr/>
      <w:r>
        <w:rPr>
          <w:b w:val="0"/>
          <w:u w:val="none"/>
        </w:rPr>
        <w:t>Основные маршруты проекта выбирайте самостоятельно. Для запуска подготовленного авторского black box проверки реализуйте следующие учебные acceptance адаптеры только в изолированном demo режиме, без доступа к рабочим данным. Они обязаны вызывать те же доменные операции и хранение, а не возвращать константы. Полная рубрика проекта всё равно включает дополнительные проверки прав и рестарта.</w:t>
      </w:r>
    </w:p>
    <w:p>
      <w:pPr/>
      <w:r>
        <w:rPr>
          <w:b w:val="0"/>
          <w:u w:val="none"/>
        </w:rPr>
        <w:t>Rooms: POST /acceptance/reservations получает room,start,end,key и возвращает 201 с id,state=pending; конфликт активного интервала 409; start&gt;=end 422. GET /acceptance/reservations/id читает состояние. Demo seed содержит room demo-art; время integer в условных UTC единицах. На свежем demo стенде окно 100..300 свободно. Повтор запуска допускается с новым room либо очисткой только собственного demo набора до эксперимента.</w:t>
      </w:r>
    </w:p>
    <w:p>
      <w:pPr/>
      <w:r>
        <w:rPr>
          <w:b w:val="0"/>
          <w:u w:val="none"/>
        </w:rPr>
        <w:t>Hooks: POST /acceptance/receiver принимает raw JSON event,delta и X-Signature HMAC SHA256 lowercase с учебным ключом demo-only-acceptance; неверная подпись 401, верная 200. GET /acceptance/effects/event возвращает count фактически применённых эффектов. Повтор id не увеличивает count. Это ограниченный адаптер; основная платформа дополнительно проверяет timestamp и key id.</w:t>
      </w:r>
    </w:p>
    <w:p>
      <w:pPr/>
      <w:r>
        <w:rPr>
          <w:b w:val="0"/>
          <w:u w:val="none"/>
        </w:rPr>
        <w:t>Jobs: POST /acceptance/workflows получает id и nodes объект имя:зависимости, возвращает 201; цикл 422. GET /acceptance/workflows/id возвращает state и order фактически завершённых узлов. Для последовательного графа order совпадает с зависимостями. Worker demo задач короткий; весь пример должен завершиться за пять секунд в принятой среде, иначе в отчёте укажите иной согласованный лимит.</w:t>
      </w:r>
    </w:p>
    <w:p>
      <w:pPr/>
      <w:r>
        <w:rPr>
          <w:b w:val="0"/>
          <w:u w:val="none"/>
        </w:rPr>
        <w:t>Pulse: POST /acceptance/batch получает tenant,watermark,lateness,events с id,time,amount, возвращает 200. GET /acceptance/projection/tenant отдаёт sum,count,late. Повтор id не увеличивает агрегат; time&gt;=watermark-lateness включается. POST /acceptance/rebuild/tenant пересчитывает те же данные и возвращает 200. После rebuild чтение должно совпасть. В авторском пакете checker готов к запуску, но проекты ещё создаются учеником и этот прогон не выполнен.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Backend продвинутый Peaky Minds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