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 ресурсы фильтры и пагинация</w:t>
      </w:r>
    </w:p>
    <w:p>
      <w:pPr>
        <w:pStyle w:val="Subtitle"/>
      </w:pPr>
      <w:r>
        <w:t>Peaky Minds • Материалы курса • Редакция 2</w:t>
      </w:r>
    </w:p>
    <w:p>
      <w:r>
        <w:rPr>
          <w:b/>
          <w:i w:val="0"/>
          <w:u w:val="none"/>
        </w:rPr>
        <w:t>Результат.</w:t>
      </w:r>
      <w:r>
        <w:rPr>
          <w:b w:val="0"/>
          <w:i w:val="0"/>
          <w:u w:val="none"/>
        </w:rPr>
        <w:t xml:space="preserve"> Составьте DOCX контракт коллекции заявок: методы, тело, ответ, ошибки, limit 1..100, offset&gt;=0, сортировка id.</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Ресурс</w:t>
      </w:r>
      <w:r>
        <w:rPr>
          <w:b w:val="0"/>
          <w:i w:val="0"/>
          <w:u w:val="none"/>
        </w:rPr>
        <w:t xml:space="preserve"> — объект предметной области с идентичностью, например заявка 7. URL показывает доступное представление.</w:t>
      </w:r>
    </w:p>
    <w:p>
      <w:r>
        <w:rPr>
          <w:b/>
          <w:i w:val="0"/>
          <w:u w:val="none"/>
        </w:rPr>
        <w:t>Контракт</w:t>
      </w:r>
      <w:r>
        <w:rPr>
          <w:b w:val="0"/>
          <w:i w:val="0"/>
          <w:u w:val="none"/>
        </w:rPr>
        <w:t xml:space="preserve"> — явное соглашение о входе выходе ошибках и эффекте. Не равен удачному примеру.</w:t>
      </w:r>
    </w:p>
    <w:p>
      <w:r>
        <w:rPr>
          <w:b/>
          <w:i w:val="0"/>
          <w:u w:val="none"/>
        </w:rPr>
        <w:t>Пагинация</w:t>
      </w:r>
      <w:r>
        <w:rPr>
          <w:b w:val="0"/>
          <w:i w:val="0"/>
          <w:u w:val="none"/>
        </w:rPr>
        <w:t xml:space="preserve"> — разбиение списка на страницы. limit ограничивает размер, offset пропускает элементы.</w:t>
      </w:r>
    </w:p>
    <w:p>
      <w:r>
        <w:rPr>
          <w:b/>
          <w:i w:val="0"/>
          <w:u w:val="none"/>
        </w:rPr>
        <w:t>Идемпотентность</w:t>
      </w:r>
      <w:r>
        <w:rPr>
          <w:b w:val="0"/>
          <w:i w:val="0"/>
          <w:u w:val="none"/>
        </w:rPr>
        <w:t xml:space="preserve"> — повтор операции имеет тот же целевой эффект, что один вызов. Ответы могут различаться.</w:t>
      </w:r>
    </w:p>
    <w:p>
      <w:r>
        <w:rPr>
          <w:b/>
          <w:i w:val="0"/>
          <w:u w:val="none"/>
        </w:rPr>
        <w:t>Query параметр</w:t>
      </w:r>
      <w:r>
        <w:rPr>
          <w:b w:val="0"/>
          <w:i w:val="0"/>
          <w:u w:val="none"/>
        </w:rPr>
        <w:t xml:space="preserve"> — значение после ? в URL, например ?limit=20. Не часть идентификатора пути.</w:t>
      </w:r>
    </w:p>
    <w:p>
      <w:pPr>
        <w:pStyle w:val="Heading1"/>
      </w:pPr>
      <w:r>
        <w:t>Модель ресурса</w:t>
      </w:r>
    </w:p>
    <w:p>
      <w:r>
        <w:rPr>
          <w:b w:val="0"/>
          <w:i w:val="0"/>
          <w:u w:val="none"/>
        </w:rPr>
        <w:t>Сервис заявок имеет коллекцию /tickets и отдельный ресурс /tickets/{id}. GET читает, POST создаёт, PATCH частично изменяет, DELETE удаляет. Названия выбирайте существительными: URL отражает ресурс, метод — действие. Это практическая дисциплина нашего HTTP API, но архитектурный стиль REST включает и другие ограничения, например отсутствие серверной памяти о клиентском сеансе между запросами. Не называйте любой JSON endpoint полностью REST совместимым только из-за формы пути.</w:t>
      </w:r>
    </w:p>
    <w:p>
      <w:r>
        <w:rPr>
          <w:b w:val="0"/>
          <w:i w:val="0"/>
          <w:u w:val="none"/>
        </w:rPr>
        <w:t>Для создания объявите тело title и priority; для ответа id,title,priority. Сервер назначает id, поэтому клиент не может навязать его своим JSON. Ошибки тоже часть контракта: неверное поле даёт 422, недоступная заявка 404, конфликт ключа повторного запроса 409. Контракт позволяет независимо писать клиент и сервер. Если изменить ответ с массива на объект без объявления, старый клиент сломается даже при статусе 200.</w:t>
      </w:r>
    </w:p>
    <w:p>
      <w:pPr>
        <w:pStyle w:val="Heading1"/>
      </w:pPr>
      <w:r>
        <w:t>Стабильная страница</w:t>
      </w:r>
    </w:p>
    <w:p>
      <w:r>
        <w:rPr>
          <w:b w:val="0"/>
          <w:i w:val="0"/>
          <w:u w:val="none"/>
        </w:rPr>
        <w:t>Без сортировки база может вернуть строки в разном порядке. Для воспроизводимой страницы используйте ORDER BY id, затем offset и limit. Сначала фильтр владельца и состояния, после него сортировка и пагинация. Если сначала взять общую страницу и потом удалить чужие записи, размер и содержание будут непредсказуемы, а через подсчёты может раскрыться чужая активность. Пустая страница является успешным массивом [], а не 404 коллекции.</w:t>
      </w:r>
    </w:p>
    <w:p>
      <w:r>
        <w:rPr>
          <w:b w:val="0"/>
          <w:i w:val="0"/>
          <w:u w:val="none"/>
        </w:rPr>
        <w:t>Ограничьте limit, например 1..100, а offset сделайте неотрицательным. Это предотвращает случайный запрос на миллион записей. offset за концом списка возвращает пустую страницу. Порядок идёт по числу id, а не строковому написанию: 2 должен быть раньше 10. При активных вставках offset пагинация может сдвигаться между запросами. Для базового набора данных объявляем неизменность на время проверки; более сложные курсоры останутся продвинутому курсу.</w:t>
      </w:r>
    </w:p>
    <w:p>
      <w:pPr>
        <w:pStyle w:val="Heading1"/>
      </w:pPr>
      <w:r>
        <w:t>Повтор запроса</w:t>
      </w:r>
    </w:p>
    <w:p>
      <w:r>
        <w:rPr>
          <w:b w:val="0"/>
          <w:i w:val="0"/>
          <w:u w:val="none"/>
        </w:rPr>
        <w:t>GET и DELETE относятся к идемпотентным методам в смысле эффекта; второй DELETE может вернуть другой статус, потому что записи уже нет. POST по умолчанию не гарантирует отсутствие дубля. Если ответ потерялся после записи, клиент не знает, случилось ли создание. Для нашего сервиса вводим Idempotency-Key: строку ключа операции. Сервер связывает ключ с владельцем и параметрами. Повтор такого же тела возвращает тот же id, другое тело с тем же ключом даёт 409.</w:t>
      </w:r>
    </w:p>
    <w:p>
      <w:r>
        <w:rPr>
          <w:b w:val="0"/>
          <w:i w:val="0"/>
          <w:u w:val="none"/>
        </w:rPr>
        <w:t>Ключ повторной операции не пароль и не разрешение на доступ. Один ключ двух разных пользователей относится к разным операциям. В базе нужна уникальность пары owner_id,key. Проверка «сначала SELECT затем INSERT» без ограничения уникальности не защищает от одновременного повторения. Сейчас вы сформулируете правило; после модуля транзакций реализуете его с защитой базы. Не повторяйте произвольный POST бесконечно после таймаута.</w:t>
      </w:r>
    </w:p>
    <w:p>
      <w:pPr>
        <w:pStyle w:val="Heading1"/>
      </w:pPr>
      <w:r>
        <w:t>Как различать ошибки контракта</w:t>
      </w:r>
    </w:p>
    <w:p>
      <w:r>
        <w:rPr>
          <w:b w:val="0"/>
          <w:i w:val="0"/>
          <w:u w:val="none"/>
        </w:rPr>
        <w:t>404 на /tickets/7 и 405 на POST /tickets/7 сообщают разное. Проверяйте путь и метод отдельно. Если страница повторяет записи, сравните сортировку и порядок применения limit. Если два запроса создали разные id, изучите ключ и сохранённое тело, а не только статус. При исправлении контракта сначала запишите правило и новый проверочный вход, затем измените реализацию. Иначе проверка будет повторять старое неверное предположение.</w:t>
      </w:r>
    </w:p>
    <w:p>
      <w:pPr>
        <w:pStyle w:val="Heading1"/>
      </w:pPr>
      <w:r>
        <w:t>Разобранный пример</w:t>
      </w:r>
    </w:p>
    <w:p>
      <w:r>
        <w:rPr>
          <w:b w:val="0"/>
          <w:i w:val="0"/>
          <w:u w:val="none"/>
        </w:rPr>
        <w:t>Стабильная страница при фиксированных данных строится после сортировки. В SQL позже будет то же правило.</w:t>
      </w:r>
    </w:p>
    <w:p>
      <w:pPr>
        <w:keepLines/>
        <w:spacing w:line="240" w:lineRule="auto"/>
      </w:pPr>
      <w:r>
        <w:rPr>
          <w:rFonts w:ascii="Consolas" w:hAnsi="Consolas"/>
          <w:sz w:val="19"/>
        </w:rPr>
        <w:t>ids = [10, 2, 7, 1]</w:t>
        <w:br/>
        <w:t>ordered = sorted(ids)</w:t>
        <w:br/>
        <w:t>offset, limit = 1, 2</w:t>
        <w:br/>
        <w:t>print(ordered[offset:offset + limit])</w:t>
      </w:r>
    </w:p>
    <w:p>
      <w:r>
        <w:rPr>
          <w:b w:val="0"/>
          <w:i w:val="0"/>
          <w:u w:val="none"/>
        </w:rPr>
        <w:t>Ожидается [2, 7]. Если разрезать исходный массив, получится [2, 7] случайно; поменяйте порядок на [7, 10, 1, 2], чтобы различить алгоритмы.</w:t>
      </w:r>
    </w:p>
    <w:p>
      <w:pPr>
        <w:pStyle w:val="Heading1"/>
      </w:pPr>
      <w:r>
        <w:t>Изменения представления и предсказуемость контракта</w:t>
      </w:r>
    </w:p>
    <w:p>
      <w:r>
        <w:rPr>
          <w:b w:val="0"/>
          <w:i w:val="0"/>
          <w:u w:val="none"/>
        </w:rPr>
        <w:t>Ресурс и его представление различаются. Заявка в БД имеет внутренний owner и ключ повтора, но клиент видит id,title,priority. Если API позже добавит поле, клиент с допускающими дополнительные поля схемами может продолжить работать; удаление обязательного title уже несовместимо. Не обещайте обратную совместимость без проверки реального клиента. Версия URL /v1 может помочь организовать изменение, но не исправляет произвольные различия внутри одного контракта.</w:t>
      </w:r>
    </w:p>
    <w:p>
      <w:r>
        <w:rPr>
          <w:b w:val="0"/>
          <w:i w:val="0"/>
          <w:u w:val="none"/>
        </w:rPr>
        <w:t>PATCH отличается от PUT объёмом изменения. В нашем PATCH отсутствующий title сохраняется. Полное замещение PUT потребовало бы ясной политики всех необходимых полей. Не добавляйте PUT только ради списка методов, если не изучили его эффект. DELETE повторно может вернуть 404, хотя состояние после первого и второго вызова одинаково: ресурс отсутствует. Поэтому идемпотентность не требует одинаковых байтов ответа.</w:t>
      </w:r>
    </w:p>
    <w:p>
      <w:r>
        <w:rPr>
          <w:b w:val="0"/>
          <w:i w:val="0"/>
          <w:u w:val="none"/>
        </w:rPr>
        <w:t>Список при изменении данных между страницами может повторять или пропускать строки. Offset=20 относится к позиции в текущем порядке, не к постоянной границе id. В заданных тестах данные фиксированы. В реальном приложении это ограничение следует указать, а при росте нагрузки изучить cursor pagination. Для базы всегда задавайте явное числовое ORDER BY вместо надежды на случайный порядок INSERT.</w:t>
      </w:r>
    </w:p>
    <w:p>
      <w:r>
        <w:rPr>
          <w:b w:val="0"/>
          <w:i w:val="0"/>
          <w:u w:val="none"/>
        </w:rPr>
        <w:t>HTTP кеш хранит представление по правилам сообщения. Кеширование персональных данных требует внимательной политики, иначе ответ одного пользователя может оказаться видимым другому. В базовом сервисе не проектируем общий кеш, поэтому не добавляйте Cache-Control public к пользовательским заявкам ради ускорения. Сначала правильный отбор и схема, затем измерение и явные правила кеша.</w:t>
      </w:r>
    </w:p>
    <w:p>
      <w:r>
        <w:rPr>
          <w:b w:val="0"/>
          <w:i w:val="0"/>
          <w:u w:val="none"/>
        </w:rPr>
        <w:t>Для контрактной таблицы выпишите по одной успешной и неуспешной ситуации каждого метода. Из таблицы видно, что GET коллекции без строк успешен, GET отдельного отсутствующего id — 404, неверный priority — 422, конфликт повторного ключа — 409. Эти ответы следуют правилам, а не случайным особенностям реализации.</w:t>
      </w:r>
    </w:p>
    <w:p>
      <w:pPr>
        <w:pStyle w:val="Heading1"/>
      </w:pPr>
      <w:r>
        <w:t>Практика и приёмка</w:t>
      </w:r>
    </w:p>
    <w:p>
      <w:r>
        <w:rPr>
          <w:b w:val="0"/>
          <w:i w:val="0"/>
          <w:u w:val="none"/>
        </w:rPr>
        <w:t xml:space="preserve">Составьте DOCX контракт коллекции заявок: методы, тело, ответ, ошибки, limit 1..100, offset&gt;=0, сортировка id. Реализуйте две задачи Stepik. Протестируйте исходный и переставленный массивы, страницу за концом и метод DELETE на коллекции. </w:t>
      </w:r>
      <w:r>
        <w:rPr>
          <w:b w:val="0"/>
          <w:i w:val="0"/>
          <w:u w:val="single"/>
        </w:rPr>
        <w:t>Приёмка:</w:t>
      </w:r>
      <w:r>
        <w:rPr>
          <w:b w:val="0"/>
          <w:i w:val="0"/>
          <w:u w:val="none"/>
        </w:rPr>
        <w:t xml:space="preserve"> перестановка входа не меняет страницу, POST и GET имеют разные успешные статусы.</w:t>
      </w:r>
    </w:p>
    <w:p>
      <w:pPr>
        <w:pStyle w:val="Heading1"/>
      </w:pPr>
      <w:r>
        <w:t>Дополнительная теория</w:t>
      </w:r>
    </w:p>
    <w:p>
      <w:r>
        <w:rPr>
          <w:b w:val="0"/>
          <w:i w:val="0"/>
          <w:u w:val="none"/>
        </w:rPr>
        <w:t>Идемпотентность относится к эффекту, а не к буквальному равенству HTTP ответов. Полная REST теория шире учебной таблицы CRUD; дополнительная статья служит ориентиром для обсуждения, код курса следует своему проверяемому контракту.</w:t>
      </w:r>
    </w:p>
    <w:p>
      <w:pPr>
        <w:pStyle w:val="Heading1"/>
      </w:pPr>
      <w:r>
        <w:t>Источники</w:t>
      </w:r>
    </w:p>
    <w:p>
      <w:hyperlink r:id="rId11">
        <w:r>
          <w:rPr>
            <w:color w:val="175A83"/>
            <w:u w:val="single"/>
          </w:rPr>
          <w:t>RFC 9110 HTTP semantics</w:t>
        </w:r>
      </w:hyperlink>
      <w:r>
        <w:rPr>
          <w:b w:val="0"/>
          <w:i w:val="0"/>
          <w:u w:val="none"/>
        </w:rPr>
        <w:t xml:space="preserve"> — Методы и статусы.</w:t>
      </w:r>
    </w:p>
    <w:p>
      <w:hyperlink r:id="rId12">
        <w:r>
          <w:rPr>
            <w:color w:val="175A83"/>
            <w:u w:val="single"/>
          </w:rPr>
          <w:t>Введение в REST API</w:t>
        </w:r>
      </w:hyperlink>
      <w:r>
        <w:rPr>
          <w:b w:val="0"/>
          <w:i w:val="0"/>
          <w:u w:val="none"/>
        </w:rPr>
        <w:t xml:space="preserve"> — val6852, перевод Ranga Karanam, 10 января 2020; обзор ресурсов, без переноса Java примеров.</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Что следует применить первым при выборке только своих открытых заявок?</w:t>
      </w:r>
    </w:p>
    <w:p>
      <w:pPr>
        <w:keepNext/>
        <w:ind w:left="317" w:hanging="317"/>
      </w:pPr>
      <w:r>
        <w:t xml:space="preserve">1. </w:t>
      </w:r>
      <w:r>
        <w:rPr>
          <w:b w:val="0"/>
          <w:i w:val="0"/>
          <w:u w:val="none"/>
        </w:rPr>
        <w:t>Случайную сортировку</w:t>
      </w:r>
    </w:p>
    <w:p>
      <w:pPr>
        <w:keepNext/>
        <w:ind w:left="317" w:hanging="317"/>
      </w:pPr>
      <w:r>
        <w:t xml:space="preserve">2. </w:t>
      </w:r>
      <w:r>
        <w:rPr>
          <w:b w:val="0"/>
          <w:i w:val="0"/>
          <w:u w:val="none"/>
        </w:rPr>
        <w:t>Удаление чужих строк из БД</w:t>
      </w:r>
    </w:p>
    <w:p>
      <w:pPr>
        <w:keepNext/>
        <w:ind w:left="317" w:hanging="317"/>
      </w:pPr>
      <w:r>
        <w:t xml:space="preserve">3. </w:t>
      </w:r>
      <w:r>
        <w:rPr>
          <w:b w:val="0"/>
          <w:i w:val="0"/>
          <w:u w:val="none"/>
        </w:rPr>
        <w:t>Фильтр владельца и состояния</w:t>
      </w:r>
    </w:p>
    <w:p>
      <w:pPr>
        <w:ind w:left="317" w:hanging="317"/>
      </w:pPr>
      <w:r>
        <w:t xml:space="preserve">4. </w:t>
      </w:r>
      <w:r>
        <w:rPr>
          <w:b w:val="0"/>
          <w:i w:val="0"/>
          <w:u w:val="none"/>
        </w:rPr>
        <w:t>limit общей коллекции</w:t>
      </w:r>
    </w:p>
    <w:p>
      <w:pPr>
        <w:pStyle w:val="Heading2"/>
      </w:pPr>
      <w:r>
        <w:t>Задание 2</w:t>
      </w:r>
    </w:p>
    <w:p>
      <w:pPr>
        <w:keepNext/>
      </w:pPr>
      <w:r>
        <w:rPr>
          <w:b w:val="0"/>
          <w:i w:val="0"/>
          <w:u w:val="none"/>
        </w:rPr>
        <w:t>Что возвращает страница за концом коллекции?</w:t>
      </w:r>
    </w:p>
    <w:p>
      <w:pPr>
        <w:keepNext/>
        <w:ind w:left="317" w:hanging="317"/>
      </w:pPr>
      <w:r>
        <w:t xml:space="preserve">1. </w:t>
      </w:r>
      <w:r>
        <w:rPr>
          <w:b w:val="0"/>
          <w:i w:val="0"/>
          <w:u w:val="none"/>
        </w:rPr>
        <w:t>Схему таблицы</w:t>
      </w:r>
    </w:p>
    <w:p>
      <w:pPr>
        <w:keepNext/>
        <w:ind w:left="317" w:hanging="317"/>
      </w:pPr>
      <w:r>
        <w:t xml:space="preserve">2. </w:t>
      </w:r>
      <w:r>
        <w:rPr>
          <w:b w:val="0"/>
          <w:i w:val="0"/>
          <w:u w:val="none"/>
        </w:rPr>
        <w:t>Пустой массив</w:t>
      </w:r>
    </w:p>
    <w:p>
      <w:pPr>
        <w:keepNext/>
        <w:ind w:left="317" w:hanging="317"/>
      </w:pPr>
      <w:r>
        <w:t xml:space="preserve">3. </w:t>
      </w:r>
      <w:r>
        <w:rPr>
          <w:b w:val="0"/>
          <w:i w:val="0"/>
          <w:u w:val="none"/>
        </w:rPr>
        <w:t>Ошибка пароля</w:t>
      </w:r>
    </w:p>
    <w:p>
      <w:pPr>
        <w:ind w:left="317" w:hanging="317"/>
      </w:pPr>
      <w:r>
        <w:t xml:space="preserve">4. </w:t>
      </w:r>
      <w:r>
        <w:rPr>
          <w:b w:val="0"/>
          <w:i w:val="0"/>
          <w:u w:val="none"/>
        </w:rPr>
        <w:t>Случайную запись</w:t>
      </w:r>
    </w:p>
    <w:p>
      <w:pPr>
        <w:pStyle w:val="Heading2"/>
      </w:pPr>
      <w:r>
        <w:t>Задание 3</w:t>
      </w:r>
    </w:p>
    <w:p>
      <w:pPr>
        <w:keepNext/>
      </w:pPr>
      <w:r>
        <w:rPr>
          <w:b w:val="0"/>
          <w:i w:val="0"/>
          <w:u w:val="none"/>
        </w:rPr>
        <w:t>Гарантирует ли POST без отдельного механизма отсутствие дубля?</w:t>
      </w:r>
    </w:p>
    <w:p>
      <w:pPr>
        <w:keepNext/>
        <w:ind w:left="317" w:hanging="317"/>
      </w:pPr>
      <w:r>
        <w:t xml:space="preserve">1. </w:t>
      </w:r>
      <w:r>
        <w:rPr>
          <w:b w:val="0"/>
          <w:i w:val="0"/>
          <w:u w:val="none"/>
        </w:rPr>
        <w:t>Нет</w:t>
      </w:r>
    </w:p>
    <w:p>
      <w:pPr>
        <w:keepNext/>
        <w:ind w:left="317" w:hanging="317"/>
      </w:pPr>
      <w:r>
        <w:t xml:space="preserve">2. </w:t>
      </w:r>
      <w:r>
        <w:rPr>
          <w:b w:val="0"/>
          <w:i w:val="0"/>
          <w:u w:val="none"/>
        </w:rPr>
        <w:t>Всегда</w:t>
      </w:r>
    </w:p>
    <w:p>
      <w:pPr>
        <w:keepNext/>
        <w:ind w:left="317" w:hanging="317"/>
      </w:pPr>
      <w:r>
        <w:t xml:space="preserve">3. </w:t>
      </w:r>
      <w:r>
        <w:rPr>
          <w:b w:val="0"/>
          <w:i w:val="0"/>
          <w:u w:val="none"/>
        </w:rPr>
        <w:t>Только при JSON</w:t>
      </w:r>
    </w:p>
    <w:p>
      <w:pPr>
        <w:ind w:left="317" w:hanging="317"/>
      </w:pPr>
      <w:r>
        <w:t xml:space="preserve">4. </w:t>
      </w:r>
      <w:r>
        <w:rPr>
          <w:b w:val="0"/>
          <w:i w:val="0"/>
          <w:u w:val="none"/>
        </w:rPr>
        <w:t>Только на порту 8000</w:t>
      </w:r>
    </w:p>
    <w:p>
      <w:pPr>
        <w:pStyle w:val="Heading2"/>
      </w:pPr>
      <w:r>
        <w:t>Задание 4</w:t>
      </w:r>
    </w:p>
    <w:p>
      <w:pPr>
        <w:keepNext/>
      </w:pPr>
      <w:r>
        <w:rPr>
          <w:b w:val="0"/>
          <w:i w:val="0"/>
          <w:u w:val="none"/>
        </w:rPr>
        <w:t>Для чего owner входит в ключ уникальности повторов?</w:t>
      </w:r>
    </w:p>
    <w:p>
      <w:pPr>
        <w:keepNext/>
        <w:ind w:left="317" w:hanging="317"/>
      </w:pPr>
      <w:r>
        <w:t xml:space="preserve">1. </w:t>
      </w:r>
      <w:r>
        <w:rPr>
          <w:b w:val="0"/>
          <w:i w:val="0"/>
          <w:u w:val="none"/>
        </w:rPr>
        <w:t>Для красоты имени</w:t>
      </w:r>
    </w:p>
    <w:p>
      <w:pPr>
        <w:keepNext/>
        <w:ind w:left="317" w:hanging="317"/>
      </w:pPr>
      <w:r>
        <w:t xml:space="preserve">2. </w:t>
      </w:r>
      <w:r>
        <w:rPr>
          <w:b w:val="0"/>
          <w:i w:val="0"/>
          <w:u w:val="none"/>
        </w:rPr>
        <w:t>Чтобы пропустить пароль</w:t>
      </w:r>
    </w:p>
    <w:p>
      <w:pPr>
        <w:keepNext/>
        <w:ind w:left="317" w:hanging="317"/>
      </w:pPr>
      <w:r>
        <w:t xml:space="preserve">3. </w:t>
      </w:r>
      <w:r>
        <w:rPr>
          <w:b w:val="0"/>
          <w:i w:val="0"/>
          <w:u w:val="none"/>
        </w:rPr>
        <w:t>Чтобы удалить базу</w:t>
      </w:r>
    </w:p>
    <w:p>
      <w:pPr>
        <w:ind w:left="317" w:hanging="317"/>
      </w:pPr>
      <w:r>
        <w:t xml:space="preserve">4. </w:t>
      </w:r>
      <w:r>
        <w:rPr>
          <w:b w:val="0"/>
          <w:i w:val="0"/>
          <w:u w:val="none"/>
        </w:rPr>
        <w:t>Операции разных пользователей независимы</w:t>
      </w:r>
    </w:p>
    <w:p>
      <w:pPr>
        <w:pStyle w:val="Heading2"/>
      </w:pPr>
      <w:r>
        <w:t>Задание 5</w:t>
      </w:r>
    </w:p>
    <w:p>
      <w:pPr>
        <w:keepNext/>
      </w:pPr>
      <w:r>
        <w:rPr>
          <w:b w:val="0"/>
          <w:i w:val="0"/>
          <w:u w:val="none"/>
        </w:rPr>
        <w:t>Выберите все подходящие ответы. Что входит в контракт API?</w:t>
      </w:r>
    </w:p>
    <w:p>
      <w:pPr>
        <w:keepNext/>
        <w:ind w:left="317" w:hanging="317"/>
      </w:pPr>
      <w:r>
        <w:t xml:space="preserve">1. </w:t>
      </w:r>
      <w:r>
        <w:rPr>
          <w:b w:val="0"/>
          <w:i w:val="0"/>
          <w:u w:val="none"/>
        </w:rPr>
        <w:t>Только цвет документации</w:t>
      </w:r>
    </w:p>
    <w:p>
      <w:pPr>
        <w:keepNext/>
        <w:ind w:left="317" w:hanging="317"/>
      </w:pPr>
      <w:r>
        <w:t xml:space="preserve">2. </w:t>
      </w:r>
      <w:r>
        <w:rPr>
          <w:b w:val="0"/>
          <w:i w:val="0"/>
          <w:u w:val="none"/>
        </w:rPr>
        <w:t>Только название проекта</w:t>
      </w:r>
    </w:p>
    <w:p>
      <w:pPr>
        <w:keepNext/>
        <w:ind w:left="317" w:hanging="317"/>
      </w:pPr>
      <w:r>
        <w:t xml:space="preserve">3. </w:t>
      </w:r>
      <w:r>
        <w:rPr>
          <w:b w:val="0"/>
          <w:i w:val="0"/>
          <w:u w:val="none"/>
        </w:rPr>
        <w:t>Форма ошибок</w:t>
      </w:r>
    </w:p>
    <w:p>
      <w:pPr>
        <w:ind w:left="317" w:hanging="317"/>
      </w:pPr>
      <w:r>
        <w:t xml:space="preserve">4. </w:t>
      </w:r>
      <w:r>
        <w:rPr>
          <w:b w:val="0"/>
          <w:i w:val="0"/>
          <w:u w:val="none"/>
        </w:rPr>
        <w:t>Эффект повторного запроса</w:t>
      </w:r>
    </w:p>
    <w:p>
      <w:pPr>
        <w:pStyle w:val="Heading2"/>
      </w:pPr>
      <w:r>
        <w:t>Задание 6</w:t>
      </w:r>
    </w:p>
    <w:p>
      <w:pPr>
        <w:keepNext/>
      </w:pPr>
      <w:r>
        <w:rPr>
          <w:b w:val="0"/>
          <w:i w:val="0"/>
          <w:u w:val="none"/>
        </w:rPr>
        <w:t>Выберите все подходящие ответы. Что делает пагинацию воспроизводимой на фиксированном наборе?</w:t>
      </w:r>
    </w:p>
    <w:p>
      <w:pPr>
        <w:keepNext/>
        <w:ind w:left="317" w:hanging="317"/>
      </w:pPr>
      <w:r>
        <w:t xml:space="preserve">1. </w:t>
      </w:r>
      <w:r>
        <w:rPr>
          <w:b w:val="0"/>
          <w:i w:val="0"/>
          <w:u w:val="none"/>
        </w:rPr>
        <w:t>Строковое сравнение числового id</w:t>
      </w:r>
    </w:p>
    <w:p>
      <w:pPr>
        <w:keepNext/>
        <w:ind w:left="317" w:hanging="317"/>
      </w:pPr>
      <w:r>
        <w:t xml:space="preserve">2. </w:t>
      </w:r>
      <w:r>
        <w:rPr>
          <w:b w:val="0"/>
          <w:i w:val="0"/>
          <w:u w:val="none"/>
        </w:rPr>
        <w:t>Явная сортировка</w:t>
      </w:r>
    </w:p>
    <w:p>
      <w:pPr>
        <w:keepNext/>
        <w:ind w:left="317" w:hanging="317"/>
      </w:pPr>
      <w:r>
        <w:t xml:space="preserve">3. </w:t>
      </w:r>
      <w:r>
        <w:rPr>
          <w:b w:val="0"/>
          <w:i w:val="0"/>
          <w:u w:val="none"/>
        </w:rPr>
        <w:t>Ограниченные offset и limit</w:t>
      </w:r>
    </w:p>
    <w:p>
      <w:pPr>
        <w:ind w:left="317" w:hanging="317"/>
      </w:pPr>
      <w:r>
        <w:t xml:space="preserve">4. </w:t>
      </w:r>
      <w:r>
        <w:rPr>
          <w:b w:val="0"/>
          <w:i w:val="0"/>
          <w:u w:val="none"/>
        </w:rPr>
        <w:t>Случайный выбор записи</w:t>
      </w:r>
    </w:p>
    <w:p>
      <w:pPr>
        <w:pStyle w:val="Heading2"/>
      </w:pPr>
      <w:r>
        <w:t>Задание 7</w:t>
      </w:r>
    </w:p>
    <w:p>
      <w:r>
        <w:rPr>
          <w:b w:val="0"/>
          <w:i w:val="0"/>
          <w:u w:val="none"/>
        </w:rPr>
        <w:t>Сопоставьте: Ресурс; Контракт; Пагинация; Идемпотентность</w:t>
      </w:r>
    </w:p>
    <w:p>
      <w:r>
        <w:rPr>
          <w:b w:val="0"/>
          <w:i w:val="0"/>
          <w:u w:val="none"/>
        </w:rPr>
        <w:t>Значения в перемешанном порядке: повтор операции имеет тот же целевой эффект, что один вызов. Ответы могут различаться.; разбиение списка на страницы. limit ограничивает размер, offset пропускает элементы.; явное соглашение о входе выходе ошибках и эффекте. Не равен удачному примеру.; объект предметной области с идентичностью, например заявка 7. URL показывает доступное представление.</w:t>
      </w:r>
    </w:p>
    <w:p>
      <w:pPr>
        <w:pStyle w:val="Heading2"/>
      </w:pPr>
      <w:r>
        <w:t>Задание 8</w:t>
      </w:r>
    </w:p>
    <w:p>
      <w:r>
        <w:rPr>
          <w:b w:val="0"/>
          <w:i w:val="0"/>
          <w:u w:val="none"/>
        </w:rPr>
        <w:t>В этой учебной процедуре каждый следующий этап начинается после предыдущего. Записать контракт коллекции ещё не выполнен. Расположите действия по зависимости данных и результата.</w:t>
      </w:r>
    </w:p>
    <w:p>
      <w:pPr>
        <w:pStyle w:val="ListBullet"/>
      </w:pPr>
      <w:r>
        <w:rPr>
          <w:b w:val="0"/>
          <w:i w:val="0"/>
          <w:u w:val="none"/>
        </w:rPr>
        <w:t>Вернуть полученную страницу</w:t>
      </w:r>
    </w:p>
    <w:p>
      <w:pPr>
        <w:pStyle w:val="ListBullet"/>
      </w:pPr>
      <w:r>
        <w:rPr>
          <w:b w:val="0"/>
          <w:i w:val="0"/>
          <w:u w:val="none"/>
        </w:rPr>
        <w:t>Применить offset и limit к порядку</w:t>
      </w:r>
    </w:p>
    <w:p>
      <w:pPr>
        <w:pStyle w:val="ListBullet"/>
      </w:pPr>
      <w:r>
        <w:rPr>
          <w:b w:val="0"/>
          <w:i w:val="0"/>
          <w:u w:val="none"/>
        </w:rPr>
        <w:t>Отсортировать отфильтрованные id</w:t>
      </w:r>
    </w:p>
    <w:p>
      <w:pPr>
        <w:pStyle w:val="ListBullet"/>
      </w:pPr>
      <w:r>
        <w:rPr>
          <w:b w:val="0"/>
          <w:i w:val="0"/>
          <w:u w:val="none"/>
        </w:rPr>
        <w:t>Отфильтровать подходящие ресурсы по контракту</w:t>
      </w:r>
    </w:p>
    <w:p>
      <w:pPr>
        <w:pStyle w:val="ListBullet"/>
      </w:pPr>
      <w:r>
        <w:rPr>
          <w:b w:val="0"/>
          <w:i w:val="0"/>
          <w:u w:val="none"/>
        </w:rPr>
        <w:t>Записать контракт коллекции</w:t>
      </w:r>
    </w:p>
    <w:p>
      <w:pPr>
        <w:pStyle w:val="Heading2"/>
      </w:pPr>
      <w:r>
        <w:t>Задание 9</w:t>
      </w:r>
    </w:p>
    <w:p>
      <w:r>
        <w:rPr>
          <w:b w:val="0"/>
          <w:i w:val="0"/>
          <w:u w:val="none"/>
        </w:rPr>
        <w:t>Даны ids — массив целых идентификаторов, offset &gt;= 0, limit 1..100. Отсортируйте ids по возрастанию, затем верните срез страницы из limit элементов начиная с offset. Повторы сохраняются.</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{"ids": [3, 1, 2], "offset": 0, "limit": 2}</w:t>
      </w:r>
    </w:p>
    <w:p>
      <w:pPr>
        <w:keepNext/>
      </w:pPr>
      <w:r>
        <w:rPr>
          <w:b w:val="0"/>
          <w:i w:val="0"/>
          <w:u w:val="none"/>
        </w:rPr>
        <w:t>Ожидаемый вывод</w:t>
      </w:r>
    </w:p>
    <w:p>
      <w:pPr>
        <w:keepLines/>
        <w:spacing w:line="240" w:lineRule="auto"/>
      </w:pPr>
      <w:r>
        <w:rPr>
          <w:rFonts w:ascii="Consolas" w:hAnsi="Consolas"/>
          <w:sz w:val="19"/>
        </w:rPr>
        <w:t>[1, 2]</w:t>
      </w:r>
    </w:p>
    <w:p>
      <w:r>
        <w:rPr>
          <w:b w:val="0"/>
          <w:i w:val="0"/>
          <w:u w:val="none"/>
        </w:rPr>
        <w:t>Второй пример ввода</w:t>
      </w:r>
    </w:p>
    <w:p>
      <w:pPr>
        <w:keepLines/>
        <w:spacing w:line="240" w:lineRule="auto"/>
      </w:pPr>
      <w:r>
        <w:rPr>
          <w:rFonts w:ascii="Consolas" w:hAnsi="Consolas"/>
          <w:sz w:val="19"/>
        </w:rPr>
        <w:t>{"ids": [], "offset": 0, "limit": 1}</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Даны method и path. Поддержаны GET /tickets и POST /tickets. Верните 200 для GET, 201 для POST, 405 для другого метода на /tickets и 404 для другого пути. Метод дан в верхнем регистре.</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{"method": "GET", "path": "/tickets"}</w:t>
      </w:r>
    </w:p>
    <w:p>
      <w:pPr>
        <w:keepNext/>
      </w:pPr>
      <w:r>
        <w:rPr>
          <w:b w:val="0"/>
          <w:i w:val="0"/>
          <w:u w:val="none"/>
        </w:rPr>
        <w:t>Ожидаемый вывод</w:t>
      </w:r>
    </w:p>
    <w:p>
      <w:pPr>
        <w:keepLines/>
        <w:spacing w:line="240" w:lineRule="auto"/>
      </w:pPr>
      <w:r>
        <w:rPr>
          <w:rFonts w:ascii="Consolas" w:hAnsi="Consolas"/>
          <w:sz w:val="19"/>
        </w:rPr>
        <w:t>200</w:t>
      </w:r>
    </w:p>
    <w:p>
      <w:r>
        <w:rPr>
          <w:b w:val="0"/>
          <w:i w:val="0"/>
          <w:u w:val="none"/>
        </w:rPr>
        <w:t>Второй пример ввода</w:t>
      </w:r>
    </w:p>
    <w:p>
      <w:pPr>
        <w:keepLines/>
        <w:spacing w:line="240" w:lineRule="auto"/>
      </w:pPr>
      <w:r>
        <w:rPr>
          <w:rFonts w:ascii="Consolas" w:hAnsi="Consolas"/>
          <w:sz w:val="19"/>
        </w:rPr>
        <w:t>{"method": "POST", "path": "/tickets"}</w:t>
      </w:r>
    </w:p>
    <w:p>
      <w:pPr>
        <w:keepNext/>
      </w:pPr>
      <w:r>
        <w:rPr>
          <w:b w:val="0"/>
          <w:i w:val="0"/>
          <w:u w:val="none"/>
        </w:rPr>
        <w:t>Ожидаемый вывод</w:t>
      </w:r>
    </w:p>
    <w:p>
      <w:pPr>
        <w:keepLines/>
        <w:spacing w:line="240" w:lineRule="auto"/>
      </w:pPr>
      <w:r>
        <w:rPr>
          <w:rFonts w:ascii="Consolas" w:hAnsi="Consolas"/>
          <w:sz w:val="19"/>
        </w:rPr>
        <w:t>201</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fc-editor.org/rfc/rfc9110" TargetMode="External"/><Relationship Id="rId12" Type="http://schemas.openxmlformats.org/officeDocument/2006/relationships/hyperlink" Target="https://habr.com/ru/articles/483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