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Признаки дисбаланс и настройка моделей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Feature engineering — Построение новых признаков из доступных данных по объявленному правилу.</w:t>
      </w:r>
    </w:p>
    <w:p>
      <w:r>
        <w:rPr>
          <w:b w:val="0"/>
          <w:i w:val="0"/>
          <w:u w:val="none"/>
        </w:rPr>
        <w:t>Дисбаланс — Сильное различие частот классов.</w:t>
      </w:r>
    </w:p>
    <w:p>
      <w:r>
        <w:rPr>
          <w:b w:val="0"/>
          <w:i w:val="0"/>
          <w:u w:val="none"/>
        </w:rPr>
        <w:t>Precision — TP/(TP+FP), доля верных среди положительных прогнозов.</w:t>
      </w:r>
    </w:p>
    <w:p>
      <w:r>
        <w:rPr>
          <w:b w:val="0"/>
          <w:i w:val="0"/>
          <w:u w:val="none"/>
        </w:rPr>
        <w:t>Recall — TP/(TP+FN), доля найденных положительных событий.</w:t>
      </w:r>
    </w:p>
    <w:p>
      <w:r>
        <w:rPr>
          <w:b w:val="0"/>
          <w:i w:val="0"/>
          <w:u w:val="none"/>
        </w:rPr>
        <w:t>F1 — 2TP/(2TP+FP+FN), баланс precision и recall.</w:t>
      </w:r>
    </w:p>
    <w:p>
      <w:r>
        <w:rPr>
          <w:b w:val="0"/>
          <w:i w:val="0"/>
          <w:u w:val="none"/>
        </w:rPr>
        <w:t>Порог — Граница вероятности для положительного решения.</w:t>
      </w:r>
    </w:p>
    <w:p>
      <w:r>
        <w:rPr>
          <w:b w:val="0"/>
          <w:i w:val="0"/>
          <w:u w:val="none"/>
        </w:rPr>
        <w:t>Гиперпараметр — Настройка алгоритма до fit, например глубина дерева.</w:t>
      </w:r>
    </w:p>
    <w:p>
      <w:r>
        <w:rPr>
          <w:b w:val="0"/>
          <w:i w:val="0"/>
          <w:u w:val="none"/>
        </w:rPr>
        <w:t>Grid search — Перебор объявленных сочетаний гиперпараметров с независимой оценкой.</w:t>
      </w:r>
    </w:p>
    <w:p>
      <w:r>
        <w:rPr>
          <w:b w:val="0"/>
          <w:i w:val="0"/>
          <w:u w:val="none"/>
        </w:rPr>
        <w:t>PR кривая — График precision и recall при смене порога.</w:t>
      </w:r>
    </w:p>
    <w:p>
      <w:r>
        <w:rPr>
          <w:b w:val="0"/>
          <w:i w:val="0"/>
          <w:u w:val="none"/>
        </w:rPr>
        <w:t>Average precision — Сводная оценка ранжирования по PR характеристикам, отличная от F1 при одном пороге.</w:t>
      </w:r>
    </w:p>
    <w:p>
      <w:r>
        <w:rPr>
          <w:b w:val="0"/>
          <w:i w:val="0"/>
          <w:u w:val="none"/>
        </w:rPr>
        <w:t>ROC AUC — Оценка ранжирования положительных и отрицательных случаев через ROC площадь.</w:t>
      </w:r>
    </w:p>
    <w:p>
      <w:r>
        <w:rPr>
          <w:b w:val="0"/>
          <w:i w:val="0"/>
          <w:u w:val="none"/>
        </w:rPr>
        <w:t>Class weight — Веса классов в функции обучения.</w:t>
      </w:r>
    </w:p>
    <w:p>
      <w:r>
        <w:rPr>
          <w:b w:val="0"/>
          <w:i w:val="0"/>
          <w:u w:val="none"/>
        </w:rPr>
        <w:t>Oversampling — Увеличение представления редкого класса внутри train.</w:t>
      </w:r>
    </w:p>
    <w:p>
      <w:r>
        <w:rPr>
          <w:b w:val="0"/>
          <w:i w:val="0"/>
          <w:u w:val="none"/>
        </w:rPr>
        <w:t>SMOTE — Создание синтетических объектов редкого класса по соседям внутри train.</w:t>
      </w:r>
    </w:p>
    <w:p>
      <w:r>
        <w:rPr>
          <w:b w:val="0"/>
          <w:i w:val="0"/>
          <w:u w:val="none"/>
        </w:rPr>
        <w:t>Калибровка — Соответствие вероятностей наблюдаемым долям.</w:t>
      </w:r>
    </w:p>
    <w:p>
      <w:r>
        <w:rPr>
          <w:b w:val="0"/>
          <w:i w:val="0"/>
          <w:u w:val="none"/>
        </w:rPr>
        <w:t>Вложенная CV — Внешние фолды оценивают процедуру, внутренние выбирают параметры.</w:t>
      </w:r>
    </w:p>
    <w:p>
      <w:r>
        <w:rPr>
          <w:b w:val="0"/>
          <w:i w:val="0"/>
          <w:u w:val="none"/>
        </w:rPr>
        <w:t>Ablation — Сравнение с исключёнными признаками на той же процедуре.</w:t>
      </w:r>
    </w:p>
    <w:p>
      <w:r>
        <w:rPr>
          <w:b w:val="0"/>
          <w:i w:val="0"/>
          <w:u w:val="none"/>
        </w:rPr>
        <w:t>Построить доступные признаки, выбрать метрики и порог по цене ошибок, провести ограниченный поиск на валидации.</w:t>
      </w:r>
    </w:p>
    <w:p>
      <w:r>
        <w:rPr>
          <w:b w:val="0"/>
          <w:i w:val="0"/>
          <w:u w:val="none"/>
        </w:rPr>
        <w:t>Ориентир для чтения, разбора и задач — 5–8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Выбор определяется заранее заданной сводкой и ценой ошибок; ничья разрешается по сложности.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Полезный признак описывает механизм и доступен в момент решения. distance*weight может приближённо описывать нагрузку перевозки, час создания — режим работы, флаг отсутствующего адреса — качество входа. Деление duration/distance недопустимо для прогноза duration, потому что использует цель. Время фактической доставки не известно при создании заказа. Для агрегата истории клиента используйте только прежние заказы, а не все события этого клиента в файле. Дата доступности каждого источника важнее имени новой колонки.</w:t>
      </w:r>
    </w:p>
    <w:p>
      <w:r>
        <w:rPr>
          <w:b w:val="0"/>
          <w:i w:val="0"/>
          <w:u w:val="none"/>
        </w:rPr>
        <w:t>Числовые преобразования выбирают по вопросу. log1p сжимает неотрицательный длинный хвост, но меняет интерпретацию расстояний; ноль допустим, отрицательное значение требует отдельной политики. Разность и отношение могут быть полезны, но нулевой знаменатель должен обрабатываться явно. Для категорий one-hot сохраняет различия без придуманного порядка; целочисленные коды могут внушить линейной модели, что категория 3 больше категории 1 в содержательном смысле. Для деревьев некоторые кодировки ведут себя иначе, поэтому решение проверяют сравнительным экспериментом.</w:t>
      </w:r>
    </w:p>
    <w:p>
      <w:r>
        <w:rPr>
          <w:b w:val="0"/>
          <w:i w:val="0"/>
          <w:u w:val="none"/>
        </w:rPr>
        <w:t>При 2% поздних заказов прогноз всех нулей имеет 98% accuracy и recall=0. Precision=TP/(TP+FP), recall=TP/(TP+FN). F1 является гармоническим балансом и сильно падает при малом одном компоненте. В задачах нулевой знаменатель даёт 0 — это объявленная политика, а не универсальное соглашение. PR кривая показывает tradeoff precision/recall при изменении порога. Average precision суммирует качество ранжирования; она не равна F1 при одном пороге. ROC AUC измеряет ранжирование пар положительного и отрицательного классов и может выглядеть благоприятно при редком классе, когда абсолютное число FP всё ещё велико.</w:t>
      </w:r>
    </w:p>
    <w:p>
      <w:r>
        <w:rPr>
          <w:b w:val="0"/>
          <w:i w:val="0"/>
          <w:u w:val="none"/>
        </w:rPr>
        <w:t>Порог 0.5 не обязан быть оптимальным. Если пропустить задержку стоит 20, а лишнее сообщение 2, сравните cost=20*FN+2*FP на validation для заранее объявленной сетки порогов. Порог с меньшей стоимостью сохраняется до финального теста. При ограничении «не больше 30 уведомлений в день» задача меняется: можно выбирать верхние вероятности с учётом бюджета и оценивать эффективность при фиксированном числе действий. Не подбирайте порог на test и не объявляйте вероятности точными без проверки калибровки.</w:t>
      </w:r>
    </w:p>
    <w:p>
      <w:r>
        <w:rPr>
          <w:b w:val="0"/>
          <w:i w:val="0"/>
          <w:u w:val="none"/>
        </w:rPr>
        <w:t>class_weight='balanced' увеличивает вклад редкого класса в обучение, но не создаёт новые независимые сведения. Oversampling должен выполняться только внутри train части фолда; копии до split могут попадать в validation и давать утечку. Изменение весов также может изменить калибровку вероятностей. Сравните обычную модель, модель с весами и пороги по общей процедуре. Синтетические данные не обещают, что выигрыш перенесётся на реальную организацию; они нужны для изучения процедуры.</w:t>
      </w:r>
    </w:p>
    <w:p>
      <w:r>
        <w:rPr>
          <w:b w:val="0"/>
          <w:i w:val="0"/>
          <w:u w:val="none"/>
        </w:rPr>
        <w:t>Гиперпараметры ограничивают сложность. Для дерева min_samples_leaf уменьшает возможность выделять единичные строки, max_depth ограничивает глубину. Для LogisticRegression C — обратная сила регуляризации: меньший C усиливает штраф. GridSearchCV получает Pipeline, небольшую сетку, выбранную CV и scoring. Параметр model__C обращается к шагу model. Чем больше вариантов вы перебрали, тем сильнее риск подгонки к валидации; вложенная CV даёт отдельную внешнюю оценку выбранной процедуры. В курсе достаточно ограниченной сетки и сохранённого финального holdout, но ограничение следует понимать.</w:t>
      </w:r>
    </w:p>
    <w:p>
      <w:r>
        <w:rPr>
          <w:b w:val="0"/>
          <w:i w:val="0"/>
          <w:u w:val="none"/>
        </w:rPr>
        <w:t>Выбор по одному лучшему фолду ненадёжен. Сравните среднее, разброс, стоимость вычисления и простоту. В коротком контракте максимизируем средний F1, затем предпочитаем меньшую complexity, затем name. Это объявленное детерминированное правило ничьей; реальный проект может использовать другую рубрику. В отчёте фиксируйте все кандидаты, включая неудачные, и не меняйте метрику после просмотра ради победы. Увеличение F1 само по себе не доказывает уменьшение затрат бизнеса.</w:t>
      </w:r>
    </w:p>
    <w:p>
      <w:r>
        <w:rPr>
          <w:b w:val="0"/>
          <w:i w:val="0"/>
          <w:u w:val="none"/>
        </w:rPr>
        <w:t>После выбора изучите ложные положительные и ложные отрицательные по сегментам. Малый сегмент требует осторожной интерпретации. Проверьте, что важный признак не является прокси утечки или техническим маркером поставки. Перед финальным тестом заморозьте список полей, Pipeline, параметры и порог. Контрольная даёт два варианта модели и разные цены ошибок; вы должны получить проверяемое решение, а не выбрать самое большое число в таблице.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tp, fp, fn = 8, 2, 4</w:t>
        <w:br/>
        <w:t>precision = tp/(tp+fp)</w:t>
        <w:br/>
        <w:t>recall = tp/(tp+fn)</w:t>
        <w:br/>
        <w:t>f1 = 2*tp/(2*tp+fp+fn)</w:t>
        <w:br/>
        <w:t>print(round(precision, 3), round(recall, 3), round(f1, 3))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0.8 0.667 0.727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Oversampling до CV: копии просачиваются в проверку. Лучший единственный фолд выбран вместо среднего: сохраните весь вектор scores. Порог ровно равен p: примените объявленное &gt;=. Цены FP/FN перепутаны: выпишите смысл ошибок.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В ml_lab.py добавьте hour, missing distance и class_weight, сравните с исходным Pipeline. Выполните сетку C=[0.1,1,10] с GroupKFold. По validation сравните пороги 0.2,0.4,0.6,0.8 при fp_cost=2,fn_cost=20. Сохраните таблицу всех экспериментов и критерий выбора до финального теста.</w:t>
      </w:r>
    </w:p>
    <w:p>
      <w:r>
        <w:rPr>
          <w:b w:val="0"/>
          <w:i w:val="0"/>
          <w:u w:val="none"/>
        </w:rPr>
        <w:t>Две модели имеют одинаковый средний F1, но разную сложность. В отчёте выбрали вариант с максимальным отдельным фолдом и оптимизировали accuracy при дорогом пропуске задержки. Выберите модель по объявленному правилу и пересчитайте цену FP/FN, сохраняя тест закрытым.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Записать доступность новых признаков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Собрать Pipeline признаков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Объявить метрику и цены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Задать ограниченную сетку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Выполнить поиск на CV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Выбрать порог на validation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Если вероятности калиброваны и цена FP равна c_fp, FN равна c_fn, при простом независимом действии положительное решение минимизирует ожидаемые потери, когда p&gt;=c_fp/(c_fp+c_fn). Для 2 и 20 это около 0.091. Это теоретический ориентир при заданных предпосылках, а не обязательный порог реальной модели: некалиброванность, бюджет действий и неоднородные цены требуют validation эксперимента.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scikit-learn metrics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scikit-learn parameter search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Павел Куницын — Ловушки ML экспериментов — 27 марта 2025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1 балл</w:t>
      </w:r>
    </w:p>
    <w:p>
      <w:pPr>
        <w:keepNext/>
        <w:keepLines/>
      </w:pPr>
      <w:r>
        <w:rPr>
          <w:b w:val="0"/>
          <w:i w:val="0"/>
          <w:u w:val="none"/>
        </w:rPr>
        <w:t>Precision использует какой знаменатель?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TP+FN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TN+FP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TP+FP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Все строки</w:t>
      </w:r>
    </w:p>
    <w:p>
      <w:pPr>
        <w:pStyle w:val="Heading2"/>
        <w:keepNext/>
        <w:keepLines/>
      </w:pPr>
      <w:r>
        <w:t>Задание 2 за 1 балл</w:t>
      </w:r>
    </w:p>
    <w:p>
      <w:pPr>
        <w:keepNext/>
        <w:keepLines/>
      </w:pPr>
      <w:r>
        <w:rPr>
          <w:b w:val="0"/>
          <w:i w:val="0"/>
          <w:u w:val="none"/>
        </w:rPr>
        <w:t>При p=threshold по нашему правилу прогноз?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0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null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Ошибка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1</w:t>
      </w:r>
    </w:p>
    <w:p>
      <w:pPr>
        <w:pStyle w:val="Heading2"/>
        <w:keepNext/>
        <w:keepLines/>
      </w:pPr>
      <w:r>
        <w:t>Задание 3 за 1 балл</w:t>
      </w:r>
    </w:p>
    <w:p>
      <w:pPr>
        <w:keepNext/>
        <w:keepLines/>
      </w:pPr>
      <w:r>
        <w:rPr>
          <w:b w:val="0"/>
          <w:i w:val="0"/>
          <w:u w:val="none"/>
        </w:rPr>
        <w:t>SMOTE или копирование до split безопасно?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Нет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Да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Если мало строк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Если Python</w:t>
      </w:r>
    </w:p>
    <w:p>
      <w:pPr>
        <w:pStyle w:val="Heading2"/>
        <w:keepNext/>
        <w:keepLines/>
      </w:pPr>
      <w:r>
        <w:t>Задание 4 за 1 балл</w:t>
      </w:r>
    </w:p>
    <w:p>
      <w:pPr>
        <w:keepNext/>
        <w:keepLines/>
      </w:pPr>
      <w:r>
        <w:rPr>
          <w:b w:val="0"/>
          <w:i w:val="0"/>
          <w:u w:val="none"/>
        </w:rPr>
        <w:t>model__C относится к?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Колонке цели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Параметру C шага model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Версии файла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Числу городов</w:t>
      </w:r>
    </w:p>
    <w:p>
      <w:pPr>
        <w:pStyle w:val="Heading2"/>
        <w:keepNext/>
        <w:keepLines/>
      </w:pPr>
      <w:r>
        <w:t>Задание 5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влияет на порог предупреждения?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привычное 0.5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Цена FN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Метрика train после запоминания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Цена FP</w:t>
      </w:r>
    </w:p>
    <w:p>
      <w:pPr>
        <w:pStyle w:val="Heading2"/>
        <w:keepNext/>
        <w:keepLines/>
      </w:pPr>
      <w:r>
        <w:t>Задание 6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Какие признаки требуют временного контроля?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История прошлых заказов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Финальная цель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Метка отсутствия данных на момент решения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Текущий результат доставки</w:t>
      </w:r>
    </w:p>
    <w:p>
      <w:pPr>
        <w:pStyle w:val="Heading2"/>
        <w:keepNext/>
        <w:keepLines/>
      </w:pPr>
      <w:r>
        <w:t>Задание 7 за 3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Feature engineering, Дисбаланс, Precision, Recall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3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Выбрать порог на validation; Выполнить поиск на CV; Задать ограниченную сетку; Объявить метрику и цены; Собрать Pipeline признаков; Записать доступность новых признаков</w:t>
      </w:r>
    </w:p>
    <w:p>
      <w:pPr>
        <w:pStyle w:val="Heading2"/>
        <w:keepNext/>
        <w:keepLines/>
      </w:pPr>
      <w:r>
        <w:t>Задание 9 за 5 баллов</w:t>
      </w:r>
    </w:p>
    <w:p>
      <w:pPr>
        <w:pStyle w:val="Heading1"/>
        <w:keepNext/>
        <w:keepLines/>
      </w:pPr>
      <w:r>
        <w:t>Precision recall F1</w:t>
      </w:r>
    </w:p>
    <w:p>
      <w:pPr>
        <w:keepNext/>
        <w:keepLines/>
      </w:pPr>
      <w:r>
        <w:rPr>
          <w:b w:val="0"/>
          <w:i w:val="0"/>
          <w:u w:val="none"/>
        </w:rPr>
        <w:t>Ввод y,p списки 0/1 одинаковой длины. Вывод precision,recall,f1. Нулевой знаменатель даёт 0 по политике урока.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{"y": [0, 1, 1], "p": [0, 1, 0]}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{"precision": 1.0, "recall": 0.5, "f1": 0.6666666666666666}</w:t>
      </w:r>
    </w:p>
    <w:p>
      <w:pPr>
        <w:pStyle w:val="Heading2"/>
        <w:keepNext/>
        <w:keepLines/>
      </w:pPr>
      <w:r>
        <w:t>Задание 10 за 8 баллов</w:t>
      </w:r>
    </w:p>
    <w:p>
      <w:pPr>
        <w:pStyle w:val="Heading1"/>
        <w:keepNext/>
        <w:keepLines/>
      </w:pPr>
      <w:r>
        <w:t>Решение по порогу</w:t>
      </w:r>
    </w:p>
    <w:p>
      <w:pPr>
        <w:keepNext/>
        <w:keepLines/>
      </w:pPr>
      <w:r>
        <w:rPr>
          <w:b w:val="0"/>
          <w:i w:val="0"/>
          <w:u w:val="none"/>
        </w:rPr>
        <w:t>Ввод p список вероятностей, threshold число [0,1]. Вывод список 0/1: p&gt;=threshold выбирает 1.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{"p": [0.2, 0.5, 0.8], "threshold": 0.5}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[0, 1, 1]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kit-learn.org/stable/modules/model_evaluation.html" TargetMode="External"/><Relationship Id="rId12" Type="http://schemas.openxmlformats.org/officeDocument/2006/relationships/hyperlink" Target="https://scikit-learn.org/stable/modules/grid_search.html" TargetMode="External"/><Relationship Id="rId13" Type="http://schemas.openxmlformats.org/officeDocument/2006/relationships/hyperlink" Target="https://habr.com/ru/companies/pgkdigital/articles/89422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