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7 EDA и графики без ложных выводов</w:t>
      </w:r>
    </w:p>
    <w:p>
      <w:pPr>
        <w:pStyle w:val="Subtitle"/>
      </w:pPr>
      <w:r>
        <w:t>Peaky Minds • Материалы курса • Редакция 2</w:t>
      </w:r>
    </w:p>
    <w:p>
      <w:pPr>
        <w:pStyle w:val="Heading1"/>
      </w:pPr>
      <w:r>
        <w:t>Определения перед объяснением</w:t>
      </w:r>
    </w:p>
    <w:p>
      <w:r>
        <w:rPr>
          <w:b w:val="0"/>
          <w:i w:val="0"/>
          <w:u w:val="none"/>
        </w:rPr>
        <w:t>EDA — Исследовательский анализ данных для проверки качества, структуры и гипотез.</w:t>
      </w:r>
    </w:p>
    <w:p>
      <w:r>
        <w:rPr>
          <w:b w:val="0"/>
          <w:i w:val="0"/>
          <w:u w:val="none"/>
        </w:rPr>
        <w:t>Гистограмма — Количество или плотность наблюдений внутри числовых интервалов.</w:t>
      </w:r>
    </w:p>
    <w:p>
      <w:r>
        <w:rPr>
          <w:b w:val="0"/>
          <w:i w:val="0"/>
          <w:u w:val="none"/>
        </w:rPr>
        <w:t>Диаграмма рассеяния — График пар значений для изучения связи двух числовых величин.</w:t>
      </w:r>
    </w:p>
    <w:p>
      <w:r>
        <w:rPr>
          <w:b w:val="0"/>
          <w:i w:val="0"/>
          <w:u w:val="none"/>
        </w:rPr>
        <w:t>Корреляция — Числовая мера связи; линейная корреляция Пирсона не измеряет причинность.</w:t>
      </w:r>
    </w:p>
    <w:p>
      <w:r>
        <w:rPr>
          <w:b w:val="0"/>
          <w:i w:val="0"/>
          <w:u w:val="none"/>
        </w:rPr>
        <w:t>Квантиль — Граница, ниже которой находится заданная доля упорядоченных наблюдений.</w:t>
      </w:r>
    </w:p>
    <w:p>
      <w:r>
        <w:rPr>
          <w:b w:val="0"/>
          <w:i w:val="0"/>
          <w:u w:val="none"/>
        </w:rPr>
        <w:t>IQR — Разница третьего и первого квартилей, мера центрального разброса.</w:t>
      </w:r>
    </w:p>
    <w:p>
      <w:r>
        <w:rPr>
          <w:b w:val="0"/>
          <w:i w:val="0"/>
          <w:u w:val="none"/>
        </w:rPr>
        <w:t>Сегмент — Подгруппа с общим признаком, например город или тип доставки.</w:t>
      </w:r>
    </w:p>
    <w:p>
      <w:r>
        <w:rPr>
          <w:b w:val="0"/>
          <w:i w:val="0"/>
          <w:u w:val="none"/>
        </w:rPr>
        <w:t>Смешивающая переменная — Фактор, связанный и с предполагаемой причиной, и с результатом.</w:t>
      </w:r>
    </w:p>
    <w:p>
      <w:r>
        <w:rPr>
          <w:b w:val="0"/>
          <w:i w:val="0"/>
          <w:u w:val="none"/>
        </w:rPr>
        <w:t>Плотность — Нормированная частота на единицу ширины интервала; площадь описывает долю.</w:t>
      </w:r>
    </w:p>
    <w:p>
      <w:r>
        <w:rPr>
          <w:b w:val="0"/>
          <w:i w:val="0"/>
          <w:u w:val="none"/>
        </w:rPr>
        <w:t>Квартиль — Квантиль на уровне 25 или 75 процентов.</w:t>
      </w:r>
    </w:p>
    <w:p>
      <w:r>
        <w:rPr>
          <w:b w:val="0"/>
          <w:i w:val="0"/>
          <w:u w:val="none"/>
        </w:rPr>
        <w:t>Парадокс Симпсона — Изменение общего вывода при объединении групп с разными весами.</w:t>
      </w:r>
    </w:p>
    <w:p>
      <w:r>
        <w:rPr>
          <w:b w:val="0"/>
          <w:i w:val="0"/>
          <w:u w:val="none"/>
        </w:rPr>
        <w:t>Выброс — Экстремальное наблюдение относительно выбранного правила, не обязательно ошибка.</w:t>
      </w:r>
    </w:p>
    <w:p>
      <w:r>
        <w:rPr>
          <w:b w:val="0"/>
          <w:i w:val="0"/>
          <w:u w:val="none"/>
        </w:rPr>
        <w:t>Причинность — Влияние вмешательства на результат при обоснованном дизайне.</w:t>
      </w:r>
    </w:p>
    <w:p>
      <w:r>
        <w:rPr>
          <w:b w:val="0"/>
          <w:i w:val="0"/>
          <w:u w:val="none"/>
        </w:rPr>
        <w:t>Holdout — Отложенная часть для независимой финальной оценки.</w:t>
      </w:r>
    </w:p>
    <w:p>
      <w:r>
        <w:rPr>
          <w:b w:val="0"/>
          <w:i w:val="0"/>
          <w:u w:val="none"/>
        </w:rPr>
        <w:t>Построить визуальный анализ качества и распределений, проверить сегменты и отличить связь от причины.</w:t>
      </w:r>
    </w:p>
    <w:p>
      <w:r>
        <w:rPr>
          <w:b w:val="0"/>
          <w:i w:val="0"/>
          <w:u w:val="none"/>
        </w:rPr>
        <w:t>Ориентир для чтения, разбора и задач — 4–7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Нужно различить изменение состава, действительную ошибку данных и реальные редкие задержки; корреляция не устанавливает причину.</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Новая ситуация для самостоятельного решения</w:t>
      </w:r>
    </w:p>
    <w:p>
      <w:r>
        <w:rPr>
          <w:b w:val="0"/>
          <w:i w:val="0"/>
          <w:u w:val="none"/>
        </w:rPr>
        <w:t>После изменения состава городов общий late rate вырос, но в двух основных городах снизился. Команда удаляет все значения за 1.5*IQR и говорит, что новый маршрут стал причиной задержек. Проверьте сегментные знаменатели, правило выбросов и допустимость причинного утверждения.</w:t>
      </w:r>
    </w:p>
    <w:p>
      <w:r>
        <w:rPr>
          <w:b w:val="0"/>
          <w:i w:val="0"/>
          <w:u w:val="none"/>
        </w:rPr>
        <w:t>Не начинайте с готового исправления из разобранного примера. Выделите две проверяемые гипотезы, получите наблюдение, различающее их, выберите минимальное изменение и сохраните прежние данные. Ниже — теоретическая опора, а решение нового случая разработайте самостоятельно.</w:t>
      </w:r>
    </w:p>
    <w:p>
      <w:pPr>
        <w:pStyle w:val="Heading1"/>
      </w:pPr>
      <w:r>
        <w:t>Как устроен расчёт</w:t>
      </w:r>
    </w:p>
    <w:p>
      <w:r>
        <w:rPr>
          <w:b w:val="0"/>
          <w:i w:val="0"/>
          <w:u w:val="none"/>
        </w:rPr>
        <w:t>EDA начинается с вопроса, а не с набора красивых картинок. Для доставки вопрос может звучать так: отличается ли распределение времени в дождь и насколько изменилось покрытие городов? Сначала проверьте схему, уникальность ключей, пропуски и единицы. Затем изучите числовые распределения, категории, время и связи. График по неочищенной таблице полезен для диагностики, но его нельзя молча представить итогом по всей совокупности. Сохраните количество строк до каждого фильтра и объясните, какая группа исчезла.</w:t>
      </w:r>
    </w:p>
    <w:p>
      <w:r>
        <w:rPr>
          <w:b w:val="0"/>
          <w:i w:val="0"/>
          <w:u w:val="none"/>
        </w:rPr>
        <w:t>Для числовой величины гистограмма группирует значения в интервалы. Если интервалы [0,10),[10,20], значение 10 должно попасть только во второй, а 20 допускается последним интервалом. Такой договор предотвращает двойной подсчёт. Число и ширина интервалов меняют вид распределения: одна широкая корзина скрывает структуру, много узких подчёркивают случайный шум. Сравнивая две группы, используйте одинаковые границы и явно укажите counts или density. Плотность нормируется по площади; высота не равна числу объектов при разных ширинах интервалов.</w:t>
      </w:r>
    </w:p>
    <w:p>
      <w:r>
        <w:rPr>
          <w:b w:val="0"/>
          <w:i w:val="0"/>
          <w:u w:val="none"/>
        </w:rPr>
        <w:t>Медиана и квартили помогают описать асимметрию. Правило Тьюки отмечает значения вне [q1-1.5*IQR,q3+1.5*IQR] как возможные выбросы. Оно не доказывает ошибку: большая задержка может быть реальной важной аварией. В нашей кодовой задаче границы включаются в допустимый диапазон. После обнаружения изучите исходную строку, единицу, причину и последствия исключения. Отдельно покажите показатели со всеми валидными значениями и с ограничением, если оно обосновано; не удаляйте трудные случаи ради улучшения качества модели.</w:t>
      </w:r>
    </w:p>
    <w:p>
      <w:r>
        <w:rPr>
          <w:b w:val="0"/>
          <w:i w:val="0"/>
          <w:u w:val="none"/>
        </w:rPr>
        <w:t>Диаграмма рассеяния показывает пары distance и duration. Пересечение точек скрывает плотность, поэтому допустимы прозрачность, небольшой размер маркеров или агрегация по двумерным корзинам. Корреляция Пирсона вычисляется как сумма центрированных произведений, делённая на корень произведения сумм квадратов отклонений. Для идеально растущей линейной связи r=1, убывающей r=-1. Если один признак постоянный, знаменатель нулевой и коэффициент не определён. r около нуля не исключает нелинейную связь; например квадрат x может сильно зависеть от x при симметричном диапазоне.</w:t>
      </w:r>
    </w:p>
    <w:p>
      <w:r>
        <w:rPr>
          <w:b w:val="0"/>
          <w:i w:val="0"/>
          <w:u w:val="none"/>
        </w:rPr>
        <w:t>Категориальные сравнения показывайте вместе с числом наблюдений. Доля late=1 в небольшом городе может выглядеть экстремальной из-за двух заказов. Сравните интервалы неопределённости и покрытие. Не обрезайте ось столбчатой диаграммы без ясного обозначения: маленькая разница может выглядеть огромной. Для распределения длительности используйте единицы на оси, подписи групп и заголовок, отвечающий на вопрос. Легенда не должна перекрывать данные. Сохраните графики PNG с достаточным разрешением, а в DOCX подпишите источник и фильтр.</w:t>
      </w:r>
    </w:p>
    <w:p>
      <w:r>
        <w:rPr>
          <w:b w:val="0"/>
          <w:i w:val="0"/>
          <w:u w:val="none"/>
        </w:rPr>
        <w:t>Агрегаты могут скрывать противоположные изменения сегментов. Когда меняется доля сложного региона, общий показатель ухудшается, хотя в каждом регионе процесс стал быстрее. Это механизм парадокса Симпсона: состав группы влияет на общий итог. Проверьте показатели внутри city и сравните распределение количества заказов между периодами. Для честного сравнения иногда нужен стандартизованный состав, но его веса и целевую совокупность надо объявить. Нельзя выбрать веса после просмотра только ради желаемого вывода.</w:t>
      </w:r>
    </w:p>
    <w:p>
      <w:r>
        <w:rPr>
          <w:b w:val="0"/>
          <w:i w:val="0"/>
          <w:u w:val="none"/>
        </w:rPr>
        <w:t>Корреляция не разделяет причину, общий фактор и обратное влияние. Более тяжёлые заказы могут ездить дальше; связь weight с duration частично объясняется distance. Проверяйте совместное распределение и доступность признаков во времени. EDA на обучающей части помогает построить гипотезы для ML; тестовую часть держат закрытой от выбора преобразований и модели. Просмотр теста с последующим изменением решения тоже расходует информацию, даже если fit формально на train. Сохранённый протокол важнее красивого слова «holdout».</w:t>
      </w:r>
    </w:p>
    <w:p>
      <w:r>
        <w:rPr>
          <w:b w:val="0"/>
          <w:i w:val="0"/>
          <w:u w:val="none"/>
        </w:rPr>
        <w:t>Готовый отчёт должен иметь короткий вывод к каждому графику: наблюдение, возможное объяснение, ограничение и следующую проверку. Числа без интерпретации не отвечают на вопрос, а интерпретация без числа не проверяема. Дополнительное чтение о ловушках ML пригодится для перехода к прогнозированию: EDA не должна превращать доступный после события результат в будущий признак. В контрольной сравните сегменты и расследуйте выбросы, сохранив исходные наблюдения.</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import matplotlib</w:t>
        <w:br/>
        <w:t>matplotlib.use("Agg")</w:t>
        <w:br/>
        <w:t>import matplotlib.pyplot as plt</w:t>
        <w:br/>
        <w:t>fig, ax = plt.subplots()</w:t>
        <w:br/>
        <w:t>ax.hist([5, 10, 15, 20], bins=[0, 10, 20, 30])</w:t>
        <w:br/>
        <w:t>ax.set(xlabel="Время минуты", ylabel="Заказы")</w:t>
        <w:br/>
        <w:t>fig.savefig("outputs/duration.png", dpi=160)</w:t>
        <w:br/>
        <w:t>print("Сохранён outputs/duration.png")</w:t>
      </w:r>
    </w:p>
    <w:p>
      <w:pPr>
        <w:pStyle w:val="Heading2"/>
      </w:pPr>
      <w:r>
        <w:t>Ожидаемый вывод</w:t>
      </w:r>
    </w:p>
    <w:p>
      <w:pPr>
        <w:keepLines/>
        <w:spacing w:line="240" w:lineRule="auto"/>
      </w:pPr>
      <w:r>
        <w:rPr>
          <w:rFonts w:ascii="Consolas" w:hAnsi="Consolas"/>
          <w:sz w:val="19"/>
        </w:rPr>
        <w:t>Сохранён outputs/duration.png</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Доля без количества: добавьте знаменатель. Гистограммы сравнивают разные bins: задайте одинаковые edges. Корреляция названа причиной: проверьте смешивающие переменные. Большие задержки удалены: исследуйте их источник и влияние на вопрос.</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Создайте четыре графика orders.csv: пропуски по полям, duration histogram, distance против duration, late rate по city с n. Сохраните их в outputs и вставьте в DOCX с выводами. Выполните student/eda_lab.py как исходный пример, затем добавьте собственное сегментное сравнение по погоде.</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необрезанные наблюдения</w:t>
      </w:r>
    </w:p>
    <w:p>
      <w:pPr>
        <w:ind w:left="317" w:hanging="317"/>
      </w:pPr>
      <w:r>
        <w:t xml:space="preserve">2. </w:t>
      </w:r>
      <w:r>
        <w:rPr>
          <w:b w:val="0"/>
          <w:i w:val="0"/>
          <w:u w:val="none"/>
        </w:rPr>
        <w:t>Сверить веса городов</w:t>
      </w:r>
    </w:p>
    <w:p>
      <w:pPr>
        <w:ind w:left="317" w:hanging="317"/>
      </w:pPr>
      <w:r>
        <w:t xml:space="preserve">3. </w:t>
      </w:r>
      <w:r>
        <w:rPr>
          <w:b w:val="0"/>
          <w:i w:val="0"/>
          <w:u w:val="none"/>
        </w:rPr>
        <w:t>Посчитать показатели внутри сегментов</w:t>
      </w:r>
    </w:p>
    <w:p>
      <w:pPr>
        <w:ind w:left="317" w:hanging="317"/>
      </w:pPr>
      <w:r>
        <w:t xml:space="preserve">4. </w:t>
      </w:r>
      <w:r>
        <w:rPr>
          <w:b w:val="0"/>
          <w:i w:val="0"/>
          <w:u w:val="none"/>
        </w:rPr>
        <w:t>Отметить кандидатов IQR</w:t>
      </w:r>
    </w:p>
    <w:p>
      <w:pPr>
        <w:ind w:left="317" w:hanging="317"/>
      </w:pPr>
      <w:r>
        <w:t xml:space="preserve">5. </w:t>
      </w:r>
      <w:r>
        <w:rPr>
          <w:b w:val="0"/>
          <w:i w:val="0"/>
          <w:u w:val="none"/>
        </w:rPr>
        <w:t>Проверить источник экстремальных строк</w:t>
      </w:r>
    </w:p>
    <w:p>
      <w:pPr>
        <w:ind w:left="317" w:hanging="317"/>
      </w:pPr>
      <w:r>
        <w:t xml:space="preserve">6. </w:t>
      </w:r>
      <w:r>
        <w:rPr>
          <w:b w:val="0"/>
          <w:i w:val="0"/>
          <w:u w:val="none"/>
        </w:rPr>
        <w:t>Переписать вывод с ограничениями</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Дополнительная визуальная проверка: сравните линейную и логарифмическую шкалу распределения длительности, явно подпишите преобразование. Логарифмическая ось может раскрыть длинный хвост, но не делает значения менее важными. Для нулей и отрицательных значений нужны правила, нельзя молча удалить их ради допустимого логарифма. Сохраните число показанных наблюдений на каждом графике и объясните, что меняется при выборе шкалы.</w:t>
      </w:r>
    </w:p>
    <w:p>
      <w:pPr>
        <w:pStyle w:val="Heading1"/>
      </w:pPr>
      <w:r>
        <w:t>Источники и дальнейшее чтение</w:t>
      </w:r>
    </w:p>
    <w:p>
      <w:pPr>
        <w:pStyle w:val="ListBullet"/>
      </w:pPr>
      <w:hyperlink r:id="rId11">
        <w:r>
          <w:rPr>
            <w:color w:val="175A83"/>
            <w:u w:val="single"/>
          </w:rPr>
          <w:t>Matplotlib quick start</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pandas tutorials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2 балла</w:t>
      </w:r>
    </w:p>
    <w:p>
      <w:pPr>
        <w:keepNext/>
        <w:keepLines/>
      </w:pPr>
      <w:r>
        <w:rPr>
          <w:b w:val="0"/>
          <w:i w:val="0"/>
          <w:u w:val="none"/>
        </w:rPr>
        <w:t>Общий показатель вырос, сегменты улучшились. Первая проверка?</w:t>
      </w:r>
    </w:p>
    <w:p>
      <w:pPr>
        <w:keepNext/>
        <w:keepLines/>
        <w:ind w:left="317" w:hanging="317"/>
      </w:pPr>
      <w:r>
        <w:t xml:space="preserve">1. </w:t>
      </w:r>
      <w:r>
        <w:rPr>
          <w:b w:val="0"/>
          <w:i w:val="0"/>
          <w:u w:val="none"/>
        </w:rPr>
        <w:t>Изменение весов сегментов</w:t>
      </w:r>
    </w:p>
    <w:p>
      <w:pPr>
        <w:keepNext/>
        <w:keepLines/>
        <w:ind w:left="317" w:hanging="317"/>
      </w:pPr>
      <w:r>
        <w:t xml:space="preserve">2. </w:t>
      </w:r>
      <w:r>
        <w:rPr>
          <w:b w:val="0"/>
          <w:i w:val="0"/>
          <w:u w:val="none"/>
        </w:rPr>
        <w:t>Цвет линии</w:t>
      </w:r>
    </w:p>
    <w:p>
      <w:pPr>
        <w:keepNext/>
        <w:keepLines/>
        <w:ind w:left="317" w:hanging="317"/>
      </w:pPr>
      <w:r>
        <w:t xml:space="preserve">3. </w:t>
      </w:r>
      <w:r>
        <w:rPr>
          <w:b w:val="0"/>
          <w:i w:val="0"/>
          <w:u w:val="none"/>
        </w:rPr>
        <w:t>Переустановка pandas</w:t>
      </w:r>
    </w:p>
    <w:p>
      <w:pPr>
        <w:keepNext w:val="0"/>
        <w:keepLines/>
        <w:ind w:left="317" w:hanging="317"/>
      </w:pPr>
      <w:r>
        <w:t xml:space="preserve">4. </w:t>
      </w:r>
      <w:r>
        <w:rPr>
          <w:b w:val="0"/>
          <w:i w:val="0"/>
          <w:u w:val="none"/>
        </w:rPr>
        <w:t>Удаление тяжёлого сегмента</w:t>
      </w:r>
    </w:p>
    <w:p>
      <w:pPr>
        <w:pStyle w:val="Heading2"/>
        <w:keepNext/>
        <w:keepLines/>
      </w:pPr>
      <w:r>
        <w:t>Задание 2 за 2 балла</w:t>
      </w:r>
    </w:p>
    <w:p>
      <w:pPr>
        <w:keepNext/>
        <w:keepLines/>
      </w:pPr>
      <w:r>
        <w:rPr>
          <w:b w:val="0"/>
          <w:i w:val="0"/>
          <w:u w:val="none"/>
        </w:rPr>
        <w:t>Значение равно верхней границе IQR. Оно отвергается?</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Всегда null</w:t>
      </w:r>
    </w:p>
    <w:p>
      <w:pPr>
        <w:keepNext w:val="0"/>
        <w:keepLines/>
        <w:ind w:left="317" w:hanging="317"/>
      </w:pPr>
      <w:r>
        <w:t xml:space="preserve">4. </w:t>
      </w:r>
      <w:r>
        <w:rPr>
          <w:b w:val="0"/>
          <w:i w:val="0"/>
          <w:u w:val="none"/>
        </w:rPr>
        <w:t>Только в pandas</w:t>
      </w:r>
    </w:p>
    <w:p>
      <w:pPr>
        <w:pStyle w:val="Heading2"/>
        <w:keepNext/>
        <w:keepLines/>
      </w:pPr>
      <w:r>
        <w:t>Задание 3 за 2 балла</w:t>
      </w:r>
    </w:p>
    <w:p>
      <w:pPr>
        <w:keepNext/>
        <w:keepLines/>
      </w:pPr>
      <w:r>
        <w:rPr>
          <w:b w:val="0"/>
          <w:i w:val="0"/>
          <w:u w:val="none"/>
        </w:rPr>
        <w:t>Два заказа дают rate=1. Что указать?</w:t>
      </w:r>
    </w:p>
    <w:p>
      <w:pPr>
        <w:keepNext/>
        <w:keepLines/>
        <w:ind w:left="317" w:hanging="317"/>
      </w:pPr>
      <w:r>
        <w:t xml:space="preserve">1. </w:t>
      </w:r>
      <w:r>
        <w:rPr>
          <w:b w:val="0"/>
          <w:i w:val="0"/>
          <w:u w:val="none"/>
        </w:rPr>
        <w:t>Гарантированную вероятность 1</w:t>
      </w:r>
    </w:p>
    <w:p>
      <w:pPr>
        <w:keepNext/>
        <w:keepLines/>
        <w:ind w:left="317" w:hanging="317"/>
      </w:pPr>
      <w:r>
        <w:t xml:space="preserve">2. </w:t>
      </w:r>
      <w:r>
        <w:rPr>
          <w:b w:val="0"/>
          <w:i w:val="0"/>
          <w:u w:val="none"/>
        </w:rPr>
        <w:t>Причину ухудшения</w:t>
      </w:r>
    </w:p>
    <w:p>
      <w:pPr>
        <w:keepNext/>
        <w:keepLines/>
        <w:ind w:left="317" w:hanging="317"/>
      </w:pPr>
      <w:r>
        <w:t xml:space="preserve">3. </w:t>
      </w:r>
      <w:r>
        <w:rPr>
          <w:b w:val="0"/>
          <w:i w:val="0"/>
          <w:u w:val="none"/>
        </w:rPr>
        <w:t>n=2 и неопределённость</w:t>
      </w:r>
    </w:p>
    <w:p>
      <w:pPr>
        <w:keepNext w:val="0"/>
        <w:keepLines/>
        <w:ind w:left="317" w:hanging="317"/>
      </w:pPr>
      <w:r>
        <w:t xml:space="preserve">4. </w:t>
      </w:r>
      <w:r>
        <w:rPr>
          <w:b w:val="0"/>
          <w:i w:val="0"/>
          <w:u w:val="none"/>
        </w:rPr>
        <w:t>Только процент</w:t>
      </w:r>
    </w:p>
    <w:p>
      <w:pPr>
        <w:pStyle w:val="Heading2"/>
        <w:keepNext/>
        <w:keepLines/>
      </w:pPr>
      <w:r>
        <w:t>Задание 4 за 2 балла</w:t>
      </w:r>
    </w:p>
    <w:p>
      <w:pPr>
        <w:keepNext/>
        <w:keepLines/>
      </w:pPr>
      <w:r>
        <w:rPr>
          <w:b w:val="0"/>
          <w:i w:val="0"/>
          <w:u w:val="none"/>
        </w:rPr>
        <w:t>Связь маршрута с late доказывает причину?</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При r&gt;0.5 всегда</w:t>
      </w:r>
    </w:p>
    <w:p>
      <w:pPr>
        <w:keepNext/>
        <w:keepLines/>
        <w:ind w:left="317" w:hanging="317"/>
      </w:pPr>
      <w:r>
        <w:t xml:space="preserve">3. </w:t>
      </w:r>
      <w:r>
        <w:rPr>
          <w:b w:val="0"/>
          <w:i w:val="0"/>
          <w:u w:val="none"/>
        </w:rPr>
        <w:t>При красивом графике</w:t>
      </w:r>
    </w:p>
    <w:p>
      <w:pPr>
        <w:keepNext w:val="0"/>
        <w:keepLines/>
        <w:ind w:left="317" w:hanging="317"/>
      </w:pPr>
      <w:r>
        <w:t xml:space="preserve">4. </w:t>
      </w:r>
      <w:r>
        <w:rPr>
          <w:b w:val="0"/>
          <w:i w:val="0"/>
          <w:u w:val="none"/>
        </w:rPr>
        <w:t>Нет</w:t>
      </w:r>
    </w:p>
    <w:p>
      <w:pPr>
        <w:pStyle w:val="Heading2"/>
        <w:keepNext/>
        <w:keepLines/>
      </w:pPr>
      <w:r>
        <w:t>Задание 5 за 3 балла</w:t>
      </w:r>
    </w:p>
    <w:p>
      <w:pPr>
        <w:keepNext/>
        <w:keepLines/>
      </w:pPr>
      <w:r>
        <w:rPr>
          <w:b w:val="0"/>
          <w:i w:val="0"/>
          <w:u w:val="none"/>
        </w:rPr>
        <w:t>Выберите все подходящие ответы. Как исследовать рост общего late rate?</w:t>
      </w:r>
    </w:p>
    <w:p>
      <w:pPr>
        <w:keepNext/>
        <w:keepLines/>
        <w:ind w:left="317" w:hanging="317"/>
      </w:pPr>
      <w:r>
        <w:t xml:space="preserve">1. </w:t>
      </w:r>
      <w:r>
        <w:rPr>
          <w:b w:val="0"/>
          <w:i w:val="0"/>
          <w:u w:val="none"/>
        </w:rPr>
        <w:t>Удалить худший город</w:t>
      </w:r>
    </w:p>
    <w:p>
      <w:pPr>
        <w:keepNext/>
        <w:keepLines/>
        <w:ind w:left="317" w:hanging="317"/>
      </w:pPr>
      <w:r>
        <w:t xml:space="preserve">2. </w:t>
      </w:r>
      <w:r>
        <w:rPr>
          <w:b w:val="0"/>
          <w:i w:val="0"/>
          <w:u w:val="none"/>
        </w:rPr>
        <w:t>Сравнить веса городов</w:t>
      </w:r>
    </w:p>
    <w:p>
      <w:pPr>
        <w:keepNext/>
        <w:keepLines/>
        <w:ind w:left="317" w:hanging="317"/>
      </w:pPr>
      <w:r>
        <w:t xml:space="preserve">3. </w:t>
      </w:r>
      <w:r>
        <w:rPr>
          <w:b w:val="0"/>
          <w:i w:val="0"/>
          <w:u w:val="none"/>
        </w:rPr>
        <w:t>Объявить новый маршрут причиной без проверки</w:t>
      </w:r>
    </w:p>
    <w:p>
      <w:pPr>
        <w:keepNext w:val="0"/>
        <w:keepLines/>
        <w:ind w:left="317" w:hanging="317"/>
      </w:pPr>
      <w:r>
        <w:t xml:space="preserve">4. </w:t>
      </w:r>
      <w:r>
        <w:rPr>
          <w:b w:val="0"/>
          <w:i w:val="0"/>
          <w:u w:val="none"/>
        </w:rPr>
        <w:t>Сравнить показатели внутри городов</w:t>
      </w:r>
    </w:p>
    <w:p>
      <w:pPr>
        <w:pStyle w:val="Heading2"/>
        <w:keepNext/>
        <w:keepLines/>
      </w:pPr>
      <w:r>
        <w:t>Задание 6 за 3 балла</w:t>
      </w:r>
    </w:p>
    <w:p>
      <w:pPr>
        <w:keepNext/>
        <w:keepLines/>
      </w:pPr>
      <w:r>
        <w:rPr>
          <w:b w:val="0"/>
          <w:i w:val="0"/>
          <w:u w:val="none"/>
        </w:rPr>
        <w:t>Выберите все подходящие ответы. Как поступить с IQR кандидатами?</w:t>
      </w:r>
    </w:p>
    <w:p>
      <w:pPr>
        <w:keepNext/>
        <w:keepLines/>
        <w:ind w:left="317" w:hanging="317"/>
      </w:pPr>
      <w:r>
        <w:t xml:space="preserve">1. </w:t>
      </w:r>
      <w:r>
        <w:rPr>
          <w:b w:val="0"/>
          <w:i w:val="0"/>
          <w:u w:val="none"/>
        </w:rPr>
        <w:t>Проверить первичную запись</w:t>
      </w:r>
    </w:p>
    <w:p>
      <w:pPr>
        <w:keepNext/>
        <w:keepLines/>
        <w:ind w:left="317" w:hanging="317"/>
      </w:pPr>
      <w:r>
        <w:t xml:space="preserve">2. </w:t>
      </w:r>
      <w:r>
        <w:rPr>
          <w:b w:val="0"/>
          <w:i w:val="0"/>
          <w:u w:val="none"/>
        </w:rPr>
        <w:t>Всегда удалить</w:t>
      </w:r>
    </w:p>
    <w:p>
      <w:pPr>
        <w:keepNext/>
        <w:keepLines/>
        <w:ind w:left="317" w:hanging="317"/>
      </w:pPr>
      <w:r>
        <w:t xml:space="preserve">3. </w:t>
      </w:r>
      <w:r>
        <w:rPr>
          <w:b w:val="0"/>
          <w:i w:val="0"/>
          <w:u w:val="none"/>
        </w:rPr>
        <w:t>Оценить влияние исключения</w:t>
      </w:r>
    </w:p>
    <w:p>
      <w:pPr>
        <w:keepNext w:val="0"/>
        <w:keepLines/>
        <w:ind w:left="317" w:hanging="317"/>
      </w:pPr>
      <w:r>
        <w:t xml:space="preserve">4. </w:t>
      </w:r>
      <w:r>
        <w:rPr>
          <w:b w:val="0"/>
          <w:i w:val="0"/>
          <w:u w:val="none"/>
        </w:rPr>
        <w:t>Всегда заменить средним test</w:t>
      </w:r>
    </w:p>
    <w:p>
      <w:pPr>
        <w:pStyle w:val="Heading2"/>
        <w:keepNext/>
        <w:keepLines/>
      </w:pPr>
      <w:r>
        <w:t>Задание 7 за 4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Парадокс Симпсона, Выброс, Причинность, Holdout</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4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Переписать вывод с ограничениями; Проверить источник экстремальных строк; Отметить кандидатов IQR; Посчитать показатели внутри сегментов; Сверить веса городов; Сохранить необрезанные наблюдения</w:t>
      </w:r>
    </w:p>
    <w:p>
      <w:pPr>
        <w:pStyle w:val="Heading2"/>
        <w:keepNext/>
        <w:keepLines/>
      </w:pPr>
      <w:r>
        <w:t>Задание 9 за 12 баллов</w:t>
      </w:r>
    </w:p>
    <w:p>
      <w:pPr>
        <w:pStyle w:val="Heading1"/>
        <w:keepNext/>
        <w:keepLines/>
      </w:pPr>
      <w:r>
        <w:t>Доли по сегментам</w:t>
      </w:r>
    </w:p>
    <w:p>
      <w:pPr>
        <w:keepNext/>
        <w:keepLines/>
      </w:pPr>
      <w:r>
        <w:rPr>
          <w:b w:val="0"/>
          <w:i w:val="0"/>
          <w:u w:val="none"/>
        </w:rPr>
        <w:t>Ввод список group строка, converted boolean. Вывод объект group → {n,rate}; n количество строк, rate доля true. Пустой ввод {}.</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[{"group": "a", "converted": true}, {"group": "a", "converted": false}, {"group": "b", "converted": true}]</w:t>
      </w:r>
    </w:p>
    <w:p>
      <w:pPr>
        <w:pStyle w:val="Heading2"/>
        <w:keepNext/>
        <w:keepLines/>
      </w:pPr>
      <w:r>
        <w:t>Пример вывода</w:t>
      </w:r>
    </w:p>
    <w:p>
      <w:pPr>
        <w:keepNext w:val="0"/>
        <w:keepLines/>
        <w:spacing w:line="240" w:lineRule="auto"/>
      </w:pPr>
      <w:r>
        <w:rPr>
          <w:rFonts w:ascii="Consolas" w:hAnsi="Consolas"/>
          <w:sz w:val="19"/>
        </w:rPr>
        <w:t>{"a": {"n": 2, "rate": 0.5}, "b": {"n": 1, "rate": 1.0}}</w:t>
      </w:r>
    </w:p>
    <w:p>
      <w:pPr>
        <w:pStyle w:val="Heading2"/>
        <w:keepNext/>
        <w:keepLines/>
      </w:pPr>
      <w:r>
        <w:t>Задание 10 за 18 баллов</w:t>
      </w:r>
    </w:p>
    <w:p>
      <w:pPr>
        <w:pStyle w:val="Heading1"/>
        <w:keepNext/>
        <w:keepLines/>
      </w:pPr>
      <w:r>
        <w:t>Границы выбросов</w:t>
      </w:r>
    </w:p>
    <w:p>
      <w:pPr>
        <w:keepNext/>
        <w:keepLines/>
      </w:pPr>
      <w:r>
        <w:rPr>
          <w:b w:val="0"/>
          <w:i w:val="0"/>
          <w:u w:val="none"/>
        </w:rPr>
        <w:t>Ввод values числа, q1,q3 числа q1&lt;=q3. Вывод индексов значений строго вне [q1-1.5*IQR,q3+1.5*IQR]. IQR=q3-q1. Граница допустима.</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{"values": [-3, -2, 4, 5], "q1": 0, "q3": 2}</w:t>
      </w:r>
    </w:p>
    <w:p>
      <w:pPr>
        <w:pStyle w:val="Heading2"/>
        <w:keepNext/>
        <w:keepLines/>
      </w:pPr>
      <w:r>
        <w:t>Пример вывода</w:t>
      </w:r>
    </w:p>
    <w:p>
      <w:pPr>
        <w:keepNext w:val="0"/>
        <w:keepLines/>
        <w:spacing w:line="240" w:lineRule="auto"/>
      </w:pPr>
      <w:r>
        <w:rPr>
          <w:rFonts w:ascii="Consolas" w:hAnsi="Consolas"/>
          <w:sz w:val="19"/>
        </w:rPr>
        <w:t>[]</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tplotlib.org/stable/users/explain/quick_start.html" TargetMode="External"/><Relationship Id="rId12" Type="http://schemas.openxmlformats.org/officeDocument/2006/relationships/hyperlink" Target="https://pandas.pydata.org/docs/getting_started/intro_tutorials/index.html" TargetMode="External"/><Relationship Id="rId13" Type="http://schemas.openxmlformats.org/officeDocument/2006/relationships/hyperlink" Target="https://habr.com/ru/companies/pgkdigital/articles/894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