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Портфолио аналитический центр с доступными графиками</w:t>
      </w:r>
    </w:p>
    <w:p>
      <w:pPr>
        <w:pStyle w:val="Subtitle"/>
      </w:pPr>
      <w:r>
        <w:t>Peaky Minds  Frontend продвинутый  Редакция 2</w:t>
      </w:r>
    </w:p>
    <w:p>
      <w:pPr>
        <w:pStyle w:val="Heading1"/>
      </w:pPr>
      <w:r>
        <w:t>Словарь перед объяснением</w:t>
      </w:r>
    </w:p>
    <w:p>
      <w:r>
        <w:rPr>
          <w:b/>
          <w:u w:val="none"/>
        </w:rPr>
        <w:t>Агрегация</w:t>
      </w:r>
      <w:r>
        <w:rPr>
          <w:b w:val="0"/>
          <w:u w:val="none"/>
        </w:rPr>
        <w:t xml:space="preserve"> — Объединение нескольких наблюдений в итоговые корзины. Сумма не объясняет причин изменения.</w:t>
      </w:r>
    </w:p>
    <w:p>
      <w:r>
        <w:rPr>
          <w:b/>
          <w:u w:val="none"/>
        </w:rPr>
        <w:t>Полуоткрытый интервал</w:t>
      </w:r>
      <w:r>
        <w:rPr>
          <w:b w:val="0"/>
          <w:u w:val="none"/>
        </w:rPr>
        <w:t xml:space="preserve"> — Диапазон с включённым start и исключённым end. Пограничная точка принадлежит ровно одной корзине.</w:t>
      </w:r>
    </w:p>
    <w:p>
      <w:r>
        <w:rPr>
          <w:b/>
          <w:u w:val="none"/>
        </w:rPr>
        <w:t>Табличная альтернатива</w:t>
      </w:r>
      <w:r>
        <w:rPr>
          <w:b w:val="0"/>
          <w:u w:val="none"/>
        </w:rPr>
        <w:t xml:space="preserve"> — Доступное числовое представление графика. Alt слово График не заменяет данные.</w:t>
      </w:r>
    </w:p>
    <w:p>
      <w:r>
        <w:rPr>
          <w:b/>
          <w:u w:val="none"/>
        </w:rPr>
        <w:t>Стабильная сортировка</w:t>
      </w:r>
      <w:r>
        <w:rPr>
          <w:b w:val="0"/>
          <w:u w:val="none"/>
        </w:rPr>
        <w:t xml:space="preserve"> — Детерминированный порядок при равных значениях. В проекте tie задаёт id по ASCII.</w:t>
      </w:r>
    </w:p>
    <w:p>
      <w:pPr>
        <w:pStyle w:val="Heading1"/>
      </w:pPr>
      <w:r>
        <w:t>Результат и рабочая ситуация</w:t>
      </w:r>
    </w:p>
    <w:p>
      <w:r>
        <w:rPr>
          <w:b w:val="0"/>
          <w:u w:val="none"/>
        </w:rPr>
        <w:t>Создайте GitHub проект Atlas Signals: аналитический центр для вымышленных датчиков с временными графиками, сравнением периодов, фильтром URL, виртуальной таблицей и экспортом. Визуально красивый график обязан сохранять точность границ и доступную таблицу.</w:t>
      </w:r>
    </w:p>
    <w:p>
      <w:r>
        <w:rPr>
          <w:b w:val="0"/>
          <w:u w:val="none"/>
        </w:rPr>
        <w:t>Ориентир: 3–5 часов для обычного урока, 4–8 часов для контрольной или инцидента. Для портфолио — 25–45 часов на проект. Время включает чтение, десять задач, практику и исправления; оценка до пилотного ученического прохода ориентировочная.</w:t>
      </w:r>
    </w:p>
    <w:p>
      <w:pPr>
        <w:pStyle w:val="Heading1"/>
      </w:pPr>
      <w:r>
        <w:t>Данные и контракт</w:t>
      </w:r>
    </w:p>
    <w:p>
      <w:r>
        <w:rPr>
          <w:b w:val="0"/>
          <w:u w:val="none"/>
        </w:rPr>
        <w:t>Пример содержит 10000 наблюдений time,value,source. Диапазон [start,end) и width объявляются до агрегации. Каждая точка попадает в одну корзину, пустые корзины остаются в массиве, значения могут быть отрицательными. API принимает диапазон и возвращает данные по явному контракту; клиент не должен менять единицы измерения без подписи. Ошибка ответа, пустой период и устаревший кэш являются разными состояниями.</w:t>
      </w:r>
    </w:p>
    <w:p>
      <w:pPr>
        <w:pStyle w:val="Heading1"/>
      </w:pPr>
      <w:r>
        <w:t>График как представление</w:t>
      </w:r>
    </w:p>
    <w:p>
      <w:r>
        <w:rPr>
          <w:b w:val="0"/>
          <w:u w:val="none"/>
        </w:rPr>
        <w:t>Постройте SVG график с осями, единицами, легендой и видимым диапазоном. Масштаб не должен визуально преувеличивать малую разницу без подписи. Таблица под графиком показывает те же агрегаты, поэтому оба представления читают одну вычисленную модель. Контролы периода работают с клавиатуры, фокус виден; tooltip не единственный способ узнать число. Анимация отключается при reduced-motion.</w:t>
      </w:r>
    </w:p>
    <w:p>
      <w:pPr>
        <w:pStyle w:val="Heading1"/>
      </w:pPr>
      <w:r>
        <w:t>Числа и сортировка</w:t>
      </w:r>
    </w:p>
    <w:p>
      <w:r>
        <w:rPr>
          <w:b w:val="0"/>
          <w:u w:val="none"/>
        </w:rPr>
        <w:t>Сортировка таблицы допускает null, который остаётся в конце независимо от direction. При равных числах id по ASCII даёт воспроизводимость. Не сортируйте исходный props массив на месте. Период и sort входят в URL, поэтому ссылка воспроизводит график. Скачанный CSV имеет объявленные заголовки и точный порядок, экспорт не должен содержать приватные поля журнала.</w:t>
      </w:r>
    </w:p>
    <w:p>
      <w:pPr>
        <w:pStyle w:val="Heading1"/>
      </w:pPr>
      <w:r>
        <w:t>Производительность</w:t>
      </w:r>
    </w:p>
    <w:p>
      <w:r>
        <w:rPr>
          <w:b w:val="0"/>
          <w:u w:val="none"/>
        </w:rPr>
        <w:t>Сначала измерьте input и первоначальную сборку на фиксированном dataset. Виртуализируйте таблицу с равной высотой, но оставьте постраничный режим. Разделите загрузку редкого сравнения на lazy chunk. Python проверяет число DOM строк, размер dist и отсутствие потери точек в агрегации. Если используется worker, все сообщения имеют requestId и проверку актуальности; запрет JavaScript серверного API сохраняется.</w:t>
      </w:r>
    </w:p>
    <w:p>
      <w:pPr>
        <w:pStyle w:val="Heading1"/>
      </w:pPr>
      <w:r>
        <w:t>Объективная приёмка</w:t>
      </w:r>
    </w:p>
    <w:p>
      <w:r>
        <w:rPr>
          <w:b w:val="0"/>
          <w:u w:val="none"/>
        </w:rPr>
        <w:t>Ориентир 25–40 часов. Нужно три источника, два периода сравнения, минимум два типа графика, доступная таблица, CSV export, фильтр URL, повтор после 503, empty и stale состояния. README содержит единицы, формулы корзин, архитектуру, команды чистого запуска, 5 screenshot и исходные/повторные измерения. Дополнительный факт: выбор ширины корзины меняет представление сигналов; агрегация не доказывает причинность и не должна называться прогнозом.</w:t>
      </w:r>
    </w:p>
    <w:p>
      <w:pPr>
        <w:pStyle w:val="Heading1"/>
      </w:pPr>
      <w:r>
        <w:t>От raw наблюдений к честному экрану</w:t>
      </w:r>
    </w:p>
    <w:p>
      <w:r>
        <w:rPr>
          <w:b w:val="0"/>
          <w:u w:val="none"/>
        </w:rPr>
        <w:t>SVG — векторный формат графики, масштабируемый без пиксельного растяжения линий. ViewBox задаёт систему координат, points определяет положения, polyline рисует последовательность. Этот listing демонстрирует преобразование чисел, но для портфолио добавьте оси, подписи диапазона, единицы, легенду и табличную альтернативу. Один title График не передаёт содержание чисел. Когда values пуст, нужна empty ветка вместо Math.min от пустого массива. Не маскируйте отсутствие данных нулевой ровной линией.</w:t>
      </w:r>
    </w:p>
    <w:p>
      <w:pPr>
        <w:keepLines/>
        <w:spacing w:line="240" w:lineRule="auto"/>
      </w:pPr>
      <w:r>
        <w:rPr>
          <w:rFonts w:ascii="Consolas" w:hAnsi="Consolas"/>
          <w:sz w:val="18"/>
        </w:rPr>
        <w:t>function SignalChart({buckets}) {</w:t>
        <w:br/>
        <w:t xml:space="preserve">  const values = buckets.map(x =&gt; x.sum);</w:t>
        <w:br/>
        <w:t xml:space="preserve">  const min = Math.min(0, ...values), max = Math.max(1, ...values);</w:t>
        <w:br/>
        <w:t xml:space="preserve">  const span = max - min || 1;</w:t>
        <w:br/>
        <w:t xml:space="preserve">  const points = values.map((v,i) =&gt;</w:t>
        <w:br/>
        <w:t xml:space="preserve">    `${20+i*560/Math.max(1,values.length-1)},${180-(v-min)*160/span}`);</w:t>
        <w:br/>
        <w:t xml:space="preserve">  return &lt;svg viewBox='0 0 600 220' role='img' aria-labelledby='chart-title'&gt;</w:t>
        <w:br/>
        <w:t xml:space="preserve">    &lt;title id='chart-title'&gt;Суммы по временным интервалам&lt;/title&gt;</w:t>
        <w:br/>
        <w:t xml:space="preserve">    &lt;polyline points={points.join(' ')} fill='none' stroke='currentColor'/&gt;</w:t>
        <w:br/>
        <w:t xml:space="preserve">  &lt;/svg&gt;;</w:t>
        <w:br/>
        <w:t>}</w:t>
      </w:r>
    </w:p>
    <w:p>
      <w:r>
        <w:rPr>
          <w:b w:val="0"/>
          <w:u w:val="none"/>
        </w:rPr>
        <w:t>Разделите raw данные, модель корзин и представление. Raw содержит наблюдения по источникам; селектор применяет фильтр source и диапазон, потом series объединяет. SVG и table используют полученные buckets. Если таблица фильтрует другой массив, значения будут расходиться и красивый экран станет недостоверным. При выборе ширины корзины явно меняется count/sum, но единица суммы остаётся объявленной. Среднее требует sum/count при count&gt;0; null для пустой корзины отличается от нуля.</w:t>
      </w:r>
    </w:p>
    <w:p>
      <w:r>
        <w:rPr>
          <w:b w:val="0"/>
          <w:u w:val="none"/>
        </w:rPr>
        <w:t>Сравнение периодов требует одинаковой длины и шага либо честного выравнивания по относительной позиции. Не кладите абсолютные timestamps двух недель на одну ось без объяснения. Вы можете показать два графика с одинаковым масштабом и таблицу delta. Имена периода и единицы видны на mobile. Для null metric таблица всегда ставит отсутствующее в конец, а SVG разрывает линию либо обозначает отсутствие; автоматически соединить через пробел может создать ложное впечатление наблюдения.</w:t>
      </w:r>
    </w:p>
    <w:p>
      <w:r>
        <w:rPr>
          <w:b w:val="0"/>
          <w:u w:val="none"/>
        </w:rPr>
        <w:t>CSV экспорт должен содержать header start,count,sum, единицы в руководстве и стабильный порядок. Для пользовательских строк учитывайте CSV quoting; Excel formula injection является дополнительной темой при текстовых внешних данных. Здесь экспорт числовых агрегатов и собственных source, поэтому контракт ограничен. Python тест читает CSV через csv модуль и сравнивает модель, а не проверяет, что файл заканчивается .csv. Download button должен иметь доступное имя и корректный disabled при отсутствии данных.</w:t>
      </w:r>
    </w:p>
    <w:p>
      <w:r>
        <w:rPr>
          <w:b w:val="0"/>
          <w:u w:val="none"/>
        </w:rPr>
        <w:t>Профиль нагрузки использует один seed и одинаковый viewport. Сохраните raw count, число DOM rows, gzip initial bytes и диапазон измерений. Не включайте огромный JSON прямо в initial bundle, если цель показать API загрузку; это увеличит старт и скроет состояние ожидания. При 503 сохраните прежний график с stale label, при новом фильтре покажите loading и применяйте только актуальный response. README включает чистый seed, архитектуру pipeline, screenshot мобильного состояния и объяснение, что dashboard показывает данные, а не предсказывает будущее.</w:t>
      </w:r>
    </w:p>
    <w:p>
      <w:pPr>
        <w:pStyle w:val="Heading1"/>
      </w:pPr>
      <w:r>
        <w:t>Компромиссы и различающие проверки</w:t>
      </w:r>
    </w:p>
    <w:p>
      <w:r>
        <w:rPr>
          <w:b w:val="0"/>
          <w:u w:val="none"/>
        </w:rPr>
        <w:t>Сравните линейный график и столбцы на одной модели. Линия помогает видеть форму, столбцы показывают отдельные интервалы. Обе шкалы имеют единицы и объяснение агрегата. Если часть данных отсутствует, обозначьте это, а не рисуйте нули как измерение. Таблица даёт точные значения и экспорт. Два визуальных типа должны быть самостоятельными представлениями, а не одним SVG с другим цветом.</w:t>
      </w:r>
    </w:p>
    <w:p>
      <w:r>
        <w:rPr>
          <w:b w:val="0"/>
          <w:u w:val="none"/>
        </w:rPr>
        <w:t>В режиме сравнения выбирайте периоды независимо и показывайте их названия. Относительная ось позиция в периоде позволяет сопоставить одинаковую длину; абсолютная ось нужна для календарного чтения. Не смешивайте эти два смысла незаметно. Подпишите вариант и проверьте точки на границе диапазона. Dataset включает отрицательные значения, поэтому baseline графика и масштаб не должны предполагать только положительные числа.</w:t>
      </w:r>
    </w:p>
    <w:p>
      <w:r>
        <w:rPr>
          <w:b w:val="0"/>
          <w:u w:val="none"/>
        </w:rPr>
        <w:t>Performance доказательство связывается с конкретным числом наблюдений и строк. Укажите сколько raw points загружено, сколько buckets вычислено, сколько DOM rows отображено и как изменилось измерение. Виртуализация таблицы не сокращает число raw points автоматически. Если вы уменьшили dataset, сравнение baseline уже недостоверно. Сохраните одинаковую нагрузку и отдельно опишите выигрыш вычисления, DOM и загрузки.</w:t>
      </w:r>
    </w:p>
    <w:p>
      <w:pPr>
        <w:pStyle w:val="Heading1"/>
      </w:pPr>
      <w:r>
        <w:t>Пограничная точка</w:t>
      </w:r>
    </w:p>
    <w:p>
      <w:pPr>
        <w:keepLines/>
        <w:spacing w:line="240" w:lineRule="auto"/>
      </w:pPr>
      <w:r>
        <w:rPr>
          <w:rFonts w:ascii="Consolas" w:hAnsi="Consolas"/>
          <w:sz w:val="18"/>
        </w:rPr>
        <w:t>const start = 0, end = 10, width = 5;</w:t>
        <w:br/>
        <w:t>const bucketIndex = Math.floor((5 - start) / width);</w:t>
        <w:br/>
        <w:t>console.log(bucketIndex);</w:t>
      </w:r>
    </w:p>
    <w:p>
      <w:r>
        <w:rPr>
          <w:b w:val="0"/>
          <w:u w:val="none"/>
        </w:rPr>
        <w:t>Точка time=5 идёт в корзину 1, time=10 исключена диапазоном. Двойного счёта границы нет.</w:t>
      </w:r>
    </w:p>
    <w:p>
      <w:pPr>
        <w:pStyle w:val="Heading1"/>
      </w:pPr>
      <w:r>
        <w:t>Практика и приёмка</w:t>
      </w:r>
    </w:p>
    <w:p>
      <w:r>
        <w:rPr>
          <w:b w:val="0"/>
          <w:u w:val="none"/>
        </w:rPr>
        <w:t>Создайте отдельный peaky-atlas-signals. Реализуйте series/table и графики на React SVG без TypeScript. API FastAPI/SQLAlchemy хранит демонстрационные наблюдения. Screenshot показывают desktop, mobile, сравнение, empty, доступную таблицу. Python проверяет границы, null сортировку, back/reload, CSV и данные после API restart. Красота оценивается по читабельным осям, единицам и согласованным состояниям.</w:t>
      </w:r>
    </w:p>
    <w:p>
      <w:r>
        <w:rPr>
          <w:b w:val="0"/>
          <w:u w:val="single"/>
        </w:rPr>
        <w:t>Не стирайте исходные данные для устранения симптома.</w:t>
      </w:r>
      <w:r>
        <w:rPr>
          <w:b w:val="0"/>
          <w:u w:val="none"/>
        </w:rPr>
        <w:t xml:space="preserve"> Сохраните копию, проверку до изменения и повтор после. Учебные данные вымышлены.</w:t>
      </w:r>
    </w:p>
    <w:p>
      <w:pPr>
        <w:pStyle w:val="Heading1"/>
      </w:pPr>
      <w:r>
        <w:t>Порядок с заданными зависимостями</w:t>
      </w:r>
    </w:p>
    <w:p>
      <w:pPr>
        <w:keepNext/>
      </w:pPr>
      <w:r>
        <w:rPr>
          <w:b w:val="0"/>
          <w:u w:val="none"/>
        </w:rPr>
        <w:t>Для задачи на порядок используется именно этот последовательный протокол. Следующее действие требует результат предыдущего; альтернативный порядок других работ не оценивается.</w:t>
      </w:r>
    </w:p>
    <w:p>
      <w:pPr>
        <w:keepNext/>
      </w:pPr>
      <w:r>
        <w:t xml:space="preserve">1. </w:t>
      </w:r>
      <w:r>
        <w:rPr>
          <w:b w:val="0"/>
          <w:u w:val="none"/>
        </w:rPr>
        <w:t>Объявить диапазон единицы и width</w:t>
      </w:r>
    </w:p>
    <w:p>
      <w:pPr>
        <w:keepNext/>
      </w:pPr>
      <w:r>
        <w:t xml:space="preserve">2. </w:t>
      </w:r>
      <w:r>
        <w:rPr>
          <w:b w:val="0"/>
          <w:u w:val="none"/>
        </w:rPr>
        <w:t>Сформировать одну модель корзин</w:t>
      </w:r>
    </w:p>
    <w:p>
      <w:pPr>
        <w:keepNext/>
      </w:pPr>
      <w:r>
        <w:t xml:space="preserve">3. </w:t>
      </w:r>
      <w:r>
        <w:rPr>
          <w:b w:val="0"/>
          <w:u w:val="none"/>
        </w:rPr>
        <w:t>Из модели построить SVG и таблицу</w:t>
      </w:r>
    </w:p>
    <w:p>
      <w:pPr>
        <w:keepNext/>
      </w:pPr>
      <w:r>
        <w:t xml:space="preserve">4. </w:t>
      </w:r>
      <w:r>
        <w:rPr>
          <w:b w:val="0"/>
          <w:u w:val="none"/>
        </w:rPr>
        <w:t>Подключить URL и экспорт той же модели</w:t>
      </w:r>
    </w:p>
    <w:p>
      <w:pPr>
        <w:keepNext w:val="0"/>
      </w:pPr>
      <w:r>
        <w:t xml:space="preserve">5. </w:t>
      </w:r>
      <w:r>
        <w:rPr>
          <w:b w:val="0"/>
          <w:u w:val="none"/>
        </w:rPr>
        <w:t>Проверить границы и собрать измерения демонстрации</w:t>
      </w:r>
    </w:p>
    <w:p>
      <w:pPr>
        <w:pStyle w:val="Heading1"/>
      </w:pPr>
      <w:r>
        <w:t>Задания урока</w:t>
      </w:r>
    </w:p>
    <w:p>
      <w:pPr>
        <w:pStyle w:val="Heading2"/>
      </w:pPr>
      <w:r>
        <w:t>Один ответ 1</w:t>
      </w:r>
    </w:p>
    <w:p>
      <w:pPr>
        <w:keepNext/>
      </w:pPr>
      <w:r>
        <w:rPr>
          <w:b w:val="0"/>
          <w:u w:val="none"/>
        </w:rPr>
        <w:t>Куда попадает time=end?</w:t>
      </w:r>
    </w:p>
    <w:p>
      <w:pPr>
        <w:pStyle w:val="ListBullet"/>
        <w:keepNext/>
      </w:pPr>
      <w:r>
        <w:rPr>
          <w:b w:val="0"/>
          <w:u w:val="none"/>
        </w:rPr>
        <w:t>В последнюю корзину</w:t>
      </w:r>
    </w:p>
    <w:p>
      <w:pPr>
        <w:pStyle w:val="ListBullet"/>
        <w:keepNext/>
      </w:pPr>
      <w:r>
        <w:rPr>
          <w:b w:val="0"/>
          <w:u w:val="none"/>
        </w:rPr>
        <w:t>Никуда по [start,end)</w:t>
      </w:r>
    </w:p>
    <w:p>
      <w:pPr>
        <w:pStyle w:val="ListBullet"/>
        <w:keepNext/>
      </w:pPr>
      <w:r>
        <w:rPr>
          <w:b w:val="0"/>
          <w:u w:val="none"/>
        </w:rPr>
        <w:t>В первую</w:t>
      </w:r>
    </w:p>
    <w:p>
      <w:pPr>
        <w:pStyle w:val="ListBullet"/>
        <w:keepNext w:val="0"/>
      </w:pPr>
      <w:r>
        <w:rPr>
          <w:b w:val="0"/>
          <w:u w:val="none"/>
        </w:rPr>
        <w:t>В обе</w:t>
      </w:r>
    </w:p>
    <w:p>
      <w:pPr>
        <w:pStyle w:val="Heading2"/>
      </w:pPr>
      <w:r>
        <w:t>Один ответ 2</w:t>
      </w:r>
    </w:p>
    <w:p>
      <w:pPr>
        <w:keepNext/>
      </w:pPr>
      <w:r>
        <w:rPr>
          <w:b w:val="0"/>
          <w:u w:val="none"/>
        </w:rPr>
        <w:t>Где null при desc сортировке?</w:t>
      </w:r>
    </w:p>
    <w:p>
      <w:pPr>
        <w:pStyle w:val="ListBullet"/>
        <w:keepNext/>
      </w:pPr>
      <w:r>
        <w:rPr>
          <w:b w:val="0"/>
          <w:u w:val="none"/>
        </w:rPr>
        <w:t>В начале</w:t>
      </w:r>
    </w:p>
    <w:p>
      <w:pPr>
        <w:pStyle w:val="ListBullet"/>
        <w:keepNext/>
      </w:pPr>
      <w:r>
        <w:rPr>
          <w:b w:val="0"/>
          <w:u w:val="none"/>
        </w:rPr>
        <w:t>В середине</w:t>
      </w:r>
    </w:p>
    <w:p>
      <w:pPr>
        <w:pStyle w:val="ListBullet"/>
        <w:keepNext/>
      </w:pPr>
      <w:r>
        <w:rPr>
          <w:b w:val="0"/>
          <w:u w:val="none"/>
        </w:rPr>
        <w:t>В конце</w:t>
      </w:r>
    </w:p>
    <w:p>
      <w:pPr>
        <w:pStyle w:val="ListBullet"/>
        <w:keepNext w:val="0"/>
      </w:pPr>
      <w:r>
        <w:rPr>
          <w:b w:val="0"/>
          <w:u w:val="none"/>
        </w:rPr>
        <w:t>Удаляется</w:t>
      </w:r>
    </w:p>
    <w:p>
      <w:pPr>
        <w:pStyle w:val="Heading2"/>
      </w:pPr>
      <w:r>
        <w:t>Один ответ 3</w:t>
      </w:r>
    </w:p>
    <w:p>
      <w:pPr>
        <w:keepNext/>
      </w:pPr>
      <w:r>
        <w:rPr>
          <w:b w:val="0"/>
          <w:u w:val="none"/>
        </w:rPr>
        <w:t>Что обеспечивает доступность чисел графика?</w:t>
      </w:r>
    </w:p>
    <w:p>
      <w:pPr>
        <w:pStyle w:val="ListBullet"/>
        <w:keepNext/>
      </w:pPr>
      <w:r>
        <w:rPr>
          <w:b w:val="0"/>
          <w:u w:val="none"/>
        </w:rPr>
        <w:t>Только цвет</w:t>
      </w:r>
    </w:p>
    <w:p>
      <w:pPr>
        <w:pStyle w:val="ListBullet"/>
        <w:keepNext/>
      </w:pPr>
      <w:r>
        <w:rPr>
          <w:b w:val="0"/>
          <w:u w:val="none"/>
        </w:rPr>
        <w:t>Только tooltip</w:t>
      </w:r>
    </w:p>
    <w:p>
      <w:pPr>
        <w:pStyle w:val="ListBullet"/>
        <w:keepNext/>
      </w:pPr>
      <w:r>
        <w:rPr>
          <w:b w:val="0"/>
          <w:u w:val="none"/>
        </w:rPr>
        <w:t>Alt График</w:t>
      </w:r>
    </w:p>
    <w:p>
      <w:pPr>
        <w:pStyle w:val="ListBullet"/>
        <w:keepNext w:val="0"/>
      </w:pPr>
      <w:r>
        <w:rPr>
          <w:b w:val="0"/>
          <w:u w:val="none"/>
        </w:rPr>
        <w:t>Таблица тех же агрегатов</w:t>
      </w:r>
    </w:p>
    <w:p>
      <w:pPr>
        <w:pStyle w:val="Heading2"/>
      </w:pPr>
      <w:r>
        <w:t>Один ответ 4</w:t>
      </w:r>
    </w:p>
    <w:p>
      <w:pPr>
        <w:keepNext/>
      </w:pPr>
      <w:r>
        <w:rPr>
          <w:b w:val="0"/>
          <w:u w:val="none"/>
        </w:rPr>
        <w:t>Где хранить период для общей ссылки?</w:t>
      </w:r>
    </w:p>
    <w:p>
      <w:pPr>
        <w:pStyle w:val="ListBullet"/>
        <w:keepNext/>
      </w:pPr>
      <w:r>
        <w:rPr>
          <w:b w:val="0"/>
          <w:u w:val="none"/>
        </w:rPr>
        <w:t>В нормализованном URL</w:t>
      </w:r>
    </w:p>
    <w:p>
      <w:pPr>
        <w:pStyle w:val="ListBullet"/>
        <w:keepNext/>
      </w:pPr>
      <w:r>
        <w:rPr>
          <w:b w:val="0"/>
          <w:u w:val="none"/>
        </w:rPr>
        <w:t>В токене</w:t>
      </w:r>
    </w:p>
    <w:p>
      <w:pPr>
        <w:pStyle w:val="ListBullet"/>
        <w:keepNext/>
      </w:pPr>
      <w:r>
        <w:rPr>
          <w:b w:val="0"/>
          <w:u w:val="none"/>
        </w:rPr>
        <w:t>В CSS</w:t>
      </w:r>
    </w:p>
    <w:p>
      <w:pPr>
        <w:pStyle w:val="ListBullet"/>
        <w:keepNext w:val="0"/>
      </w:pPr>
      <w:r>
        <w:rPr>
          <w:b w:val="0"/>
          <w:u w:val="none"/>
        </w:rPr>
        <w:t>Только в state без адреса</w:t>
      </w:r>
    </w:p>
    <w:p>
      <w:pPr>
        <w:pStyle w:val="Heading2"/>
      </w:pPr>
      <w:r>
        <w:t>Несколько ответов 1</w:t>
      </w:r>
    </w:p>
    <w:p>
      <w:pPr>
        <w:keepNext/>
      </w:pPr>
      <w:r>
        <w:rPr>
          <w:b w:val="0"/>
          <w:u w:val="none"/>
        </w:rPr>
        <w:t>Выберите все подходящие утверждения для правил данного урока.</w:t>
      </w:r>
    </w:p>
    <w:p>
      <w:pPr>
        <w:pStyle w:val="ListBullet"/>
        <w:keepNext/>
      </w:pPr>
      <w:r>
        <w:rPr>
          <w:b w:val="0"/>
          <w:u w:val="none"/>
        </w:rPr>
        <w:t>Оставить пустые корзины</w:t>
      </w:r>
    </w:p>
    <w:p>
      <w:pPr>
        <w:pStyle w:val="ListBullet"/>
        <w:keepNext/>
      </w:pPr>
      <w:r>
        <w:rPr>
          <w:b w:val="0"/>
          <w:u w:val="none"/>
        </w:rPr>
        <w:t>Подписать единицы осей</w:t>
      </w:r>
    </w:p>
    <w:p>
      <w:pPr>
        <w:pStyle w:val="ListBullet"/>
        <w:keepNext/>
      </w:pPr>
      <w:r>
        <w:rPr>
          <w:b w:val="0"/>
          <w:u w:val="none"/>
        </w:rPr>
        <w:t>Считать агрегацию причинным выводом</w:t>
      </w:r>
    </w:p>
    <w:p>
      <w:pPr>
        <w:pStyle w:val="ListBullet"/>
        <w:keepNext w:val="0"/>
      </w:pPr>
      <w:r>
        <w:rPr>
          <w:b w:val="0"/>
          <w:u w:val="none"/>
        </w:rPr>
        <w:t>Дублировать график другой формулой</w:t>
      </w:r>
    </w:p>
    <w:p>
      <w:pPr>
        <w:pStyle w:val="Heading2"/>
      </w:pPr>
      <w:r>
        <w:t>Несколько ответов 2</w:t>
      </w:r>
    </w:p>
    <w:p>
      <w:pPr>
        <w:keepNext/>
      </w:pPr>
      <w:r>
        <w:rPr>
          <w:b w:val="0"/>
          <w:u w:val="none"/>
        </w:rPr>
        <w:t>Выберите все подходящие утверждения для правил данного урока.</w:t>
      </w:r>
    </w:p>
    <w:p>
      <w:pPr>
        <w:pStyle w:val="ListBullet"/>
        <w:keepNext/>
      </w:pPr>
      <w:r>
        <w:rPr>
          <w:b w:val="0"/>
          <w:u w:val="none"/>
        </w:rPr>
        <w:t>Проверить time=start и time=end</w:t>
      </w:r>
    </w:p>
    <w:p>
      <w:pPr>
        <w:pStyle w:val="ListBullet"/>
        <w:keepNext/>
      </w:pPr>
      <w:r>
        <w:rPr>
          <w:b w:val="0"/>
          <w:u w:val="none"/>
        </w:rPr>
        <w:t>Проверить null и равные значения</w:t>
      </w:r>
    </w:p>
    <w:p>
      <w:pPr>
        <w:pStyle w:val="ListBullet"/>
        <w:keepNext/>
      </w:pPr>
      <w:r>
        <w:rPr>
          <w:b w:val="0"/>
          <w:u w:val="none"/>
        </w:rPr>
        <w:t>Измерять случайный dataset каждый раз</w:t>
      </w:r>
    </w:p>
    <w:p>
      <w:pPr>
        <w:pStyle w:val="ListBullet"/>
        <w:keepNext w:val="0"/>
      </w:pPr>
      <w:r>
        <w:rPr>
          <w:b w:val="0"/>
          <w:u w:val="none"/>
        </w:rPr>
        <w:t>Скрыть таблицу от клавиатуры</w:t>
      </w:r>
    </w:p>
    <w:p>
      <w:pPr>
        <w:pStyle w:val="Heading2"/>
      </w:pPr>
      <w:r>
        <w:t>Сопоставление</w:t>
      </w:r>
    </w:p>
    <w:p>
      <w:pPr>
        <w:keepNext/>
      </w:pPr>
      <w:r>
        <w:rPr>
          <w:b w:val="0"/>
          <w:u w:val="none"/>
        </w:rPr>
        <w:t>Сопоставьте четыре термина словаря и четыре описания.</w:t>
      </w:r>
    </w:p>
    <w:p>
      <w:pPr>
        <w:pStyle w:val="ListBullet"/>
        <w:keepNext/>
      </w:pPr>
      <w:r>
        <w:rPr>
          <w:b w:val="0"/>
          <w:u w:val="none"/>
        </w:rPr>
        <w:t>Агрегация</w:t>
      </w:r>
    </w:p>
    <w:p>
      <w:pPr>
        <w:pStyle w:val="ListBullet"/>
        <w:keepNext/>
      </w:pPr>
      <w:r>
        <w:rPr>
          <w:b w:val="0"/>
          <w:u w:val="none"/>
        </w:rPr>
        <w:t>Полуоткрытый интервал</w:t>
      </w:r>
    </w:p>
    <w:p>
      <w:pPr>
        <w:pStyle w:val="ListBullet"/>
        <w:keepNext/>
      </w:pPr>
      <w:r>
        <w:rPr>
          <w:b w:val="0"/>
          <w:u w:val="none"/>
        </w:rPr>
        <w:t>Табличная альтернатива</w:t>
      </w:r>
    </w:p>
    <w:p>
      <w:pPr>
        <w:pStyle w:val="ListBullet"/>
        <w:keepNext/>
      </w:pPr>
      <w:r>
        <w:rPr>
          <w:b w:val="0"/>
          <w:u w:val="none"/>
        </w:rPr>
        <w:t>Стабильная сортировка</w:t>
      </w:r>
    </w:p>
    <w:p>
      <w:pPr>
        <w:pStyle w:val="ListBullet"/>
        <w:keepNext/>
      </w:pPr>
      <w:r>
        <w:rPr>
          <w:b w:val="0"/>
          <w:u w:val="none"/>
        </w:rPr>
        <w:t>Детерминированный порядок при равных значениях. В проекте tie задаёт id по ASCII.</w:t>
      </w:r>
    </w:p>
    <w:p>
      <w:pPr>
        <w:pStyle w:val="ListBullet"/>
        <w:keepNext/>
      </w:pPr>
      <w:r>
        <w:rPr>
          <w:b w:val="0"/>
          <w:u w:val="none"/>
        </w:rPr>
        <w:t>Доступное числовое представление графика. Alt слово График не заменяет данные.</w:t>
      </w:r>
    </w:p>
    <w:p>
      <w:pPr>
        <w:pStyle w:val="ListBullet"/>
        <w:keepNext/>
      </w:pPr>
      <w:r>
        <w:rPr>
          <w:b w:val="0"/>
          <w:u w:val="none"/>
        </w:rPr>
        <w:t>Диапазон с включённым start и исключённым end. Пограничная точка принадлежит ровно одной корзине.</w:t>
      </w:r>
    </w:p>
    <w:p>
      <w:pPr>
        <w:pStyle w:val="ListBullet"/>
        <w:keepNext w:val="0"/>
      </w:pPr>
      <w:r>
        <w:rPr>
          <w:b w:val="0"/>
          <w:u w:val="none"/>
        </w:rPr>
        <w:t>Объединение нескольких наблюдений в итоговые корзины. Сумма не объясняет причин изменения.</w:t>
      </w:r>
    </w:p>
    <w:p>
      <w:pPr>
        <w:pStyle w:val="Heading2"/>
      </w:pPr>
      <w:r>
        <w:t>Порядок</w:t>
      </w:r>
    </w:p>
    <w:p>
      <w:r>
        <w:rPr>
          <w:b w:val="0"/>
          <w:u w:val="none"/>
        </w:rPr>
        <w:t>Восстановите протокол из раздела выше: действия показываются перемешанными платформой. Исходный инцидент ещё не исправлен.</w:t>
      </w:r>
    </w:p>
    <w:p>
      <w:pPr>
        <w:pStyle w:val="Heading2"/>
      </w:pPr>
      <w:r>
        <w:t>Портфолио временные корзины дашборда</w:t>
      </w:r>
    </w:p>
    <w:p>
      <w:r>
        <w:rPr>
          <w:b w:val="0"/>
          <w:u w:val="none"/>
        </w:rPr>
        <w:t>Ввод {start,end,width,points:[{time,value}]}. Целые start&lt;end,width&gt;0; value целое. Верните [{start,count,sum}] для корзин start,start+width,...&lt;end. Интервал [start,end), корзины [s,min(s+width,end)). Пустые корзины оставьте, суммы могут быть отрицательные.</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"start": 0,</w:t>
        <w:br/>
        <w:t xml:space="preserve">  "end": 5,</w:t>
        <w:br/>
        <w:t xml:space="preserve">  "width": 3,</w:t>
        <w:br/>
        <w:t xml:space="preserve">  "points": [</w:t>
        <w:br/>
        <w:t xml:space="preserve">    {</w:t>
        <w:br/>
        <w:t xml:space="preserve">      "time": 0,</w:t>
        <w:br/>
        <w:t xml:space="preserve">      "value": 1</w:t>
        <w:br/>
        <w:t xml:space="preserve">    },</w:t>
        <w:br/>
        <w:t xml:space="preserve">    {</w:t>
        <w:br/>
        <w:t xml:space="preserve">      "time": 5,</w:t>
        <w:br/>
        <w:t xml:space="preserve">      "value": -1</w:t>
        <w:br/>
        <w:t xml:space="preserve">    },</w:t>
        <w:br/>
        <w:t xml:space="preserve">    {</w:t>
        <w:br/>
        <w:t xml:space="preserve">      "time": 10,</w:t>
        <w:br/>
        <w:t xml:space="preserve">      "value": 100</w:t>
        <w:br/>
        <w:t xml:space="preserve">    }</w:t>
        <w:br/>
        <w:t xml:space="preserve">  ]</w:t>
        <w:br/>
        <w:t>}</w:t>
      </w:r>
    </w:p>
    <w:p>
      <w:pPr>
        <w:keepNext/>
      </w:pPr>
      <w:r>
        <w:rPr>
          <w:b w:val="0"/>
          <w:u w:val="none"/>
        </w:rPr>
        <w:t>Ожидаемый вывод</w:t>
      </w:r>
    </w:p>
    <w:p>
      <w:pPr>
        <w:keepLines/>
        <w:spacing w:line="240" w:lineRule="auto"/>
      </w:pPr>
      <w:r>
        <w:rPr>
          <w:rFonts w:ascii="Consolas" w:hAnsi="Consolas"/>
          <w:sz w:val="18"/>
        </w:rPr>
        <w:t>[</w:t>
        <w:br/>
        <w:t xml:space="preserve">  {</w:t>
        <w:br/>
        <w:t xml:space="preserve">    "start": 0,</w:t>
        <w:br/>
        <w:t xml:space="preserve">    "count": 1,</w:t>
        <w:br/>
        <w:t xml:space="preserve">    "sum": 1</w:t>
        <w:br/>
        <w:t xml:space="preserve">  },</w:t>
        <w:br/>
        <w:t xml:space="preserve">  {</w:t>
        <w:br/>
        <w:t xml:space="preserve">    "start": 3,</w:t>
        <w:br/>
        <w:t xml:space="preserve">    "count": 0,</w:t>
        <w:br/>
        <w:t xml:space="preserve">    "sum": 0</w:t>
        <w:br/>
        <w:t xml:space="preserve">  }</w:t>
        <w:br/>
        <w:t>]</w:t>
      </w:r>
    </w:p>
    <w:p>
      <w:pPr>
        <w:keepNext/>
      </w:pPr>
      <w:r>
        <w:rPr>
          <w:b w:val="0"/>
          <w:u w:val="none"/>
        </w:rPr>
        <w:t>Вход открытого примера</w:t>
      </w:r>
    </w:p>
    <w:p>
      <w:pPr>
        <w:keepLines/>
        <w:spacing w:line="240" w:lineRule="auto"/>
      </w:pPr>
      <w:r>
        <w:rPr>
          <w:rFonts w:ascii="Consolas" w:hAnsi="Consolas"/>
          <w:sz w:val="18"/>
        </w:rPr>
        <w:t>{</w:t>
        <w:br/>
        <w:t xml:space="preserve">  "start": 0,</w:t>
        <w:br/>
        <w:t xml:space="preserve">  "end": 5,</w:t>
        <w:br/>
        <w:t xml:space="preserve">  "width": 3,</w:t>
        <w:br/>
        <w:t xml:space="preserve">  "points": []</w:t>
        <w:br/>
        <w:t>}</w:t>
      </w:r>
    </w:p>
    <w:p>
      <w:pPr>
        <w:keepNext/>
      </w:pPr>
      <w:r>
        <w:rPr>
          <w:b w:val="0"/>
          <w:u w:val="none"/>
        </w:rPr>
        <w:t>Ожидаемый вывод</w:t>
      </w:r>
    </w:p>
    <w:p>
      <w:pPr>
        <w:keepLines/>
        <w:spacing w:line="240" w:lineRule="auto"/>
      </w:pPr>
      <w:r>
        <w:rPr>
          <w:rFonts w:ascii="Consolas" w:hAnsi="Consolas"/>
          <w:sz w:val="18"/>
        </w:rPr>
        <w:t>[</w:t>
        <w:br/>
        <w:t xml:space="preserve">  {</w:t>
        <w:br/>
        <w:t xml:space="preserve">    "start": 0,</w:t>
        <w:br/>
        <w:t xml:space="preserve">    "count": 0,</w:t>
        <w:br/>
        <w:t xml:space="preserve">    "sum": 0</w:t>
        <w:br/>
        <w:t xml:space="preserve">  },</w:t>
        <w:br/>
        <w:t xml:space="preserve">  {</w:t>
        <w:br/>
        <w:t xml:space="preserve">    "start": 3,</w:t>
        <w:br/>
        <w:t xml:space="preserve">    "count": 0,</w:t>
        <w:br/>
        <w:t xml:space="preserve">    "sum": 0</w:t>
        <w:br/>
        <w:t xml:space="preserve">  }</w:t>
        <w:br/>
        <w:t>]</w:t>
      </w:r>
    </w:p>
    <w:p>
      <w:pPr>
        <w:pStyle w:val="Heading2"/>
      </w:pPr>
      <w:r>
        <w:t>Портфолио сортировка аналитической таблицы</w:t>
      </w:r>
    </w:p>
    <w:p>
      <w:r>
        <w:rPr>
          <w:b w:val="0"/>
          <w:u w:val="none"/>
        </w:rPr>
        <w:t>Ввод {rows:[{id,value}],direction:"asc"|"desc"}. id уникальные ASCII строки, value целое|null. Верните id: null всегда в конце; значения по direction; при равном value id по ASCII возрастанию независимо от direction. Вход не мутировать.</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"rows": [</w:t>
        <w:br/>
        <w:t xml:space="preserve">    {</w:t>
        <w:br/>
        <w:t xml:space="preserve">      "id": "b",</w:t>
        <w:br/>
        <w:t xml:space="preserve">      "value": 2</w:t>
        <w:br/>
        <w:t xml:space="preserve">    },</w:t>
        <w:br/>
        <w:t xml:space="preserve">    {</w:t>
        <w:br/>
        <w:t xml:space="preserve">      "id": "a",</w:t>
        <w:br/>
        <w:t xml:space="preserve">      "value": 2</w:t>
        <w:br/>
        <w:t xml:space="preserve">    },</w:t>
        <w:br/>
        <w:t xml:space="preserve">    {</w:t>
        <w:br/>
        <w:t xml:space="preserve">      "id": "c",</w:t>
        <w:br/>
        <w:t xml:space="preserve">      "value": null</w:t>
        <w:br/>
        <w:t xml:space="preserve">    },</w:t>
        <w:br/>
        <w:t xml:space="preserve">    {</w:t>
        <w:br/>
        <w:t xml:space="preserve">      "id": "d",</w:t>
        <w:br/>
        <w:t xml:space="preserve">      "value": -1</w:t>
        <w:br/>
        <w:t xml:space="preserve">    }</w:t>
        <w:br/>
        <w:t xml:space="preserve">  ],</w:t>
        <w:br/>
        <w:t xml:space="preserve">  "direction": "asc"</w:t>
        <w:br/>
        <w:t>}</w:t>
      </w:r>
    </w:p>
    <w:p>
      <w:pPr>
        <w:keepNext/>
      </w:pPr>
      <w:r>
        <w:rPr>
          <w:b w:val="0"/>
          <w:u w:val="none"/>
        </w:rPr>
        <w:t>Ожидаемый вывод</w:t>
      </w:r>
    </w:p>
    <w:p>
      <w:pPr>
        <w:keepLines/>
        <w:spacing w:line="240" w:lineRule="auto"/>
      </w:pPr>
      <w:r>
        <w:rPr>
          <w:rFonts w:ascii="Consolas" w:hAnsi="Consolas"/>
          <w:sz w:val="18"/>
        </w:rPr>
        <w:t>[</w:t>
        <w:br/>
        <w:t xml:space="preserve">  "d",</w:t>
        <w:br/>
        <w:t xml:space="preserve">  "a",</w:t>
        <w:br/>
        <w:t xml:space="preserve">  "b",</w:t>
        <w:br/>
        <w:t xml:space="preserve">  "c"</w:t>
        <w:br/>
        <w:t>]</w:t>
      </w:r>
    </w:p>
    <w:p>
      <w:pPr>
        <w:keepNext/>
      </w:pPr>
      <w:r>
        <w:rPr>
          <w:b w:val="0"/>
          <w:u w:val="none"/>
        </w:rPr>
        <w:t>Вход открытого примера</w:t>
      </w:r>
    </w:p>
    <w:p>
      <w:pPr>
        <w:keepLines/>
        <w:spacing w:line="240" w:lineRule="auto"/>
      </w:pPr>
      <w:r>
        <w:rPr>
          <w:rFonts w:ascii="Consolas" w:hAnsi="Consolas"/>
          <w:sz w:val="18"/>
        </w:rPr>
        <w:t>{</w:t>
        <w:br/>
        <w:t xml:space="preserve">  "rows": [],</w:t>
        <w:br/>
        <w:t xml:space="preserve">  "direction": "asc"</w:t>
        <w:br/>
        <w:t>}</w:t>
      </w:r>
    </w:p>
    <w:p>
      <w:pPr>
        <w:keepNext/>
      </w:pPr>
      <w:r>
        <w:rPr>
          <w:b w:val="0"/>
          <w:u w:val="none"/>
        </w:rPr>
        <w:t>Ожидаемый вывод</w:t>
      </w:r>
    </w:p>
    <w:p>
      <w:pPr>
        <w:keepLines/>
        <w:spacing w:line="240" w:lineRule="auto"/>
      </w:pPr>
      <w:r>
        <w:rPr>
          <w:rFonts w:ascii="Consolas" w:hAnsi="Consolas"/>
          <w:sz w:val="18"/>
        </w:rPr>
        <w:t>[]</w:t>
      </w:r>
    </w:p>
    <w:p>
      <w:pPr>
        <w:pStyle w:val="Heading1"/>
        <w:keepNext/>
      </w:pPr>
      <w:r>
        <w:t>Источники и дополнительное чтение</w:t>
      </w:r>
    </w:p>
    <w:p>
      <w:pPr>
        <w:pStyle w:val="ListBullet"/>
        <w:keepNext/>
      </w:pPr>
      <w:hyperlink r:id="rId9">
        <w:r>
          <w:rPr>
            <w:u w:val="single"/>
          </w:rPr>
          <w:t>web.dev</w:t>
        </w:r>
      </w:hyperlink>
      <w:r>
        <w:rPr>
          <w:b w:val="0"/>
          <w:u w:val="none"/>
        </w:rPr>
        <w:t xml:space="preserve"> — определение INP и отличие от локальной длительности обработчика.</w:t>
      </w:r>
    </w:p>
    <w:p>
      <w:pPr>
        <w:pStyle w:val="ListBullet"/>
        <w:keepNext/>
      </w:pPr>
      <w:hyperlink r:id="rId10">
        <w:r>
          <w:rPr>
            <w:u w:val="single"/>
          </w:rPr>
          <w:t>developer.mozilla.org</w:t>
        </w:r>
      </w:hyperlink>
      <w:r>
        <w:rPr>
          <w:b w:val="0"/>
          <w:u w:val="none"/>
        </w:rPr>
        <w:t xml:space="preserve"> — pushState, replaceState и восстановление переходов.</w:t>
      </w:r>
    </w:p>
    <w:p>
      <w:pPr>
        <w:pStyle w:val="ListBullet"/>
        <w:keepNext/>
      </w:pPr>
      <w:hyperlink r:id="rId11">
        <w:r>
          <w:rPr>
            <w:u w:val="single"/>
          </w:rPr>
          <w:t>playwright.dev</w:t>
        </w:r>
      </w:hyperlink>
      <w:r>
        <w:rPr>
          <w:b w:val="0"/>
          <w:u w:val="none"/>
        </w:rPr>
        <w:t xml:space="preserve"> — установка и Python сценарии проверки браузера.</w:t>
      </w:r>
    </w:p>
    <w:p>
      <w:pPr>
        <w:keepNext w:val="0"/>
      </w:pPr>
      <w:r>
        <w:rPr>
          <w:b w:val="0"/>
          <w:u w:val="none"/>
        </w:rPr>
        <w:t>Официальные страницы открыты 4 октября 2026 года. Зафиксированный стенд использует React 19.1.1 и Vite 7.3.6; текущая документация может показывать другую версию. Статья Хабр AChuguev от 24 декабря 2025 года — дополнительная точка зрения, не нормативный контракт API.</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eb.dev/articles/inp" TargetMode="External"/><Relationship Id="rId10" Type="http://schemas.openxmlformats.org/officeDocument/2006/relationships/hyperlink" Target="https://developer.mozilla.org/en-US/docs/Web/API/History_API" TargetMode="External"/><Relationship Id="rId11" Type="http://schemas.openxmlformats.org/officeDocument/2006/relationships/hyperlink" Target="https://playwright.dev/python/docs/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