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Формы и контракт HTTP</w:t>
      </w:r>
    </w:p>
    <w:p>
      <w:pPr>
        <w:pStyle w:val="Subtitle"/>
      </w:pPr>
      <w:r>
        <w:t>Peaky Minds • Материалы курса • Редакция 2</w:t>
      </w:r>
    </w:p>
    <w:p>
      <w:r>
        <w:rPr>
          <w:b/>
          <w:i w:val="0"/>
          <w:u w:val="none"/>
        </w:rPr>
        <w:t>Результат:</w:t>
      </w:r>
      <w:r>
        <w:rPr>
          <w:b w:val="0"/>
          <w:i w:val="0"/>
          <w:u w:val="none"/>
        </w:rPr>
        <w:t xml:space="preserve"> Обработать submit без потери страницы, показать доступную ошибку и различить сетевой и HTTP исход.</w:t>
      </w:r>
    </w:p>
    <w:p>
      <w:r>
        <w:rPr>
          <w:b w:val="0"/>
          <w:i w:val="0"/>
          <w:u w:val="none"/>
        </w:rPr>
        <w:t>Ориентир 3–5 часов с десятью задачами; контрольная 4–6 часов. Это оценка до пилота, не обещание времени. Редакция 2, 4 октября 2026 года.</w:t>
      </w:r>
    </w:p>
    <w:p>
      <w:pPr>
        <w:pStyle w:val="Heading1"/>
      </w:pPr>
      <w:r>
        <w:t>Словарь перед началом</w:t>
      </w:r>
    </w:p>
    <w:p>
      <w:r>
        <w:rPr>
          <w:b/>
          <w:i w:val="0"/>
          <w:u w:val="none"/>
        </w:rPr>
        <w:t>Submit</w:t>
      </w:r>
      <w:r>
        <w:rPr>
          <w:b w:val="0"/>
          <w:i w:val="0"/>
          <w:u w:val="none"/>
        </w:rPr>
        <w:t xml:space="preserve"> — событие отправки формы; Enter в поле тоже может его вызвать.</w:t>
      </w:r>
    </w:p>
    <w:p>
      <w:r>
        <w:rPr>
          <w:b/>
          <w:i w:val="0"/>
          <w:u w:val="none"/>
        </w:rPr>
        <w:t>Prevent default</w:t>
      </w:r>
      <w:r>
        <w:rPr>
          <w:b w:val="0"/>
          <w:i w:val="0"/>
          <w:u w:val="none"/>
        </w:rPr>
        <w:t xml:space="preserve"> — отмена стандартного действия события, например навигации при submit.</w:t>
      </w:r>
    </w:p>
    <w:p>
      <w:r>
        <w:rPr>
          <w:b/>
          <w:i w:val="0"/>
          <w:u w:val="none"/>
        </w:rPr>
        <w:t>Aria invalid</w:t>
      </w:r>
      <w:r>
        <w:rPr>
          <w:b w:val="0"/>
          <w:i w:val="0"/>
          <w:u w:val="none"/>
        </w:rPr>
        <w:t xml:space="preserve"> — атрибут сообщения о неверном значении поля, не самостоятельная проверка данных.</w:t>
      </w:r>
    </w:p>
    <w:p>
      <w:r>
        <w:rPr>
          <w:b/>
          <w:i w:val="0"/>
          <w:u w:val="none"/>
        </w:rPr>
        <w:t>HTTP</w:t>
      </w:r>
      <w:r>
        <w:rPr>
          <w:b w:val="0"/>
          <w:i w:val="0"/>
          <w:u w:val="none"/>
        </w:rPr>
        <w:t xml:space="preserve"> — протокол запросов и ответов между клиентом и сервером.</w:t>
      </w:r>
    </w:p>
    <w:p>
      <w:r>
        <w:rPr>
          <w:b/>
          <w:i w:val="0"/>
          <w:u w:val="none"/>
        </w:rPr>
        <w:t>Статус HTTP</w:t>
      </w:r>
      <w:r>
        <w:rPr>
          <w:b w:val="0"/>
          <w:i w:val="0"/>
          <w:u w:val="none"/>
        </w:rPr>
        <w:t xml:space="preserve"> — числовой код результата ответа, например 200 или 404.</w:t>
      </w:r>
    </w:p>
    <w:p>
      <w:r>
        <w:rPr>
          <w:b/>
          <w:i w:val="0"/>
          <w:u w:val="none"/>
        </w:rPr>
        <w:t>API</w:t>
      </w:r>
      <w:r>
        <w:rPr>
          <w:b w:val="0"/>
          <w:i w:val="0"/>
          <w:u w:val="none"/>
        </w:rPr>
        <w:t xml:space="preserve"> — программный контракт доступа к данным и действиям, здесь через HTTP.</w:t>
      </w:r>
    </w:p>
    <w:p>
      <w:r>
        <w:rPr>
          <w:b/>
          <w:i w:val="0"/>
          <w:u w:val="none"/>
        </w:rPr>
        <w:t>Сетевая ошибка</w:t>
      </w:r>
      <w:r>
        <w:rPr>
          <w:b w:val="0"/>
          <w:i w:val="0"/>
          <w:u w:val="none"/>
        </w:rPr>
        <w:t xml:space="preserve"> — ответ не получен из-за соединения или ограничений доступа; отличается от HTTP ответа 500.</w:t>
      </w:r>
    </w:p>
    <w:p>
      <w:r>
        <w:rPr>
          <w:b/>
          <w:i w:val="0"/>
          <w:u w:val="none"/>
        </w:rPr>
        <w:t>Состояние интерфейса</w:t>
      </w:r>
      <w:r>
        <w:rPr>
          <w:b w:val="0"/>
          <w:i w:val="0"/>
          <w:u w:val="none"/>
        </w:rPr>
        <w:t xml:space="preserve"> — объявленный этап взаимодействия: ожидание, готово, пусто или ошибка.</w:t>
      </w:r>
    </w:p>
    <w:p>
      <w:pPr>
        <w:pStyle w:val="Heading1"/>
      </w:pPr>
      <w:r>
        <w:t>Теория и разбор</w:t>
      </w:r>
    </w:p>
    <w:p>
      <w:r>
        <w:rPr>
          <w:b w:val="0"/>
          <w:i w:val="0"/>
          <w:u w:val="none"/>
        </w:rPr>
        <w:t>Форма объединяет ввод и отправку. Обработчик на click кнопки не покрывает все способы использования: человек может нажать Enter в поле. Поэтому управляйте событием submit самой формы. В обработчике e.preventDefault() отменяет стандартную отправку и переход, когда приложение собирается выполнить своё действие. Это не прекращает выполнение остальных строк функции. Если требуется завершить обработку после ошибки, используйте return. Различайте отмену браузерного действия и прекращение алгоритма.</w:t>
      </w:r>
    </w:p>
    <w:p>
      <w:r>
        <w:rPr>
          <w:b w:val="0"/>
          <w:i w:val="0"/>
          <w:u w:val="none"/>
        </w:rPr>
        <w:t>Поле имени отдаёт строку через value. До проверки сделайте trim, затем сравните length с минимальной и максимальной границей. В контракте используются JS единицы длины, а не обещание точного числа воспринимаемых букв. Имя из одних пробелов не становится допустимым. Покажите ясное сообщение «Имя должно содержать от 2 до 30 символов», а не только красный контур. Aria-invalid=true сообщает состояние поля вспомогательным технологиям; при исправлении нужно заменить его на false, иначе ошибка останется объявленной после успешного сохранения.</w:t>
      </w:r>
    </w:p>
    <w:p>
      <w:r>
        <w:rPr>
          <w:b w:val="0"/>
          <w:i w:val="0"/>
          <w:u w:val="none"/>
        </w:rPr>
        <w:t>Для сообщения используйте элемент с role=status. Он предназначен для сообщений о состоянии и может быть объявлен вспомогательными технологиями без переноса фокуса. Автоматическая проверка видит атрибут и текст, но не гарантирует одинаковое произнесение всеми экранными читателями. Label всё равно нужен: aria атрибут не заменяет понятное имя поля. Не переименовывайте поля и сообщения произвольно, если это часть точного контракта задачи. В продукте тексты можно выбирать, в проверяемом упражнении их согласуют заранее.</w:t>
      </w:r>
    </w:p>
    <w:p>
      <w:pPr>
        <w:pStyle w:val="Heading2"/>
      </w:pPr>
      <w:r>
        <w:t>Проверяем причинную связь</w:t>
      </w:r>
    </w:p>
    <w:p>
      <w:r>
        <w:rPr>
          <w:b w:val="0"/>
          <w:i w:val="0"/>
          <w:u w:val="none"/>
        </w:rPr>
        <w:t>Теперь отделим локальную проверку от HTTP обмена. Клиент отправляет запрос с методом и адресом. GET обычно получает представление ресурса, POST используется для отправки действия или данных по API контракту. Сервер отвечает статусом, заголовками и телом. Тело может быть JSON текстом, который нужно разобрать. HTTP статус 200 означает успешную обработку на уровне протокола, но не гарантирует, что items имеют нужную схему. Ответ 404 означает, что сервер прислал HTTP результат; это не тот же случай, что отсутствие ответа из-за сети.</w:t>
      </w:r>
    </w:p>
    <w:p>
      <w:r>
        <w:rPr>
          <w:b w:val="0"/>
          <w:i w:val="0"/>
          <w:u w:val="none"/>
        </w:rPr>
        <w:t>В браузерном fetch сетевой сбой обычно отклоняет Promise, а HTTP 404 или 500 сами по себе не обязаны его отклонять. Поэтому после получения Response проверяется response.ok или диапазон status. Promise — объект будущего результата; async функция может ждать его через await, не блокируя весь браузер. Эти механизмы подробнее используем в следующем уроке. Уже сейчас в модели состояния network=false имеет приоритет: если ответ не получен, нельзя считать status=200 из входной записи доказательством успеха.</w:t>
      </w:r>
    </w:p>
    <w:p>
      <w:r>
        <w:rPr>
          <w:b w:val="0"/>
          <w:i w:val="0"/>
          <w:u w:val="none"/>
        </w:rPr>
        <w:t>Последовательность выбора состояния должна отражать причинную связь. Сначала ответ получен или нет. Если нет — network-error. Если ответ получен, но статус вне 200..299 — http-error. Только после успешного статуса смотрите данные: [] означает empty, непустой список — ready. Count имеет смысл лишь для ready, иначе по контракту равен 0. Проверка длины перед network и status скрывает ошибки: сервер может вернуть массив с пояснениями даже при отказе. Порядок здесь определяется договором, а не удобством короткого if.</w:t>
      </w:r>
    </w:p>
    <w:p>
      <w:pPr>
        <w:pStyle w:val="Heading2"/>
      </w:pPr>
      <w:r>
        <w:t>Самостоятельная проверка</w:t>
      </w:r>
    </w:p>
    <w:p>
      <w:r>
        <w:rPr>
          <w:b w:val="0"/>
          <w:i w:val="0"/>
          <w:u w:val="none"/>
        </w:rPr>
        <w:t>В интерфейсе человек должен понимать, что именно произошло и что делать дальше. Для неверного имени можно оставить введённый текст, показать условие и дать исправить. Для сетевой ошибки уместно предложить повтор, но нельзя автоматически заявлять, что операция не состоялась на сервере: ответ мог потеряться после записи. Именно поэтому сложные системы используют идентификаторы повторной операции. В базовом курсе мы моделируем некоторые такие правила отдельными функциями; это не делает локальное приложение защищённым банковским сервисом.</w:t>
      </w:r>
    </w:p>
    <w:p>
      <w:r>
        <w:rPr>
          <w:b w:val="0"/>
          <w:i w:val="0"/>
          <w:u w:val="none"/>
        </w:rPr>
        <w:t>Проверьте границы имени 1,2,30,31 и крайние пробелы. При успехе сообщение содержит нормализованное имя. При ошибке поле не очищается, страница не меняет адрес. Для HTTP модели возьмите 199,200,299,300, пустой и непустой список, отдельно network=false. Запишите ожидаемое состояние до вызова функции. Не смешивайте ответ модели с реальным доступом: функция над JSON объясняет правило, а следующий урок получает настоящий HTTP ответ в локальном стенде. Обе проверки нужны и подтверждают разные навыки.</w:t>
      </w:r>
    </w:p>
    <w:p>
      <w:r>
        <w:rPr>
          <w:b w:val="0"/>
          <w:i w:val="0"/>
          <w:u w:val="none"/>
        </w:rPr>
        <w:t>Submit в форме с браузерной встроенной проверкой может не происходить, пока required или type=email не прошли constraints. Поэтому при отладке сначала поймите, выполняет ли проверку браузер до вашего обработчика. В нашей форме имени ограничения длины проверяет JS по объявленному контракту, и задача задаёт точные сообщения. У формы почты из первого модуля правило синтаксиса встроенное. Оба подхода существуют, но смешение двух независимых сообщений может запутать человека. Выберите ожидаемый порядок и проверьте его клавиатурой.</w:t>
      </w:r>
    </w:p>
    <w:p>
      <w:pPr>
        <w:pStyle w:val="Heading2"/>
      </w:pPr>
      <w:r>
        <w:t>Границы результата</w:t>
      </w:r>
    </w:p>
    <w:p>
      <w:r>
        <w:rPr>
          <w:b w:val="0"/>
          <w:i w:val="0"/>
          <w:u w:val="none"/>
        </w:rPr>
        <w:t>HTTP заголовки — именованные метаданные запроса или ответа. Content-Type сообщает формат тела; JSON текст не превращается автоматически в объект только из-за похожих фигурных скобок на экране. JSON.parse или response.json выполняют разбор. Если сервер прислал HTML страницу ошибки, попытка JSON разбора может дать исключение. Сначала проверяйте статус, затем нужный формат и схему. Это отличает отказ операции от ошибки интерпретации данных. Не заменяйте проблему присваиванием items=[] без сообщения: пользователь должен видеть актуальное состояние.</w:t>
      </w:r>
    </w:p>
    <w:p>
      <w:r>
        <w:rPr>
          <w:b w:val="0"/>
          <w:i w:val="0"/>
          <w:u w:val="none"/>
        </w:rPr>
        <w:t>Origin и браузерные ограничения станут заметны при API. Запрос между разными origins может требовать CORS разрешения сервера. CORS — механизм правил доступа браузера к ответам между origins, он не лечится случайной frontend строкой no-cors. В no-cors ответ может стать opaque и недоступным для чтения по вашему контракту. Учебный стенд специально держит страницу и API на одном origin. Если вы изменили адрес, сначала верните согласованный запуск или осознанно настройте серверный доступ, не объявляйте отсутствие читаемого тела успехом.</w:t>
      </w:r>
    </w:p>
    <w:p>
      <w:r>
        <w:rPr>
          <w:b w:val="0"/>
          <w:i w:val="0"/>
          <w:u w:val="none"/>
        </w:rPr>
        <w:t>Ошибки формы нужно показывать рядом с причиной и сохранять введённое. Если сообщения исчезают после каждого нового символа, человек может не успеть понять правило. В задании сообщение выбирается на submit, а aria-invalid обновляется согласованно. Role=status создаётся в разметке до изменения текста; не рассчитывайте, что любая внезапно добавленная надпись всегда будет одинаково объявлена экранным читателем. Для полного продукта нужен ручной проход с выбранными вспомогательными технологиями. Здесь фиксируем проверенный DOM контракт и не расширяем доказательства.</w:t>
      </w:r>
    </w:p>
    <w:p>
      <w:pPr>
        <w:pStyle w:val="Heading1"/>
      </w:pPr>
      <w:r>
        <w:t>Рабочий пример с другими данными</w:t>
      </w:r>
    </w:p>
    <w:p>
      <w:pPr>
        <w:keepLines/>
        <w:spacing w:line="240" w:lineRule="auto"/>
      </w:pPr>
      <w:r>
        <w:rPr>
          <w:rFonts w:ascii="Consolas" w:hAnsi="Consolas"/>
          <w:sz w:val="19"/>
        </w:rPr>
        <w:t>&lt;form&gt;&lt;label for="demo"&gt;Заметка&lt;/label&gt;&lt;input id="demo"&gt;&lt;button&gt;Проверить&lt;/button&gt;&lt;output&gt;&lt;/output&gt;&lt;/form&gt;</w:t>
        <w:br/>
        <w:t>&lt;script&gt;</w:t>
        <w:br/>
        <w:t>document.querySelector("form").addEventListener("submit", event =&gt; {</w:t>
        <w:br/>
        <w:t xml:space="preserve"> event.preventDefault();</w:t>
        <w:br/>
        <w:t xml:space="preserve"> const text = document.querySelector("input").value.trim();</w:t>
        <w:br/>
        <w:t xml:space="preserve"> document.querySelector("output").textContent = text || "Введите значение";</w:t>
        <w:br/>
        <w:t>});</w:t>
        <w:br/>
        <w:t>const isSuccess = status =&gt; status &gt;= 200 &amp;&amp; status &lt; 300;</w:t>
        <w:br/>
        <w:t>&lt;/script&gt;</w:t>
      </w:r>
    </w:p>
    <w:p>
      <w:r>
        <w:rPr>
          <w:b w:val="0"/>
          <w:i w:val="0"/>
          <w:u w:val="none"/>
        </w:rPr>
        <w:t>Сохраните пример в отдельной учебной копии. Команды Git выполняйте в терминале папки проекта; JavaScript — в script вашей пробной HTML страницы или Console; CSS применяйте к указанным селекторам, HTML откройте браузером. Ожидаемый результат разобран в теории или комментариях примера. Измените один вход или размер и предскажите результат перед повтором. Пример учит механизму, условия самостоятельных задач приведены ниже.</w:t>
      </w:r>
    </w:p>
    <w:p>
      <w:pPr>
        <w:pStyle w:val="Heading1"/>
      </w:pPr>
      <w:r>
        <w:t>Типичные ошибки и повторная проверка</w:t>
      </w:r>
    </w:p>
    <w:p>
      <w:r>
        <w:rPr>
          <w:b w:val="0"/>
          <w:i w:val="0"/>
          <w:u w:val="none"/>
        </w:rPr>
        <w:t>Enter обновляет страницу — Обработан только click; перенесите действие на submit формы с preventDefault.</w:t>
      </w:r>
    </w:p>
    <w:p>
      <w:r>
        <w:rPr>
          <w:b w:val="0"/>
          <w:i w:val="0"/>
          <w:u w:val="none"/>
        </w:rPr>
        <w:t>После правильного имени aria-invalid осталось true — Обновляйте атрибут при каждом исходе проверки.</w:t>
      </w:r>
    </w:p>
    <w:p>
      <w:r>
        <w:rPr>
          <w:b w:val="0"/>
          <w:i w:val="0"/>
          <w:u w:val="none"/>
        </w:rPr>
        <w:t>404 показан как сетевой сбой — Ответ получен; отдельно проверьте status и сетевое исключение.</w:t>
      </w:r>
    </w:p>
    <w:p>
      <w:pPr>
        <w:pStyle w:val="Heading1"/>
      </w:pPr>
      <w:r>
        <w:t>Самостоятельная практика</w:t>
      </w:r>
    </w:p>
    <w:p>
      <w:r>
        <w:rPr>
          <w:b w:val="0"/>
          <w:i w:val="0"/>
          <w:u w:val="none"/>
        </w:rPr>
        <w:t>Для каждой задачи откройте student/tasks/04-01-a/index.html или 04-01-b/index.html. Здесь намеренно неисправные учебные исходники. Меняйте код в своей копии. Проверки исполняют браузерный эффект; надпись «готово» не заменяет исправления. Для API используйте предоставленный стенд из инструкции. В отчёте DOCX сохраните действие, ожидание, фактический результат, различающую проверку, правку и повтор. Все имена и данные вымышлены.</w:t>
      </w:r>
    </w:p>
    <w:p>
      <w:pPr>
        <w:pStyle w:val="Heading2"/>
      </w:pPr>
      <w:r>
        <w:t>Проверка имени в форме</w:t>
      </w:r>
    </w:p>
    <w:p>
      <w:r>
        <w:rPr>
          <w:b w:val="0"/>
          <w:i w:val="0"/>
          <w:u w:val="single"/>
        </w:rPr>
        <w:t>Проверяемый контракт</w:t>
      </w:r>
    </w:p>
    <w:p>
      <w:r>
        <w:rPr>
          <w:b w:val="0"/>
          <w:i w:val="0"/>
          <w:u w:val="none"/>
        </w:rPr>
        <w:t>Создайте form id=profile с label и input id=name, button submit и p id=message role=status. Submit не перезагружает страницу. После trim длина имени 2..30: вывод Сохранено: и пробел и имя. Вне границ — Имя должно содержать от 2 до 30 символов. При ошибке input aria-invalid=true, при успехе false. Проверка отправляет через Enter.</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2"/>
      </w:pPr>
      <w:r>
        <w:t>Контракт HTTP результата</w:t>
      </w:r>
    </w:p>
    <w:p>
      <w:r>
        <w:rPr>
          <w:b w:val="0"/>
          <w:i w:val="0"/>
          <w:u w:val="single"/>
        </w:rPr>
        <w:t>Проверяемый контракт</w:t>
      </w:r>
    </w:p>
    <w:p>
      <w:r>
        <w:rPr>
          <w:b w:val="0"/>
          <w:i w:val="0"/>
          <w:u w:val="none"/>
        </w:rPr>
        <w:t>Вход {network,status,items}, network boolean (true — ответ получен), status целое 100..599, items список. Верните {state,count}: без сети state=network-error; не 2xx state=http-error; 2xx с [] state=empty; иначе ready. Count равен длине items только для ready, иначе 0. Проверяется состояние, а не надпись об успехе. Реализуйте window.solve в файле index.html. Вход — указанный JSON, результат — JSON совместимое значение. Исходный вход не изменять. До 200 записей; числа конечные в указанных пределах. Функцию вызывают несколько раз без перезагрузки страницы.</w:t>
      </w:r>
    </w:p>
    <w:p>
      <w:r>
        <w:rPr>
          <w:b w:val="0"/>
          <w:i w:val="0"/>
          <w:u w:val="none"/>
        </w:rPr>
        <w:t>Открытый пример вызова window.solve</w:t>
      </w:r>
    </w:p>
    <w:p>
      <w:pPr>
        <w:keepLines/>
        <w:spacing w:line="240" w:lineRule="auto"/>
      </w:pPr>
      <w:r>
        <w:rPr>
          <w:rFonts w:ascii="Consolas" w:hAnsi="Consolas"/>
          <w:sz w:val="19"/>
        </w:rPr>
        <w:t>{"network": true, "status": 200, "items": [1, 2]}</w:t>
      </w:r>
    </w:p>
    <w:p>
      <w:r>
        <w:rPr>
          <w:b w:val="0"/>
          <w:i w:val="0"/>
          <w:u w:val="none"/>
        </w:rPr>
        <w:t>Ожидаемое возвращаемое значение</w:t>
      </w:r>
    </w:p>
    <w:p>
      <w:pPr>
        <w:keepLines/>
        <w:spacing w:line="240" w:lineRule="auto"/>
      </w:pPr>
      <w:r>
        <w:rPr>
          <w:rFonts w:ascii="Consolas" w:hAnsi="Consolas"/>
          <w:sz w:val="19"/>
        </w:rPr>
        <w:t>{"state": "ready", "count": 2}</w:t>
      </w:r>
    </w:p>
    <w:p>
      <w:pPr>
        <w:pStyle w:val="Heading1"/>
      </w:pPr>
      <w:r>
        <w:t>Порядок учебного эксперимента</w:t>
      </w:r>
    </w:p>
    <w:p>
      <w:pPr>
        <w:ind w:left="317" w:hanging="317"/>
      </w:pPr>
      <w:r>
        <w:t xml:space="preserve">1. </w:t>
      </w:r>
      <w:r>
        <w:rPr>
          <w:b w:val="0"/>
          <w:i w:val="0"/>
          <w:u w:val="none"/>
        </w:rPr>
        <w:t>Получить submit формы</w:t>
      </w:r>
    </w:p>
    <w:p>
      <w:pPr>
        <w:ind w:left="317" w:hanging="317"/>
      </w:pPr>
      <w:r>
        <w:t xml:space="preserve">2. </w:t>
      </w:r>
      <w:r>
        <w:rPr>
          <w:b w:val="0"/>
          <w:i w:val="0"/>
          <w:u w:val="none"/>
        </w:rPr>
        <w:t>Отменить стандартную навигацию</w:t>
      </w:r>
    </w:p>
    <w:p>
      <w:pPr>
        <w:ind w:left="317" w:hanging="317"/>
      </w:pPr>
      <w:r>
        <w:t xml:space="preserve">3. </w:t>
      </w:r>
      <w:r>
        <w:rPr>
          <w:b w:val="0"/>
          <w:i w:val="0"/>
          <w:u w:val="none"/>
        </w:rPr>
        <w:t>Прочитать value и выполнить trim</w:t>
      </w:r>
    </w:p>
    <w:p>
      <w:pPr>
        <w:ind w:left="317" w:hanging="317"/>
      </w:pPr>
      <w:r>
        <w:t xml:space="preserve">4. </w:t>
      </w:r>
      <w:r>
        <w:rPr>
          <w:b w:val="0"/>
          <w:i w:val="0"/>
          <w:u w:val="none"/>
        </w:rPr>
        <w:t>По длине выбрать успех или ошибку</w:t>
      </w:r>
    </w:p>
    <w:p>
      <w:pPr>
        <w:ind w:left="317" w:hanging="317"/>
      </w:pPr>
      <w:r>
        <w:t xml:space="preserve">5. </w:t>
      </w:r>
      <w:r>
        <w:rPr>
          <w:b w:val="0"/>
          <w:i w:val="0"/>
          <w:u w:val="none"/>
        </w:rPr>
        <w:t>Обновить сообщение и aria-invalid выбранным исходом</w:t>
      </w:r>
    </w:p>
    <w:p>
      <w:pPr>
        <w:pStyle w:val="Heading1"/>
      </w:pPr>
      <w:r>
        <w:t>Дополнительная теория</w:t>
      </w:r>
    </w:p>
    <w:p>
      <w:r>
        <w:rPr>
          <w:b w:val="0"/>
          <w:i w:val="0"/>
          <w:u w:val="none"/>
        </w:rPr>
        <w:t>Fetch не отклоняет Promise только потому, что сервер ответил 404. Для определения HTTP успеха проверяют Response.ok или status.</w:t>
      </w:r>
    </w:p>
    <w:p>
      <w:pPr>
        <w:pStyle w:val="Heading1"/>
      </w:pPr>
      <w:r>
        <w:t>Источники</w:t>
      </w:r>
    </w:p>
    <w:p>
      <w:pPr>
        <w:pStyle w:val="ListBullet"/>
      </w:pPr>
      <w:hyperlink r:id="rId11">
        <w:r>
          <w:rPr>
            <w:color w:val="175A83"/>
            <w:u w:val="single"/>
          </w:rPr>
          <w:t>Web HTML Reference Elements input</w:t>
        </w:r>
      </w:hyperlink>
      <w:r>
        <w:rPr>
          <w:b w:val="0"/>
          <w:i w:val="0"/>
          <w:u w:val="none"/>
        </w:rPr>
        <w:t xml:space="preserve"> — раздел по теме урока; сопоставьте правило с примером.</w:t>
      </w:r>
    </w:p>
    <w:p>
      <w:pPr>
        <w:pStyle w:val="ListBullet"/>
      </w:pPr>
      <w:hyperlink r:id="rId12">
        <w:r>
          <w:rPr>
            <w:color w:val="175A83"/>
            <w:u w:val="single"/>
          </w:rPr>
          <w:t>Web API Fetch_API Using_Fetch</w:t>
        </w:r>
      </w:hyperlink>
      <w:r>
        <w:rPr>
          <w:b w:val="0"/>
          <w:i w:val="0"/>
          <w:u w:val="none"/>
        </w:rPr>
        <w:t xml:space="preserve"> — раздел по теме урока; сопоставьте правило с примером.</w:t>
      </w:r>
    </w:p>
    <w:p>
      <w:pPr>
        <w:pStyle w:val="ListBullet"/>
      </w:pPr>
      <w:hyperlink r:id="rId13">
        <w:r>
          <w:rPr>
            <w:color w:val="175A83"/>
            <w:u w:val="single"/>
          </w:rPr>
          <w:t>Web Accessibility</w:t>
        </w:r>
      </w:hyperlink>
      <w:r>
        <w:rPr>
          <w:b w:val="0"/>
          <w:i w:val="0"/>
          <w:u w:val="none"/>
        </w:rPr>
        <w:t xml:space="preserve"> — раздел по теме урока; сопоставьте правило с примером.</w:t>
      </w:r>
    </w:p>
    <w:p>
      <w:r>
        <w:rPr>
          <w:b w:val="0"/>
          <w:i w:val="0"/>
          <w:u w:val="none"/>
        </w:rPr>
        <w:t>Официальные страницы открыты 4 октября 2026 года. Для дополнительного обсуждения доступности: Александр Козюков Sanwed, 22 апреля 2025, Хабр «Доступная вёрстка как сделать сайт удобным для всех пользователей»; прочитайте примеры смысловых элементов и подписи формы. Это статья автора, нормативные свойства проверяйте по MDN.</w:t>
      </w:r>
    </w:p>
    <w:p>
      <w:hyperlink r:id="rId14">
        <w:r>
          <w:rPr>
            <w:color w:val="175A83"/>
            <w:u w:val="single"/>
          </w:rPr>
          <w:t>Статья Хабр</w:t>
        </w:r>
      </w:hyperlink>
    </w:p>
    <w:p>
      <w:pPr>
        <w:pStyle w:val="Heading1"/>
      </w:pPr>
      <w:r>
        <w:t>Задания на понимание</w:t>
      </w:r>
    </w:p>
    <w:p>
      <w:r>
        <w:rPr>
          <w:b w:val="0"/>
          <w:i w:val="0"/>
          <w:u w:val="none"/>
        </w:rPr>
        <w:t>1. Как покрыть Enter и кнопку отправки?</w:t>
      </w:r>
    </w:p>
    <w:p>
      <w:pPr>
        <w:pStyle w:val="ListBullet"/>
      </w:pPr>
      <w:r>
        <w:rPr>
          <w:b w:val="0"/>
          <w:i w:val="0"/>
          <w:u w:val="none"/>
        </w:rPr>
        <w:t>Submit на форме</w:t>
      </w:r>
    </w:p>
    <w:p>
      <w:pPr>
        <w:pStyle w:val="ListBullet"/>
      </w:pPr>
      <w:r>
        <w:rPr>
          <w:b w:val="0"/>
          <w:i w:val="0"/>
          <w:u w:val="none"/>
        </w:rPr>
        <w:t>Только click на кнопке</w:t>
      </w:r>
    </w:p>
    <w:p>
      <w:pPr>
        <w:pStyle w:val="ListBullet"/>
      </w:pPr>
      <w:r>
        <w:rPr>
          <w:b w:val="0"/>
          <w:i w:val="0"/>
          <w:u w:val="none"/>
        </w:rPr>
        <w:t>Только hover поля</w:t>
      </w:r>
    </w:p>
    <w:p>
      <w:r>
        <w:rPr>
          <w:b w:val="0"/>
          <w:i w:val="0"/>
          <w:u w:val="none"/>
        </w:rPr>
        <w:t>2. Что делает preventDefault?</w:t>
      </w:r>
    </w:p>
    <w:p>
      <w:pPr>
        <w:pStyle w:val="ListBullet"/>
      </w:pPr>
      <w:r>
        <w:rPr>
          <w:b w:val="0"/>
          <w:i w:val="0"/>
          <w:u w:val="none"/>
        </w:rPr>
        <w:t>Отменяет стандартное действие</w:t>
      </w:r>
    </w:p>
    <w:p>
      <w:pPr>
        <w:pStyle w:val="ListBullet"/>
      </w:pPr>
      <w:r>
        <w:rPr>
          <w:b w:val="0"/>
          <w:i w:val="0"/>
          <w:u w:val="none"/>
        </w:rPr>
        <w:t>Автоматически завершает функцию</w:t>
      </w:r>
    </w:p>
    <w:p>
      <w:pPr>
        <w:pStyle w:val="ListBullet"/>
      </w:pPr>
      <w:r>
        <w:rPr>
          <w:b w:val="0"/>
          <w:i w:val="0"/>
          <w:u w:val="none"/>
        </w:rPr>
        <w:t>Удаляет поля</w:t>
      </w:r>
    </w:p>
    <w:p>
      <w:r>
        <w:rPr>
          <w:b w:val="0"/>
          <w:i w:val="0"/>
          <w:u w:val="none"/>
        </w:rPr>
        <w:t>3. HTTP 404 означает?</w:t>
      </w:r>
    </w:p>
    <w:p>
      <w:pPr>
        <w:pStyle w:val="ListBullet"/>
      </w:pPr>
      <w:r>
        <w:rPr>
          <w:b w:val="0"/>
          <w:i w:val="0"/>
          <w:u w:val="none"/>
        </w:rPr>
        <w:t>Получен HTTP ответ отказа</w:t>
      </w:r>
    </w:p>
    <w:p>
      <w:pPr>
        <w:pStyle w:val="ListBullet"/>
      </w:pPr>
      <w:r>
        <w:rPr>
          <w:b w:val="0"/>
          <w:i w:val="0"/>
          <w:u w:val="none"/>
        </w:rPr>
        <w:t>Ответ точно не получен</w:t>
      </w:r>
    </w:p>
    <w:p>
      <w:pPr>
        <w:pStyle w:val="ListBullet"/>
      </w:pPr>
      <w:r>
        <w:rPr>
          <w:b w:val="0"/>
          <w:i w:val="0"/>
          <w:u w:val="none"/>
        </w:rPr>
        <w:t>Успех записи</w:t>
      </w:r>
    </w:p>
    <w:p>
      <w:r>
        <w:rPr>
          <w:b w:val="0"/>
          <w:i w:val="0"/>
          <w:u w:val="none"/>
        </w:rPr>
        <w:t>4. 2xx и пустой items в модели дают?</w:t>
      </w:r>
    </w:p>
    <w:p>
      <w:pPr>
        <w:pStyle w:val="ListBullet"/>
      </w:pPr>
      <w:r>
        <w:rPr>
          <w:b w:val="0"/>
          <w:i w:val="0"/>
          <w:u w:val="none"/>
        </w:rPr>
        <w:t>empty и count 0</w:t>
      </w:r>
    </w:p>
    <w:p>
      <w:pPr>
        <w:pStyle w:val="ListBullet"/>
      </w:pPr>
      <w:r>
        <w:rPr>
          <w:b w:val="0"/>
          <w:i w:val="0"/>
          <w:u w:val="none"/>
        </w:rPr>
        <w:t>network-error</w:t>
      </w:r>
    </w:p>
    <w:p>
      <w:pPr>
        <w:pStyle w:val="ListBullet"/>
      </w:pPr>
      <w:r>
        <w:rPr>
          <w:b w:val="0"/>
          <w:i w:val="0"/>
          <w:u w:val="none"/>
        </w:rPr>
        <w:t>ready с count 1</w:t>
      </w:r>
    </w:p>
    <w:p>
      <w:r>
        <w:rPr>
          <w:b w:val="0"/>
          <w:i w:val="0"/>
          <w:u w:val="none"/>
        </w:rPr>
        <w:t>5. Выберите все подходящие проверки имени.</w:t>
      </w:r>
    </w:p>
    <w:p>
      <w:pPr>
        <w:pStyle w:val="ListBullet"/>
      </w:pPr>
      <w:r>
        <w:rPr>
          <w:b w:val="0"/>
          <w:i w:val="0"/>
          <w:u w:val="none"/>
        </w:rPr>
        <w:t>Один символ</w:t>
      </w:r>
    </w:p>
    <w:p>
      <w:pPr>
        <w:pStyle w:val="ListBullet"/>
      </w:pPr>
      <w:r>
        <w:rPr>
          <w:b w:val="0"/>
          <w:i w:val="0"/>
          <w:u w:val="none"/>
        </w:rPr>
        <w:t>Два символа после trim</w:t>
      </w:r>
    </w:p>
    <w:p>
      <w:pPr>
        <w:pStyle w:val="ListBullet"/>
      </w:pPr>
      <w:r>
        <w:rPr>
          <w:b w:val="0"/>
          <w:i w:val="0"/>
          <w:u w:val="none"/>
        </w:rPr>
        <w:t>Только строка Анна</w:t>
      </w:r>
    </w:p>
    <w:p>
      <w:pPr>
        <w:pStyle w:val="ListBullet"/>
      </w:pPr>
      <w:r>
        <w:rPr>
          <w:b w:val="0"/>
          <w:i w:val="0"/>
          <w:u w:val="none"/>
        </w:rPr>
        <w:t>Удаление label</w:t>
      </w:r>
    </w:p>
    <w:p>
      <w:r>
        <w:rPr>
          <w:b w:val="0"/>
          <w:i w:val="0"/>
          <w:u w:val="none"/>
        </w:rPr>
        <w:t>6. Выберите все подходящие части доступной ошибки.</w:t>
      </w:r>
    </w:p>
    <w:p>
      <w:pPr>
        <w:pStyle w:val="ListBullet"/>
      </w:pPr>
      <w:r>
        <w:rPr>
          <w:b w:val="0"/>
          <w:i w:val="0"/>
          <w:u w:val="none"/>
        </w:rPr>
        <w:t>Понятный текст сообщения</w:t>
      </w:r>
    </w:p>
    <w:p>
      <w:pPr>
        <w:pStyle w:val="ListBullet"/>
      </w:pPr>
      <w:r>
        <w:rPr>
          <w:b w:val="0"/>
          <w:i w:val="0"/>
          <w:u w:val="none"/>
        </w:rPr>
        <w:t>Актуальный aria-invalid</w:t>
      </w:r>
    </w:p>
    <w:p>
      <w:pPr>
        <w:pStyle w:val="ListBullet"/>
      </w:pPr>
      <w:r>
        <w:rPr>
          <w:b w:val="0"/>
          <w:i w:val="0"/>
          <w:u w:val="none"/>
        </w:rPr>
        <w:t>Только красный цвет</w:t>
      </w:r>
    </w:p>
    <w:p>
      <w:pPr>
        <w:pStyle w:val="ListBullet"/>
      </w:pPr>
      <w:r>
        <w:rPr>
          <w:b w:val="0"/>
          <w:i w:val="0"/>
          <w:u w:val="none"/>
        </w:rPr>
        <w:t>Фокус на скрытом элементе</w:t>
      </w:r>
    </w:p>
    <w:p>
      <w:r>
        <w:rPr>
          <w:b w:val="0"/>
          <w:i w:val="0"/>
          <w:u w:val="none"/>
        </w:rPr>
        <w:t>7. Сопоставьте первые четыре термина словаря с определениями. 8. Восстановите указанный учебный эксперимент: начало ещё не выполнено, каждый следующий этап использует результат предыдущего. 9 и 10. Выполните два задания на код из раздела практики.</w:t>
      </w:r>
    </w:p>
    <w:p>
      <w:r>
        <w:rPr>
          <w:b w:val="0"/>
          <w:i w:val="0"/>
          <w:u w:val="none"/>
        </w:rPr>
        <w:t>Рубрика отчёта для самопроверки: 2 балла за воспроизводимый исходный отказ, 2 за различение причин, 3 за исправление без нарушения ограничений, 3 за повтор и регрессию. Эти 10 баллов не начисляются Stepik. Оцениваемые баллы урока — 27.</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HTML/Reference/Elements/input" TargetMode="External"/><Relationship Id="rId12" Type="http://schemas.openxmlformats.org/officeDocument/2006/relationships/hyperlink" Target="https://developer.mozilla.org/en-US/docs/Web/API/Fetch_API/Using_Fetch" TargetMode="External"/><Relationship Id="rId13" Type="http://schemas.openxmlformats.org/officeDocument/2006/relationships/hyperlink" Target="https://developer.mozilla.org/en-US/docs/Web/Accessibility" TargetMode="External"/><Relationship Id="rId14" Type="http://schemas.openxmlformats.org/officeDocument/2006/relationships/hyperlink" Target="https://habr.com/ru/articles/90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