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Контрольная Совместимость после нового обязательного поля</w:t>
      </w:r>
    </w:p>
    <w:p>
      <w:pPr>
        <w:pStyle w:val="Subtitle"/>
      </w:pPr>
      <w:r>
        <w:t>Peaky Minds • Материалы курса • Редакция 2</w:t>
      </w:r>
    </w:p>
    <w:p>
      <w:pPr>
        <w:pStyle w:val="Heading1"/>
      </w:pPr>
      <w:r>
        <w:t>Результат и ситуация</w:t>
      </w:r>
    </w:p>
    <w:p>
      <w:r>
        <w:rPr>
          <w:b w:val="0"/>
          <w:i w:val="0"/>
          <w:u w:val="none"/>
        </w:rPr>
        <w:t>Сохранить старый клиент и целостность данных при изменении API и обработке повторов.</w:t>
      </w:r>
    </w:p>
    <w:p>
      <w:r>
        <w:rPr>
          <w:b w:val="0"/>
          <w:i w:val="0"/>
          <w:u w:val="none"/>
        </w:rPr>
        <w:t>Ориентир: 90–150 минут на чтение и десять заданий; локальная практика ещё 2–4 часа. Время уточняется пилотным проходом. Редакция 2. Peaky Minds, аудитория от 14 лет.</w:t>
      </w:r>
    </w:p>
    <w:p>
      <w:pPr>
        <w:pStyle w:val="Heading1"/>
      </w:pPr>
      <w:r>
        <w:t>Словарь перед объяснением</w:t>
      </w:r>
    </w:p>
    <w:p>
      <w:r>
        <w:rPr>
          <w:b w:val="0"/>
          <w:i w:val="0"/>
          <w:u w:val="none"/>
        </w:rPr>
        <w:t>Производственный случай — Связная ситуация с целью пользователя и ограничениями сохранности. Учебные данные воспроизводят ее структуру, а не настоящий инцидент компании.</w:t>
      </w:r>
    </w:p>
    <w:p>
      <w:r>
        <w:rPr>
          <w:b w:val="0"/>
          <w:i w:val="0"/>
          <w:u w:val="none"/>
        </w:rPr>
        <w:t>Ограничение — Условие, которое нельзя нарушить ради восстановления: например сохранить прежние записи. Это часть приёмки, а не совет.</w:t>
      </w:r>
    </w:p>
    <w:p>
      <w:r>
        <w:rPr>
          <w:b w:val="0"/>
          <w:i w:val="0"/>
          <w:u w:val="none"/>
        </w:rPr>
        <w:t>Гипотеза — Проверяемое объяснение механизма отказа. Наблюдение само по себе ещё не определяет причину.</w:t>
      </w:r>
    </w:p>
    <w:p>
      <w:r>
        <w:rPr>
          <w:b w:val="0"/>
          <w:i w:val="0"/>
          <w:u w:val="none"/>
        </w:rPr>
        <w:t>Регрессионная проба — Повтор прежних корректных операций после изменения. Она дополняет исходный отказ, который теперь должен проходить.</w:t>
      </w:r>
    </w:p>
    <w:p>
      <w:pPr>
        <w:pStyle w:val="Heading1"/>
      </w:pPr>
      <w:r>
        <w:t>Исходная ситуация</w:t>
      </w:r>
    </w:p>
    <w:p>
      <w:r>
        <w:rPr>
          <w:b w:val="0"/>
          <w:i w:val="0"/>
          <w:u w:val="none"/>
        </w:rPr>
        <w:t>В новой версии SeatLab добавили обязательное поле channel и заменили id:int на id:str. Старый UI не отправляет channel. Health успешен, новые запросы из ручного примера проходят, но старый клиент получает 422. Часть повторов после таймаута получает новый id. Предыдущие брони нельзя удалять, а публичный клиент должен продолжить работу по старому договору.</w:t>
      </w:r>
    </w:p>
    <w:p>
      <w:r>
        <w:rPr>
          <w:b w:val="0"/>
          <w:i w:val="0"/>
          <w:u w:val="none"/>
        </w:rPr>
        <w:t>Здесь есть два независимых нарушения: несовместимость интерфейса и дополнительный эффект повторной операции. Исправление только UI не помогает внешним клиентам, а преобразование id в тесте скрывает изменение схемы. Сохраните старую схему и исходный запрос клиента. Примените политику совместимости: старые пути и типы ответов сохраняются, новое входное поле имеет безопасное значение по умолчанию либо выносится в новую версию интерфейса.</w:t>
      </w:r>
    </w:p>
    <w:p>
      <w:r>
        <w:rPr>
          <w:b w:val="0"/>
          <w:i w:val="0"/>
          <w:u w:val="none"/>
        </w:rPr>
        <w:t>Уникальность проверяйте по owner/key, а не только key. Одинаковый ключ у разных пользователей должен создать разные корректные брони. Эквивалентный повтор одного пользователя возвращает прежний id; измененный quantity конфликтует без новой строки. Неверный исходный запрос не резервирует ключ. Прочитайте прежнюю запись новым экземпляром на том же файле, чтобы обновление схемы не спрятало потерю данных.</w:t>
      </w:r>
    </w:p>
    <w:p>
      <w:pPr>
        <w:pStyle w:val="Heading1"/>
      </w:pPr>
      <w:r>
        <w:t>Проверки после изменения</w:t>
      </w:r>
    </w:p>
    <w:p>
      <w:r>
        <w:rPr>
          <w:b w:val="0"/>
          <w:i w:val="0"/>
          <w:u w:val="none"/>
        </w:rPr>
        <w:t>Сравните старую и новую машинные схемы по смысловым полям. Не используйте полный текстовый diff как единственный оракул: порядок ключей не нарушает JSON контракт. Затем исполните старый POST к новой версии и GET по его результату. Убедитесь в точном типе id и количестве строк после нескольких повторов. Отдельно проверьте отрицательное количество и bool.</w:t>
      </w:r>
    </w:p>
    <w:p>
      <w:r>
        <w:rPr>
          <w:b w:val="0"/>
          <w:i w:val="0"/>
          <w:u w:val="none"/>
        </w:rPr>
        <w:t>Если транзакция получила IntegrityError, выполните rollback и прочитайте реально сохранённую строку. Возврат 201 константой не подтверждает успех. Следующий корректный запрос должен работать после конфликта. В отчёте свяжите обнаруженную несовместимость с конкретным старым клиентским сценарием, а дубль — с независимым наблюдением хранилища.</w:t>
      </w:r>
    </w:p>
    <w:p>
      <w:pPr>
        <w:pStyle w:val="Heading1"/>
      </w:pPr>
      <w:r>
        <w:t>Протокол самостоятельной работы</w:t>
      </w:r>
    </w:p>
    <w:p>
      <w:r>
        <w:rPr>
          <w:b w:val="0"/>
          <w:i w:val="0"/>
          <w:u w:val="none"/>
        </w:rPr>
        <w:t>Контрольная решается самостоятельно. Сначала сохраните исходники и технические данные в отдельной папке попытки. Не копируйте ответы учебных задач. В этом случае изменены входные данные, ограничения и сочетания сигналов. Запишите ожидаемое пользовательское поведение до запуска: так вы не подстроите критерии под получившийся результат.</w:t>
      </w:r>
    </w:p>
    <w:p>
      <w:r>
        <w:rPr>
          <w:b w:val="0"/>
          <w:i w:val="0"/>
          <w:u w:val="none"/>
        </w:rPr>
        <w:t>Выполните минимальное воспроизведение и сохраните команду, версию, вход и фактический вывод. Сформулируйте две гипотезы. Выберите действие, которое отличает их, без изменения исходных данных. Только после наблюдения изменяйте механизм. Применяйте одно логическое исправление за раз. Если изменили несколько частей, повторите опыт отдельно, чтобы объяснить причинную связь.</w:t>
      </w:r>
    </w:p>
    <w:p>
      <w:r>
        <w:rPr>
          <w:b w:val="0"/>
          <w:i w:val="0"/>
          <w:u w:val="none"/>
        </w:rPr>
        <w:t>Приёмка включает повтор исходного отказа, новый корректный запрос, ближайший неверный край, эквивалентный повтор, другого владельца и чтение новым экземпляром. Если часть не исполнялась, оставьте её pending. Статус файла и статус проверки различаются. В Stepik автоматические программы анализируют данные по контрактам; запуск реального сервиса подтверждается локальной практикой и отдельными авторскими проверками.</w:t>
      </w:r>
    </w:p>
    <w:p>
      <w:r>
        <w:rPr>
          <w:b w:val="0"/>
          <w:i w:val="0"/>
          <w:u w:val="none"/>
        </w:rPr>
        <w:t>Отчёт DOCX содержит исходную ситуацию, доказательства причины, выбранное исправление, результат и предел проверки. Технические JSON и JUnit храните отдельно. Контрольная находится в отдельной секции и должна открываться после 100% баллов своего учебного модуля. До реальной загрузки эта зависимость только сохранена в manifest; ученическая блокировка еще не проверена.</w:t>
      </w:r>
    </w:p>
    <w:p>
      <w:pPr>
        <w:pStyle w:val="Heading1"/>
      </w:pPr>
      <w:r>
        <w:t>Разобранный пример</w:t>
      </w:r>
    </w:p>
    <w:p>
      <w:r>
        <w:rPr>
          <w:b w:val="0"/>
          <w:i w:val="0"/>
          <w:u w:val="none"/>
        </w:rPr>
        <w:t>Сохраните этот pytest пример в lab/tests/test_student.py и запустите python -m pytest tests/test_student.py -v. Используемые fixtures описаны в инструкции стенда и соответствующем conftest.py; чистые тесты данных могут обходиться без fixtures. Предпосылки и ожидаемые результаты описаны в коде и пояснениях. Сверьте фактические assertions с требованиями урока.</w:t>
      </w:r>
    </w:p>
    <w:p>
      <w:pPr>
        <w:keepLines/>
        <w:spacing w:line="240" w:lineRule="auto"/>
      </w:pPr>
      <w:r>
        <w:rPr>
          <w:rFonts w:ascii="Consolas" w:hAnsi="Consolas"/>
          <w:sz w:val="19"/>
        </w:rPr>
        <w:t>def test_old_request_still_works(client):</w:t>
        <w:br/>
        <w:t xml:space="preserve">    old_request = {"owner":"reader", "key":"old-client",</w:t>
        <w:br/>
        <w:t xml:space="preserve">                   "event":"meet", "quantity":3}</w:t>
        <w:br/>
        <w:t xml:space="preserve">    result = client.post("/bookings", json=old_request)</w:t>
        <w:br/>
        <w:t xml:space="preserve">    assert result.status_code == 201</w:t>
        <w:br/>
        <w:t xml:space="preserve">    assert type(result.json()["id"]) is int</w:t>
        <w:br/>
        <w:t xml:space="preserve">    assert result.json()["quantity"] == old_request["quantity"]</w:t>
        <w:br/>
        <w:t># Нет нового обязательного channel и тип id остаётся прежним</w:t>
      </w:r>
    </w:p>
    <w:p>
      <w:pPr>
        <w:pStyle w:val="Heading1"/>
      </w:pPr>
      <w:r>
        <w:t>Типичные ошибки</w:t>
      </w:r>
    </w:p>
    <w:p>
      <w:r>
        <w:rPr>
          <w:b w:val="0"/>
          <w:i w:val="0"/>
          <w:u w:val="none"/>
        </w:rPr>
        <w:t>Причина объявлена без проверки — Укажите вторую гипотезу и наблюдение, которое различает их. Сохраните исходный фактический вывод.</w:t>
      </w:r>
    </w:p>
    <w:p>
      <w:r>
        <w:rPr>
          <w:b w:val="0"/>
          <w:i w:val="0"/>
          <w:u w:val="none"/>
        </w:rPr>
        <w:t>Успех подтвержден одним health — Повторите исходную пользовательскую операцию, негативные края и чтение новым экземпляром.</w:t>
      </w:r>
    </w:p>
    <w:p>
      <w:r>
        <w:rPr>
          <w:b w:val="0"/>
          <w:i w:val="0"/>
          <w:u w:val="none"/>
        </w:rPr>
        <w:t>Отчёт заменил исполнение — Приложите реальные журналы команды и не отмечайте ожидаемую проверку выполненной.</w:t>
      </w:r>
    </w:p>
    <w:p>
      <w:pPr>
        <w:pStyle w:val="Heading1"/>
      </w:pPr>
      <w:r>
        <w:t>Практика и критерии</w:t>
      </w:r>
    </w:p>
    <w:p>
      <w:r>
        <w:rPr>
          <w:b w:val="0"/>
          <w:i w:val="0"/>
          <w:u w:val="none"/>
        </w:rPr>
        <w:t>Используйте datasets/api-old.json и api-new.json. Составьте совместимую схему и тест старого запроса, затем исследуйте duplicate профиль. Исправьте две причины по отдельности, сохранив прежние данные. Приёмка включает старый клиент, типы, повторы, конфликт, два owner и рестарт.</w:t>
      </w:r>
    </w:p>
    <w:p>
      <w:r>
        <w:rPr>
          <w:b w:val="0"/>
          <w:i w:val="0"/>
          <w:u w:val="none"/>
        </w:rPr>
        <w:t>Работайте в student/lab после установки requirements.txt: python -m venv .venv, затем python -m pip install -r requirements.txt. В Windows используйте .venv\Scripts\python.exe; в Linux .venv/bin/python. Не запускайте pytest другим интерпретатором. Общая инструкция стенда DOCX описывает команды, файлы и режимы неисправностей.</w:t>
      </w:r>
    </w:p>
    <w:p>
      <w:r>
        <w:rPr>
          <w:b w:val="0"/>
          <w:i w:val="0"/>
          <w:u w:val="none"/>
        </w:rPr>
        <w:t>Критерий: исправная версия проходит ваши содержательные проверки, профиль неисправности падает по наблюдаемому нарушению, повтор исправного запуска успешен. Запишите среду, точную команду, expected и actual, причину с доказательством и оставшийся предел проверки. Отчёт — настоящий DOCX; журналы pytest и JSON — отдельные технические данные. Наличие локального отчёта не считается серверной аттестацией.</w:t>
      </w:r>
    </w:p>
    <w:p>
      <w:pPr>
        <w:pStyle w:val="Heading1"/>
      </w:pPr>
      <w:r>
        <w:t>Последовательность практики</w:t>
      </w:r>
    </w:p>
    <w:p>
      <w:pPr>
        <w:ind w:left="317" w:hanging="317"/>
      </w:pPr>
      <w:r>
        <w:t xml:space="preserve">1. </w:t>
      </w:r>
      <w:r>
        <w:rPr>
          <w:b w:val="0"/>
          <w:i w:val="0"/>
          <w:u w:val="none"/>
        </w:rPr>
        <w:t>Сохранить старый запрос и схему</w:t>
      </w:r>
    </w:p>
    <w:p>
      <w:pPr>
        <w:ind w:left="317" w:hanging="317"/>
      </w:pPr>
      <w:r>
        <w:t xml:space="preserve">2. </w:t>
      </w:r>
      <w:r>
        <w:rPr>
          <w:b w:val="0"/>
          <w:i w:val="0"/>
          <w:u w:val="none"/>
        </w:rPr>
        <w:t>Сравнить обязательные поля и типы</w:t>
      </w:r>
    </w:p>
    <w:p>
      <w:pPr>
        <w:ind w:left="317" w:hanging="317"/>
      </w:pPr>
      <w:r>
        <w:t xml:space="preserve">3. </w:t>
      </w:r>
      <w:r>
        <w:rPr>
          <w:b w:val="0"/>
          <w:i w:val="0"/>
          <w:u w:val="none"/>
        </w:rPr>
        <w:t>Исправить несовместимость без удаления данных</w:t>
      </w:r>
    </w:p>
    <w:p>
      <w:pPr>
        <w:ind w:left="317" w:hanging="317"/>
      </w:pPr>
      <w:r>
        <w:t xml:space="preserve">4. </w:t>
      </w:r>
      <w:r>
        <w:rPr>
          <w:b w:val="0"/>
          <w:i w:val="0"/>
          <w:u w:val="none"/>
        </w:rPr>
        <w:t>Проверить повтор и конфликт</w:t>
      </w:r>
    </w:p>
    <w:p>
      <w:pPr>
        <w:ind w:left="317" w:hanging="317"/>
      </w:pPr>
      <w:r>
        <w:t xml:space="preserve">5. </w:t>
      </w:r>
      <w:r>
        <w:rPr>
          <w:b w:val="0"/>
          <w:i w:val="0"/>
          <w:u w:val="none"/>
        </w:rPr>
        <w:t>Прочитать прежнюю бронь новым экземпляром</w:t>
      </w:r>
    </w:p>
    <w:p>
      <w:pPr>
        <w:pStyle w:val="Heading1"/>
      </w:pPr>
      <w:r>
        <w:t>Дополнительное чтение</w:t>
      </w:r>
    </w:p>
    <w:p>
      <w:pPr>
        <w:pStyle w:val="ListBullet"/>
      </w:pPr>
      <w:hyperlink r:id="rId11">
        <w:r>
          <w:rPr>
            <w:color w:val="175A83"/>
            <w:u w:val="single"/>
          </w:rPr>
          <w:t>FastAPI testing</w:t>
        </w:r>
      </w:hyperlink>
      <w:r>
        <w:rPr>
          <w:b w:val="0"/>
          <w:i w:val="0"/>
          <w:u w:val="none"/>
        </w:rPr>
        <w:t xml:space="preserve"> — TestClient и HTTP assertions.</w:t>
      </w:r>
    </w:p>
    <w:p>
      <w:pPr>
        <w:pStyle w:val="ListBullet"/>
      </w:pPr>
      <w:hyperlink r:id="rId12">
        <w:r>
          <w:rPr>
            <w:color w:val="175A83"/>
            <w:u w:val="single"/>
          </w:rPr>
          <w:t>SQLAlchemy transactions</w:t>
        </w:r>
      </w:hyperlink>
      <w:r>
        <w:rPr>
          <w:b w:val="0"/>
          <w:i w:val="0"/>
          <w:u w:val="none"/>
        </w:rPr>
        <w:t xml:space="preserve"> — Сессия, транзакция и внешнее соединение.</w:t>
      </w:r>
    </w:p>
    <w:p>
      <w:pPr>
        <w:pStyle w:val="ListBullet"/>
      </w:pPr>
      <w:hyperlink r:id="rId13">
        <w:r>
          <w:rPr>
            <w:color w:val="175A83"/>
            <w:u w:val="single"/>
          </w:rPr>
          <w:t>HTTPX transports</w:t>
        </w:r>
      </w:hyperlink>
      <w:r>
        <w:rPr>
          <w:b w:val="0"/>
          <w:i w:val="0"/>
          <w:u w:val="none"/>
        </w:rPr>
        <w:t xml:space="preserve"> — ASGITransport, MockTransport и границы lifespan.</w:t>
      </w:r>
    </w:p>
    <w:p>
      <w:r>
        <w:rPr>
          <w:b w:val="0"/>
          <w:i w:val="0"/>
          <w:u w:val="none"/>
        </w:rPr>
        <w:t>Документация проверена 4 октября 2026 года. Читайте конкретные разделы; обновление сайта не меняет зафиксированный контракт учебного стенда.</w:t>
      </w:r>
    </w:p>
    <w:p>
      <w:pPr>
        <w:pStyle w:val="Heading1"/>
      </w:pPr>
      <w:r>
        <w:t>Обязательные исполняемые работы Python</w:t>
      </w:r>
    </w:p>
    <w:p>
      <w:r>
        <w:rPr>
          <w:b w:val="0"/>
          <w:i w:val="0"/>
          <w:u w:val="none"/>
        </w:rPr>
        <w:t>Эти две работы проверяют сам код тестов на реальном стенде. Сдайте .py с test_* для pytest/Playwright или классом SubjectUser(HttpUser) для Locust. JSON с полем passed, скриншот и ручной отчёт не заменяют исполнение. Локальные баллы учитываются отдельно: возможность такой проверки на сервере Stepik ещё требует пилота.</w:t>
      </w:r>
    </w:p>
    <w:p>
      <w:pPr>
        <w:pStyle w:val="Heading2"/>
      </w:pPr>
      <w:r>
        <w:t>m02-control-p1 Старый клиент и строгий вход</w:t>
      </w:r>
    </w:p>
    <w:p>
      <w:r>
        <w:rPr>
          <w:b w:val="0"/>
          <w:i w:val="0"/>
          <w:u w:val="none"/>
        </w:rPr>
        <w:t>Минимум два теста: ответ с прежними точными типами и отклонение bool/строки/дробного quantity без записей.</w:t>
      </w:r>
    </w:p>
    <w:p>
      <w:r>
        <w:rPr>
          <w:b w:val="0"/>
          <w:i w:val="0"/>
          <w:u w:val="none"/>
        </w:rPr>
        <w:t>Файл: subject/submissions/m02-control-p1.py. Среда: закреплённые зависимости стенда. Минимум содержательных тестов: 2. Локальный вес: 5.</w:t>
      </w:r>
    </w:p>
    <w:p>
      <w:r>
        <w:rPr>
          <w:b w:val="0"/>
          <w:i w:val="0"/>
          <w:u w:val="none"/>
        </w:rPr>
        <w:t>Самопроверка из lab: python subject/check_public.py m02-control-p1. Затем передайте исходный .py преподавательскому проверяющему. Самопроверка запускает исправный стенд; полная проверка отдельно требует успеха на исправном стенде и assertion failure на каждом скрытом дефекте. Ошибки среды, skip и пустой набор не засчитываются. Для Locust нужны реальные запросы, ноль failures на исправной версии и зарегистрированные failures при нарушении контракта. Не используйте sleep в UI вместо наблюдаемого ожидания.</w:t>
      </w:r>
    </w:p>
    <w:p>
      <w:pPr>
        <w:pStyle w:val="Heading2"/>
      </w:pPr>
      <w:r>
        <w:t>m02-control-p2 Конфликт не разрушает историю</w:t>
      </w:r>
    </w:p>
    <w:p>
      <w:r>
        <w:rPr>
          <w:b w:val="0"/>
          <w:i w:val="0"/>
          <w:u w:val="none"/>
        </w:rPr>
        <w:t>Минимум два теста: конфликт изменённого повтора и сохранность между app.</w:t>
      </w:r>
    </w:p>
    <w:p>
      <w:r>
        <w:rPr>
          <w:b w:val="0"/>
          <w:i w:val="0"/>
          <w:u w:val="none"/>
        </w:rPr>
        <w:t>Файл: subject/submissions/m02-control-p2.py. Среда: закреплённые зависимости стенда. Минимум содержательных тестов: 2. Локальный вес: 8.</w:t>
      </w:r>
    </w:p>
    <w:p>
      <w:r>
        <w:rPr>
          <w:b w:val="0"/>
          <w:i w:val="0"/>
          <w:u w:val="none"/>
        </w:rPr>
        <w:t>Самопроверка из lab: python subject/check_public.py m02-control-p2. Затем передайте исходный .py преподавательскому проверяющему. Самопроверка запускает исправный стенд; полная проверка отдельно требует успеха на исправном стенде и assertion failure на каждом скрытом дефекте. Ошибки среды, skip и пустой набор не засчитываются. Для Locust нужны реальные запросы, ноль failures на исправной версии и зарегистрированные failures при нарушении контракта. Не используйте sleep в UI вместо наблюдаемого ожидания.</w:t>
      </w:r>
    </w:p>
    <w:p>
      <w:pPr>
        <w:pStyle w:val="Heading1"/>
      </w:pPr>
      <w:r>
        <w:t>Нативные задания Stepik</w:t>
      </w:r>
    </w:p>
    <w:p>
      <w:pPr>
        <w:pStyle w:val="Heading2"/>
      </w:pPr>
      <w:r>
        <w:t>Задание 1</w:t>
      </w:r>
    </w:p>
    <w:p>
      <w:r>
        <w:rPr>
          <w:b w:val="0"/>
          <w:i w:val="0"/>
          <w:u w:val="none"/>
        </w:rPr>
        <w:t>Что ломает старый UI запрос?</w:t>
      </w:r>
    </w:p>
    <w:p>
      <w:pPr>
        <w:ind w:left="317" w:hanging="317"/>
      </w:pPr>
      <w:r>
        <w:t xml:space="preserve">1. </w:t>
      </w:r>
      <w:r>
        <w:rPr>
          <w:b w:val="0"/>
          <w:i w:val="0"/>
          <w:u w:val="none"/>
        </w:rPr>
        <w:t>Новая документация</w:t>
      </w:r>
    </w:p>
    <w:p>
      <w:pPr>
        <w:ind w:left="317" w:hanging="317"/>
      </w:pPr>
      <w:r>
        <w:t xml:space="preserve">2. </w:t>
      </w:r>
      <w:r>
        <w:rPr>
          <w:b w:val="0"/>
          <w:i w:val="0"/>
          <w:u w:val="none"/>
        </w:rPr>
        <w:t>Обязательный channel без старого значения</w:t>
      </w:r>
    </w:p>
    <w:p>
      <w:pPr>
        <w:ind w:left="317" w:hanging="317"/>
      </w:pPr>
      <w:r>
        <w:t xml:space="preserve">3. </w:t>
      </w:r>
      <w:r>
        <w:rPr>
          <w:b w:val="0"/>
          <w:i w:val="0"/>
          <w:u w:val="none"/>
        </w:rPr>
        <w:t>Имя версии</w:t>
      </w:r>
    </w:p>
    <w:p>
      <w:pPr>
        <w:ind w:left="317" w:hanging="317"/>
      </w:pPr>
      <w:r>
        <w:t xml:space="preserve">4. </w:t>
      </w:r>
      <w:r>
        <w:rPr>
          <w:b w:val="0"/>
          <w:i w:val="0"/>
          <w:u w:val="none"/>
        </w:rPr>
        <w:t>Дополнительная статья</w:t>
      </w:r>
    </w:p>
    <w:p>
      <w:pPr>
        <w:pStyle w:val="Heading2"/>
      </w:pPr>
      <w:r>
        <w:t>Задание 2</w:t>
      </w:r>
    </w:p>
    <w:p>
      <w:r>
        <w:rPr>
          <w:b w:val="0"/>
          <w:i w:val="0"/>
          <w:u w:val="none"/>
        </w:rPr>
        <w:t>Почему int(response.id) в тесте опасен?</w:t>
      </w:r>
    </w:p>
    <w:p>
      <w:pPr>
        <w:ind w:left="317" w:hanging="317"/>
      </w:pPr>
      <w:r>
        <w:t xml:space="preserve">1. </w:t>
      </w:r>
      <w:r>
        <w:rPr>
          <w:b w:val="0"/>
          <w:i w:val="0"/>
          <w:u w:val="none"/>
        </w:rPr>
        <w:t>Python не преобразует строки</w:t>
      </w:r>
    </w:p>
    <w:p>
      <w:pPr>
        <w:ind w:left="317" w:hanging="317"/>
      </w:pPr>
      <w:r>
        <w:t xml:space="preserve">2. </w:t>
      </w:r>
      <w:r>
        <w:rPr>
          <w:b w:val="0"/>
          <w:i w:val="0"/>
          <w:u w:val="none"/>
        </w:rPr>
        <w:t>Все id отрицательные</w:t>
      </w:r>
    </w:p>
    <w:p>
      <w:pPr>
        <w:ind w:left="317" w:hanging="317"/>
      </w:pPr>
      <w:r>
        <w:t xml:space="preserve">3. </w:t>
      </w:r>
      <w:r>
        <w:rPr>
          <w:b w:val="0"/>
          <w:i w:val="0"/>
          <w:u w:val="none"/>
        </w:rPr>
        <w:t>Маскирует нарушение типа</w:t>
      </w:r>
    </w:p>
    <w:p>
      <w:pPr>
        <w:ind w:left="317" w:hanging="317"/>
      </w:pPr>
      <w:r>
        <w:t xml:space="preserve">4. </w:t>
      </w:r>
      <w:r>
        <w:rPr>
          <w:b w:val="0"/>
          <w:i w:val="0"/>
          <w:u w:val="none"/>
        </w:rPr>
        <w:t>Ускоряет БД</w:t>
      </w:r>
    </w:p>
    <w:p>
      <w:pPr>
        <w:pStyle w:val="Heading2"/>
      </w:pPr>
      <w:r>
        <w:t>Задание 3</w:t>
      </w:r>
    </w:p>
    <w:p>
      <w:r>
        <w:rPr>
          <w:b w:val="0"/>
          <w:i w:val="0"/>
          <w:u w:val="none"/>
        </w:rPr>
        <w:t>Какая уникальность соответствует контракту?</w:t>
      </w:r>
    </w:p>
    <w:p>
      <w:pPr>
        <w:ind w:left="317" w:hanging="317"/>
      </w:pPr>
      <w:r>
        <w:t xml:space="preserve">1. </w:t>
      </w:r>
      <w:r>
        <w:rPr>
          <w:b w:val="0"/>
          <w:i w:val="0"/>
          <w:u w:val="none"/>
        </w:rPr>
        <w:t>owner и key вместе</w:t>
      </w:r>
    </w:p>
    <w:p>
      <w:pPr>
        <w:ind w:left="317" w:hanging="317"/>
      </w:pPr>
      <w:r>
        <w:t xml:space="preserve">2. </w:t>
      </w:r>
      <w:r>
        <w:rPr>
          <w:b w:val="0"/>
          <w:i w:val="0"/>
          <w:u w:val="none"/>
        </w:rPr>
        <w:t>Только event</w:t>
      </w:r>
    </w:p>
    <w:p>
      <w:pPr>
        <w:ind w:left="317" w:hanging="317"/>
      </w:pPr>
      <w:r>
        <w:t xml:space="preserve">3. </w:t>
      </w:r>
      <w:r>
        <w:rPr>
          <w:b w:val="0"/>
          <w:i w:val="0"/>
          <w:u w:val="none"/>
        </w:rPr>
        <w:t>Только quantity</w:t>
      </w:r>
    </w:p>
    <w:p>
      <w:pPr>
        <w:ind w:left="317" w:hanging="317"/>
      </w:pPr>
      <w:r>
        <w:t xml:space="preserve">4. </w:t>
      </w:r>
      <w:r>
        <w:rPr>
          <w:b w:val="0"/>
          <w:i w:val="0"/>
          <w:u w:val="none"/>
        </w:rPr>
        <w:t>Только key для всех</w:t>
      </w:r>
    </w:p>
    <w:p>
      <w:pPr>
        <w:pStyle w:val="Heading2"/>
      </w:pPr>
      <w:r>
        <w:t>Задание 4</w:t>
      </w:r>
    </w:p>
    <w:p>
      <w:r>
        <w:rPr>
          <w:b w:val="0"/>
          <w:i w:val="0"/>
          <w:u w:val="none"/>
        </w:rPr>
        <w:t>Как принять измененный повтор?</w:t>
      </w:r>
    </w:p>
    <w:p>
      <w:pPr>
        <w:ind w:left="317" w:hanging="317"/>
      </w:pPr>
      <w:r>
        <w:t xml:space="preserve">1. </w:t>
      </w:r>
      <w:r>
        <w:rPr>
          <w:b w:val="0"/>
          <w:i w:val="0"/>
          <w:u w:val="none"/>
        </w:rPr>
        <w:t>Создать вторую строку</w:t>
      </w:r>
    </w:p>
    <w:p>
      <w:pPr>
        <w:ind w:left="317" w:hanging="317"/>
      </w:pPr>
      <w:r>
        <w:t xml:space="preserve">2. </w:t>
      </w:r>
      <w:r>
        <w:rPr>
          <w:b w:val="0"/>
          <w:i w:val="0"/>
          <w:u w:val="none"/>
        </w:rPr>
        <w:t>Перезаписать старую</w:t>
      </w:r>
    </w:p>
    <w:p>
      <w:pPr>
        <w:ind w:left="317" w:hanging="317"/>
      </w:pPr>
      <w:r>
        <w:t xml:space="preserve">3. </w:t>
      </w:r>
      <w:r>
        <w:rPr>
          <w:b w:val="0"/>
          <w:i w:val="0"/>
          <w:u w:val="none"/>
        </w:rPr>
        <w:t>Вернуть любой 2xx</w:t>
      </w:r>
    </w:p>
    <w:p>
      <w:pPr>
        <w:ind w:left="317" w:hanging="317"/>
      </w:pPr>
      <w:r>
        <w:t xml:space="preserve">4. </w:t>
      </w:r>
      <w:r>
        <w:rPr>
          <w:b w:val="0"/>
          <w:i w:val="0"/>
          <w:u w:val="none"/>
        </w:rPr>
        <w:t>409 без изменения данных</w:t>
      </w:r>
    </w:p>
    <w:p>
      <w:pPr>
        <w:pStyle w:val="Heading2"/>
      </w:pPr>
      <w:r>
        <w:t>Задание 5</w:t>
      </w:r>
    </w:p>
    <w:p>
      <w:r>
        <w:rPr>
          <w:b w:val="0"/>
          <w:i w:val="0"/>
          <w:u w:val="none"/>
        </w:rPr>
        <w:t>Выберите все признаки совместимости.</w:t>
      </w:r>
    </w:p>
    <w:p>
      <w:pPr>
        <w:ind w:left="317" w:hanging="317"/>
      </w:pPr>
      <w:r>
        <w:t xml:space="preserve">1. </w:t>
      </w:r>
      <w:r>
        <w:rPr>
          <w:b w:val="0"/>
          <w:i w:val="0"/>
          <w:u w:val="none"/>
        </w:rPr>
        <w:t>Прежний запрос исполняется</w:t>
      </w:r>
    </w:p>
    <w:p>
      <w:pPr>
        <w:ind w:left="317" w:hanging="317"/>
      </w:pPr>
      <w:r>
        <w:t xml:space="preserve">2. </w:t>
      </w:r>
      <w:r>
        <w:rPr>
          <w:b w:val="0"/>
          <w:i w:val="0"/>
          <w:u w:val="none"/>
        </w:rPr>
        <w:t>Тип старого поля ответа сохранён</w:t>
      </w:r>
    </w:p>
    <w:p>
      <w:pPr>
        <w:ind w:left="317" w:hanging="317"/>
      </w:pPr>
      <w:r>
        <w:t xml:space="preserve">3. </w:t>
      </w:r>
      <w:r>
        <w:rPr>
          <w:b w:val="0"/>
          <w:i w:val="0"/>
          <w:u w:val="none"/>
        </w:rPr>
        <w:t>Тест преобразует все типы</w:t>
      </w:r>
    </w:p>
    <w:p>
      <w:pPr>
        <w:ind w:left="317" w:hanging="317"/>
      </w:pPr>
      <w:r>
        <w:t xml:space="preserve">4. </w:t>
      </w:r>
      <w:r>
        <w:rPr>
          <w:b w:val="0"/>
          <w:i w:val="0"/>
          <w:u w:val="none"/>
        </w:rPr>
        <w:t>Старые данные удалены</w:t>
      </w:r>
    </w:p>
    <w:p>
      <w:pPr>
        <w:pStyle w:val="Heading2"/>
      </w:pPr>
      <w:r>
        <w:t>Задание 6</w:t>
      </w:r>
    </w:p>
    <w:p>
      <w:r>
        <w:rPr>
          <w:b w:val="0"/>
          <w:i w:val="0"/>
          <w:u w:val="none"/>
        </w:rPr>
        <w:t>Выберите все наблюдения целостности.</w:t>
      </w:r>
    </w:p>
    <w:p>
      <w:pPr>
        <w:ind w:left="317" w:hanging="317"/>
      </w:pPr>
      <w:r>
        <w:t xml:space="preserve">1. </w:t>
      </w:r>
      <w:r>
        <w:rPr>
          <w:b w:val="0"/>
          <w:i w:val="0"/>
          <w:u w:val="none"/>
        </w:rPr>
        <w:t>Один id эквивалентных повторов</w:t>
      </w:r>
    </w:p>
    <w:p>
      <w:pPr>
        <w:ind w:left="317" w:hanging="317"/>
      </w:pPr>
      <w:r>
        <w:t xml:space="preserve">2. </w:t>
      </w:r>
      <w:r>
        <w:rPr>
          <w:b w:val="0"/>
          <w:i w:val="0"/>
          <w:u w:val="none"/>
        </w:rPr>
        <w:t>Старая запись после нового app</w:t>
      </w:r>
    </w:p>
    <w:p>
      <w:pPr>
        <w:ind w:left="317" w:hanging="317"/>
      </w:pPr>
      <w:r>
        <w:t xml:space="preserve">3. </w:t>
      </w:r>
      <w:r>
        <w:rPr>
          <w:b w:val="0"/>
          <w:i w:val="0"/>
          <w:u w:val="none"/>
        </w:rPr>
        <w:t>Только health</w:t>
      </w:r>
    </w:p>
    <w:p>
      <w:pPr>
        <w:ind w:left="317" w:hanging="317"/>
      </w:pPr>
      <w:r>
        <w:t xml:space="preserve">4. </w:t>
      </w:r>
      <w:r>
        <w:rPr>
          <w:b w:val="0"/>
          <w:i w:val="0"/>
          <w:u w:val="none"/>
        </w:rPr>
        <w:t>Только новый happy path</w:t>
      </w:r>
    </w:p>
    <w:p>
      <w:pPr>
        <w:pStyle w:val="Heading2"/>
      </w:pPr>
      <w:r>
        <w:t>Задание 7 Сопоставление</w:t>
      </w:r>
    </w:p>
    <w:p>
      <w:r>
        <w:rPr>
          <w:b w:val="0"/>
          <w:i w:val="0"/>
          <w:u w:val="none"/>
        </w:rPr>
        <w:t>Понятия: Производственный случай, Ограничение, Гипотеза, Регрессионная проба</w:t>
      </w:r>
    </w:p>
    <w:p>
      <w:r>
        <w:rPr>
          <w:b w:val="0"/>
          <w:i w:val="0"/>
          <w:u w:val="none"/>
        </w:rPr>
        <w:t>Определения в перемешанном порядке: Повтор прежних корректных операций после изменения. Она дополняет исходный отказ, который теперь должен проходить.; Проверяемое объяснение механизма отказа. Наблюдение само по себе ещё не определяет причину.; Условие, которое нельзя нарушить ради восстановления: например сохранить прежние записи. Это часть приёмки, а не совет.; Связная ситуация с целью пользователя и ограничениями сохранности. Учебные данные воспроизводят ее структуру, а не настоящий инцидент компании.</w:t>
      </w:r>
    </w:p>
    <w:p>
      <w:pPr>
        <w:pStyle w:val="Heading2"/>
      </w:pPr>
      <w:r>
        <w:t>Задание 8 Порядок</w:t>
      </w:r>
    </w:p>
    <w:p>
      <w:r>
        <w:rPr>
          <w:b w:val="0"/>
          <w:i w:val="0"/>
          <w:u w:val="none"/>
        </w:rPr>
        <w:t>Восстановите последовательность зависимых действий: Прочитать прежнюю бронь новым экземпляром; Проверить повтор и конфликт; Исправить несовместимость без удаления данных; Сравнить обязательные поля и типы; Сохранить старый запрос и схему</w:t>
      </w:r>
    </w:p>
    <w:p>
      <w:pPr>
        <w:pStyle w:val="Heading2"/>
      </w:pPr>
      <w:r>
        <w:t>Задание 9</w:t>
      </w:r>
    </w:p>
    <w:p>
      <w:pPr>
        <w:pStyle w:val="Heading2"/>
      </w:pPr>
      <w:r>
        <w:t>Комплексный отчёт api_a</w:t>
      </w:r>
    </w:p>
    <w:p>
      <w:r>
        <w:rPr>
          <w:b w:val="0"/>
          <w:i w:val="0"/>
          <w:u w:val="none"/>
        </w:rPr>
        <w:t>Вход объект с двумя независимыми разделами. schema: Вход {required: {поле: str|int|bool|list|dict}, body: объект, allow_extra: bool}. Верните отсортированные имена отсутствующих полей и полей неверного точного типа; bool не int. Если дополнительные поля запрещены, добавьте extra:имя. Не проверяйте вложенные элементы. compatibility: Вход {old: {путь: {response:{поле:тип},required_input:[поля]}}, new: та же структура}. Нарушения: удалён путь (путь:removed), исчезло/поменяло тип старое поле ответа (путь:response:поле), добавилось обязательное входное поле (путь:input:поле). Добавленный путь/поле ответа допустимы. Верните отсортированные строки. Вывод {schema:результат schema,compatibility:результат compatibility}. Считайте оба раздела, не пропускайте успешный или пустой.</w:t>
      </w:r>
    </w:p>
    <w:p>
      <w:r>
        <w:rPr>
          <w:b w:val="0"/>
          <w:i w:val="0"/>
          <w:u w:val="none"/>
        </w:rPr>
        <w:t>Прочитайте один JSON из stdin; напечатайте один JSON без отладочных строк. Вход до 200 записей, строки до 100 символов. Сторонние библиотеки и сеть не нужны. Порядок ключей объекта и пробелы не важны; типы и порядок элементов списка важны.</w:t>
      </w:r>
    </w:p>
    <w:p>
      <w:pPr>
        <w:keepNext/>
      </w:pPr>
      <w:r>
        <w:rPr>
          <w:b/>
          <w:i w:val="0"/>
          <w:u w:val="none"/>
        </w:rPr>
        <w:t>Пример входа</w:t>
      </w:r>
    </w:p>
    <w:p>
      <w:pPr>
        <w:spacing w:line="240" w:lineRule="auto"/>
      </w:pPr>
      <w:r>
        <w:rPr>
          <w:rFonts w:ascii="Consolas" w:hAnsi="Consolas"/>
          <w:sz w:val="19"/>
        </w:rPr>
        <w:t>{</w:t>
        <w:br/>
        <w:t xml:space="preserve">  "schema": {</w:t>
        <w:br/>
        <w:t xml:space="preserve">    "required": {</w:t>
        <w:br/>
        <w:t xml:space="preserve">      "id": "int",</w:t>
        <w:br/>
        <w:t xml:space="preserve">      "owner": "str"</w:t>
        <w:br/>
        <w:t xml:space="preserve">    },</w:t>
        <w:br/>
        <w:t xml:space="preserve">    "body": {</w:t>
        <w:br/>
        <w:t xml:space="preserve">      "id": true,</w:t>
        <w:br/>
        <w:t xml:space="preserve">      "owner": "a"</w:t>
        <w:br/>
        <w:t xml:space="preserve">    },</w:t>
        <w:br/>
        <w:t xml:space="preserve">    "allow_extra": true</w:t>
        <w:br/>
        <w:t xml:space="preserve">  },</w:t>
        <w:br/>
        <w:t xml:space="preserve">  "compatibility": {</w:t>
        <w:br/>
        <w:t xml:space="preserve">    "old": {</w:t>
        <w:br/>
        <w:t xml:space="preserve">      "/a": {</w:t>
        <w:br/>
        <w:t xml:space="preserve">        "response": {</w:t>
        <w:br/>
        <w:t xml:space="preserve">          "id": "int"</w:t>
        <w:br/>
        <w:t xml:space="preserve">        },</w:t>
        <w:br/>
        <w:t xml:space="preserve">        "required_input": []</w:t>
        <w:br/>
        <w:t xml:space="preserve">      }</w:t>
        <w:br/>
        <w:t xml:space="preserve">    },</w:t>
        <w:br/>
        <w:t xml:space="preserve">    "new": {</w:t>
        <w:br/>
        <w:t xml:space="preserve">      "/a": {</w:t>
        <w:br/>
        <w:t xml:space="preserve">        "response": {</w:t>
        <w:br/>
        <w:t xml:space="preserve">          "id": "str"</w:t>
        <w:br/>
        <w:t xml:space="preserve">        },</w:t>
        <w:br/>
        <w:t xml:space="preserve">        "required_input": [</w:t>
        <w:br/>
        <w:t xml:space="preserve">          "token"</w:t>
        <w:br/>
        <w:t xml:space="preserve">        ]</w:t>
        <w:br/>
        <w:t xml:space="preserve">      }</w:t>
        <w:br/>
        <w:t xml:space="preserve">    }</w:t>
        <w:br/>
        <w:t xml:space="preserve">  }</w:t>
        <w:br/>
        <w:t>}</w:t>
      </w:r>
    </w:p>
    <w:p>
      <w:pPr>
        <w:keepNext/>
      </w:pPr>
      <w:r>
        <w:rPr>
          <w:b/>
          <w:i w:val="0"/>
          <w:u w:val="none"/>
        </w:rPr>
        <w:t>Вывод</w:t>
      </w:r>
    </w:p>
    <w:p>
      <w:pPr>
        <w:keepLines/>
        <w:spacing w:line="240" w:lineRule="auto"/>
      </w:pPr>
      <w:r>
        <w:rPr>
          <w:rFonts w:ascii="Consolas" w:hAnsi="Consolas"/>
          <w:sz w:val="19"/>
        </w:rPr>
        <w:t>{</w:t>
        <w:br/>
        <w:t xml:space="preserve">  "schema": [</w:t>
        <w:br/>
        <w:t xml:space="preserve">    "id"</w:t>
        <w:br/>
        <w:t xml:space="preserve">  ],</w:t>
        <w:br/>
        <w:t xml:space="preserve">  "compatibility": [</w:t>
        <w:br/>
        <w:t xml:space="preserve">    "/a:input:token",</w:t>
        <w:br/>
        <w:t xml:space="preserve">    "/a:response:id"</w:t>
        <w:br/>
        <w:t xml:space="preserve">  ]</w:t>
        <w:br/>
        <w:t>}</w:t>
      </w:r>
    </w:p>
    <w:p>
      <w:pPr>
        <w:pStyle w:val="Heading2"/>
      </w:pPr>
      <w:r>
        <w:t>Задание 10</w:t>
      </w:r>
    </w:p>
    <w:p>
      <w:pPr>
        <w:pStyle w:val="Heading2"/>
      </w:pPr>
      <w:r>
        <w:t>Комплексный отчёт api_b</w:t>
      </w:r>
    </w:p>
    <w:p>
      <w:r>
        <w:rPr>
          <w:b w:val="0"/>
          <w:i w:val="0"/>
          <w:u w:val="none"/>
        </w:rPr>
        <w:t>Вход объект с двумя независимыми разделами. requests: Вход список {owner,key,event,quantity}. Допустим только целый quantity от 1 до 5; bool запрещён. Неверный запрос даёт {status:422,id:null} без записи. Новая пара (owner,key) создаёт запись с последовательным id начиная с 1 и status=201. Тот же event/quantity возвращает прежний id с 200; изменённое содержимое 409 и id:null. Другой owner изолирован. Верните список результатов в порядке запросов. transaction: Вход {initial:[целые],events:[{op:begin|write|commit|rollback|restart,value:число только для write}]}. begin заменяет незавершённую транзакцию пустой; write вне транзакции игнорируется. commit добавляет все pending в committed. rollback и restart отбрасывают pending. Верните committed после всех событий, сохраняя порядок и повторы. Вывод {requests:результат replay,committed:результат transactions}. Считайте оба раздела, не пропускайте успешный или пустой.</w:t>
      </w:r>
    </w:p>
    <w:p>
      <w:r>
        <w:rPr>
          <w:b w:val="0"/>
          <w:i w:val="0"/>
          <w:u w:val="none"/>
        </w:rPr>
        <w:t>Прочитайте один JSON из stdin; напечатайте один JSON без отладочных строк. Вход до 200 записей, строки до 100 символов. Сторонние библиотеки и сеть не нужны. Порядок ключей объекта и пробелы не важны; типы и порядок элементов списка важны.</w:t>
      </w:r>
    </w:p>
    <w:p>
      <w:pPr>
        <w:keepNext/>
      </w:pPr>
      <w:r>
        <w:rPr>
          <w:b/>
          <w:i w:val="0"/>
          <w:u w:val="none"/>
        </w:rPr>
        <w:t>Пример входа</w:t>
      </w:r>
    </w:p>
    <w:p>
      <w:pPr>
        <w:spacing w:line="240" w:lineRule="auto"/>
      </w:pPr>
      <w:r>
        <w:rPr>
          <w:rFonts w:ascii="Consolas" w:hAnsi="Consolas"/>
          <w:sz w:val="19"/>
        </w:rPr>
        <w:t>{</w:t>
        <w:br/>
        <w:t xml:space="preserve">  "requests": [</w:t>
        <w:br/>
        <w:t xml:space="preserve">    {</w:t>
        <w:br/>
        <w:t xml:space="preserve">      "owner": "a",</w:t>
        <w:br/>
        <w:t xml:space="preserve">      "key": "k",</w:t>
        <w:br/>
        <w:t xml:space="preserve">      "event": "e",</w:t>
        <w:br/>
        <w:t xml:space="preserve">      "quantity": 1</w:t>
        <w:br/>
        <w:t xml:space="preserve">    },</w:t>
        <w:br/>
        <w:t xml:space="preserve">    {</w:t>
        <w:br/>
        <w:t xml:space="preserve">      "owner": "a",</w:t>
        <w:br/>
        <w:t xml:space="preserve">      "key": "k",</w:t>
        <w:br/>
        <w:t xml:space="preserve">      "event": "e",</w:t>
        <w:br/>
        <w:t xml:space="preserve">      "quantity": 1</w:t>
        <w:br/>
        <w:t xml:space="preserve">    }</w:t>
        <w:br/>
        <w:t xml:space="preserve">  ],</w:t>
        <w:br/>
        <w:t xml:space="preserve">  "transaction": {</w:t>
        <w:br/>
        <w:t xml:space="preserve">    "initial": [</w:t>
        <w:br/>
        <w:t xml:space="preserve">      9</w:t>
        <w:br/>
        <w:t xml:space="preserve">    ],</w:t>
        <w:br/>
        <w:t xml:space="preserve">    "events": [</w:t>
        <w:br/>
        <w:t xml:space="preserve">      {</w:t>
        <w:br/>
        <w:t xml:space="preserve">        "op": "begin"</w:t>
        <w:br/>
        <w:t xml:space="preserve">      },</w:t>
        <w:br/>
        <w:t xml:space="preserve">      {</w:t>
        <w:br/>
        <w:t xml:space="preserve">        "op": "write",</w:t>
        <w:br/>
        <w:t xml:space="preserve">        "value": 1</w:t>
        <w:br/>
        <w:t xml:space="preserve">      },</w:t>
        <w:br/>
        <w:t xml:space="preserve">      {</w:t>
        <w:br/>
        <w:t xml:space="preserve">        "op": "restart"</w:t>
        <w:br/>
        <w:t xml:space="preserve">      }</w:t>
        <w:br/>
        <w:t xml:space="preserve">    ]</w:t>
        <w:br/>
        <w:t xml:space="preserve">  }</w:t>
        <w:br/>
        <w:t>}</w:t>
      </w:r>
    </w:p>
    <w:p>
      <w:pPr>
        <w:keepNext/>
      </w:pPr>
      <w:r>
        <w:rPr>
          <w:b/>
          <w:i w:val="0"/>
          <w:u w:val="none"/>
        </w:rPr>
        <w:t>Вывод</w:t>
      </w:r>
    </w:p>
    <w:p>
      <w:pPr>
        <w:keepLines/>
        <w:spacing w:line="240" w:lineRule="auto"/>
      </w:pPr>
      <w:r>
        <w:rPr>
          <w:rFonts w:ascii="Consolas" w:hAnsi="Consolas"/>
          <w:sz w:val="19"/>
        </w:rPr>
        <w:t>{</w:t>
        <w:br/>
        <w:t xml:space="preserve">  "requests": [</w:t>
        <w:br/>
        <w:t xml:space="preserve">    {</w:t>
        <w:br/>
        <w:t xml:space="preserve">      "status": 201,</w:t>
        <w:br/>
        <w:t xml:space="preserve">      "id": 1</w:t>
        <w:br/>
        <w:t xml:space="preserve">    },</w:t>
        <w:br/>
        <w:t xml:space="preserve">    {</w:t>
        <w:br/>
        <w:t xml:space="preserve">      "status": 200,</w:t>
        <w:br/>
        <w:t xml:space="preserve">      "id": 1</w:t>
        <w:br/>
        <w:t xml:space="preserve">    }</w:t>
        <w:br/>
        <w:t xml:space="preserve">  ],</w:t>
        <w:br/>
        <w:t xml:space="preserve">  "committed": [</w:t>
        <w:br/>
        <w:t xml:space="preserve">    9</w:t>
        <w:br/>
        <w:t xml:space="preserve">  ]</w:t>
        <w:br/>
        <w:t>}</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Страница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Peaky Minds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40" w:after="0"/>
      <w:outlineLvl w:val="2"/>
    </w:pPr>
    <w:rPr>
      <w:rFonts w:asciiTheme="majorHAnsi" w:eastAsiaTheme="majorEastAsia" w:hAnsiTheme="majorHAnsi" w:cstheme="majorBidi" w:ascii="Calibri" w:hAnsi="Calibri"/>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fastapi.tiangolo.com/tutorial/testing/" TargetMode="External"/><Relationship Id="rId12" Type="http://schemas.openxmlformats.org/officeDocument/2006/relationships/hyperlink" Target="https://docs.sqlalchemy.org/en/20/orm/session_transaction.html" TargetMode="External"/><Relationship Id="rId13" Type="http://schemas.openxmlformats.org/officeDocument/2006/relationships/hyperlink" Target="https://www.python-httpx.org/advanced/transpor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