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Транзакции идемпотентность и сохранность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Подтвердить атомарный эффект, отсутствие дублей при повторе и сохранность после создания нового экземпляра приложения.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Идемпотентность — Повтор эквивалентной операции не создаёт дополнительного эффекта. Одинаковый HTTP статус сам по себе этого не доказывает.</w:t>
      </w:r>
    </w:p>
    <w:p>
      <w:r>
        <w:rPr>
          <w:b w:val="0"/>
          <w:i w:val="0"/>
          <w:u w:val="none"/>
        </w:rPr>
        <w:t>Commit — Подтверждение транзакции. После него новая сессия должна видеть запись; flush отправляет SQL но не заменяет commit.</w:t>
      </w:r>
    </w:p>
    <w:p>
      <w:r>
        <w:rPr>
          <w:b w:val="0"/>
          <w:i w:val="0"/>
          <w:u w:val="none"/>
        </w:rPr>
        <w:t>Rollback — Отмена незавершённых изменений. Он не возвращает уже подтверждённые операции без отдельного действия.</w:t>
      </w:r>
    </w:p>
    <w:p>
      <w:r>
        <w:rPr>
          <w:b w:val="0"/>
          <w:i w:val="0"/>
          <w:u w:val="none"/>
        </w:rPr>
        <w:t>Уникальное ограничение — Правило БД, запрещающее две строки с одной комбинацией полей. Для SeatLab это owner и key.</w:t>
      </w:r>
    </w:p>
    <w:p>
      <w:r>
        <w:rPr>
          <w:b w:val="0"/>
          <w:i w:val="0"/>
          <w:u w:val="none"/>
        </w:rPr>
        <w:t>Гонка — Результат зависит от взаимного порядка конкурирующих действий. Два запроса могут оба увидеть отсутствие записи перед вставкой.</w:t>
      </w:r>
    </w:p>
    <w:p>
      <w:pPr>
        <w:pStyle w:val="Heading1"/>
      </w:pPr>
      <w:r>
        <w:t>Эффект проверяют другой сессией</w:t>
      </w:r>
    </w:p>
    <w:p>
      <w:r>
        <w:rPr>
          <w:b w:val="0"/>
          <w:i w:val="0"/>
          <w:u w:val="none"/>
        </w:rPr>
        <w:t>Приложение может вернуть объект, который ещё не сохранён. SQLAlchemy держит его в памяти сессии, а тест читает ту же сессию и получает ложное подтверждение. После POST закройте клиента, создайте новый app на том же файле БД и выполните GET. Если запись исчезла, исследуйте commit и выбор пути. Проверка с прежним объектом приложения не доказывает переживание рестарта.</w:t>
      </w:r>
    </w:p>
    <w:p>
      <w:r>
        <w:rPr>
          <w:b w:val="0"/>
          <w:i w:val="0"/>
          <w:u w:val="none"/>
        </w:rPr>
        <w:t>Flush отправляет изменения в текущую транзакцию, но другая независимая транзакция может их не увидеть. Commit подтверждает эффект. Rollback отменяет незавершённые изменения. В тесте фиксируйте, какой из этих этапов вы проверяете. Для негативного запроса проверьте исходное число записей, выполните отказ и затем повторно прочитайте хранилище. Ответ 422 без сохранности старого состояния недостаточен.</w:t>
      </w:r>
    </w:p>
    <w:p>
      <w:r>
        <w:rPr>
          <w:b w:val="0"/>
          <w:i w:val="0"/>
          <w:u w:val="none"/>
        </w:rPr>
        <w:t>Тестовая транзакция с откатом удобна для изоляции, но способна скрыть ошибку реального commit. Если код приложения сам подтверждает транзакции, используйте правильно настроенное внешнее соединение и savepoint или отдельную БД на случай. В курсе основной путь — отдельный SQLite файл, чтобы поведение было понятно без сложной вложенной транзакции. Отдельная проверка сохранности обязательно выходит за пределы одной сессии.</w:t>
      </w:r>
    </w:p>
    <w:p>
      <w:pPr>
        <w:pStyle w:val="Heading1"/>
      </w:pPr>
      <w:r>
        <w:t>Повтор запроса после таймаута</w:t>
      </w:r>
    </w:p>
    <w:p>
      <w:r>
        <w:rPr>
          <w:b w:val="0"/>
          <w:i w:val="0"/>
          <w:u w:val="none"/>
        </w:rPr>
        <w:t>Клиент не знает, завершился ли POST перед обрывом ответа. Он повторяет тот же запрос. Если сервер каждый раз создаёт запись, пользователь получает две брони. В SeatLab ключ идемпотентности состоит из owner и key. При первом запросе сервер создаёт запись и возвращает 201. Эквивалентный повтор возвращает ту же запись с 200. Изменённое содержимое при той же паре — 409. Для другого владельца такой же key относится к другой операции.</w:t>
      </w:r>
    </w:p>
    <w:p>
      <w:r>
        <w:rPr>
          <w:b w:val="0"/>
          <w:i w:val="0"/>
          <w:u w:val="none"/>
        </w:rPr>
        <w:t>Проверяйте одновременно id и число записей. Два ответа могут иметь одинаковый текст, а БД уже содержит дубль. После нескольких повторов список владельца должен содержать одну бронь. Затем измените quantity и убедитесь в конфликте без дополнительной записи. Неверный исходный quantity не должен занимать ключ: следующий корректный запрос с тем же key создаёт запись нормально.</w:t>
      </w:r>
    </w:p>
    <w:p>
      <w:r>
        <w:rPr>
          <w:b w:val="0"/>
          <w:i w:val="0"/>
          <w:u w:val="none"/>
        </w:rPr>
        <w:t>Поиск строки перед вставкой без ограничения уникальности имеет гонку. Два запроса одновременно читают пустое состояние и оба вставляют. Надёжное решение использует уникальное ограничение и обрабатывает конфликт транзакции. При IntegrityError сессия требует rollback перед дальнейшими запросами. Не возвращайте success из except без чтения подтверждённой записи. Это скрывает настоящие ошибки базы и нарушает контракт.</w:t>
      </w:r>
    </w:p>
    <w:p>
      <w:pPr>
        <w:pStyle w:val="Heading1"/>
      </w:pPr>
      <w:r>
        <w:t>Постоянство и конкурентность</w:t>
      </w:r>
    </w:p>
    <w:p>
      <w:r>
        <w:rPr>
          <w:b w:val="0"/>
          <w:i w:val="0"/>
          <w:u w:val="none"/>
        </w:rPr>
        <w:t>Постоянный путь БД — часть стенда. In-memory SQLite создаёт данные только в памяти, а разные соединения могут видеть разные базы. Для теста рестарта используйте файл tmp_path и тот же абсолютный путь в новом app. Для обычных независимых тестов используйте разные файлы. Эти два требования не противоречат друг другу: в одном сценарии сохраняем состояние, между сценариями изолируем.</w:t>
      </w:r>
    </w:p>
    <w:p>
      <w:r>
        <w:rPr>
          <w:b w:val="0"/>
          <w:i w:val="0"/>
          <w:u w:val="none"/>
        </w:rPr>
        <w:t>Последовательные повторы обязательны, но не доказывают отсутствие конкурентной гонки. В расширении создайте два запроса с одним ключом и барьером начала. Сравните их id и итоговое число записей. Описывайте предел: SQLite сериализует запись иначе чем PostgreSQL, поэтому вывод о реальном production хранилище требует его собственного запуска. Не делайте шумный benchmark базы из маленького функционального теста.</w:t>
      </w:r>
    </w:p>
    <w:p>
      <w:r>
        <w:rPr>
          <w:b w:val="0"/>
          <w:i w:val="0"/>
          <w:u w:val="none"/>
        </w:rPr>
        <w:t>Прежние записи должны пережить исправление. Если вы удалили файл, получили пустую базу и затем успешно создали новую бронь, восстановление не доказано. Сохраните метку старой записи до внесения дефекта, затем проверьте ее новым клиентом после изменения. Запрещённое исправление в боевом сценарии — удаление базы или переписывание исходных данных под ожидаемый результат.</w:t>
      </w:r>
    </w:p>
    <w:p>
      <w:pPr>
        <w:pStyle w:val="Heading1"/>
      </w:pPr>
      <w:r>
        <w:t>Разбор проверки и приёмка</w:t>
      </w:r>
    </w:p>
    <w:p>
      <w:r>
        <w:rPr>
          <w:b w:val="0"/>
          <w:i w:val="0"/>
          <w:u w:val="none"/>
        </w:rPr>
        <w:t>Пример выполняет два эквивалентных POST, сравнивает id и открывает новый экземпляр. Если повтор получил 201 и новый id, дефект находится в политике повторов. Если повтор корректен, но после создания нового app запись не читается, исследуйте путь и commit. В одном тесте можно объединить связную историю, но assertions должны показывать стадию отказа.</w:t>
      </w:r>
    </w:p>
    <w:p>
      <w:r>
        <w:rPr>
          <w:b w:val="0"/>
          <w:i w:val="0"/>
          <w:u w:val="none"/>
        </w:rPr>
        <w:t>При изменённом повторе не считайте новую запись исправлением конфликта. Сохраните snapshot списка до запроса, выполните POST с quantity=3 и сравните список после. Ожидаемый статус 409, старое количество 2 и одно прежнее id. Затем отправьте корректный запрос с новым key и убедитесь, что сессия не осталась повреждённой после отказа.</w:t>
      </w:r>
    </w:p>
    <w:p>
      <w:r>
        <w:rPr>
          <w:b w:val="0"/>
          <w:i w:val="0"/>
          <w:u w:val="none"/>
        </w:rPr>
        <w:t>Отчёт должен содержать последовательность запросов, значения id, число записей и путь хранилища. Повторите весь сценарий на новых метках. Проверьте минимальное и максимальное количество, неверный тип и другого владельца. Эти края показывают, что исправление относится к правилу, а не к одному известному имени пользователя или ключу.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fastapi.testclient import TestClient</w:t>
        <w:br/>
        <w:t>from seatlab.app import create_app</w:t>
        <w:br/>
        <w:br/>
        <w:t>def test_retry_and_restart(tmp_path):</w:t>
        <w:br/>
        <w:t xml:space="preserve">    path = str(tmp_path / "persistent.db")</w:t>
        <w:br/>
        <w:t xml:space="preserve">    data = {"owner":"a", "key":"retry", "event":"demo", "quantity":2}</w:t>
        <w:br/>
        <w:t xml:space="preserve">    with TestClient(create_app(path)) as c:</w:t>
        <w:br/>
        <w:t xml:space="preserve">        first = c.post("/bookings", json=data)</w:t>
        <w:br/>
        <w:t xml:space="preserve">        second = c.post("/bookings", json=data)</w:t>
        <w:br/>
        <w:t xml:space="preserve">        assert first.status_code == 201</w:t>
        <w:br/>
        <w:t xml:space="preserve">        assert second.status_code == 200</w:t>
        <w:br/>
        <w:t xml:space="preserve">        assert first.json()["id"] == second.json()["id"]</w:t>
        <w:br/>
        <w:t xml:space="preserve">        identity = first.json()["id"]</w:t>
        <w:br/>
        <w:t xml:space="preserve">    with TestClient(create_app(path)) as c:</w:t>
        <w:br/>
        <w:t xml:space="preserve">        assert c.get("/bookings/" + str(identity),</w:t>
        <w:br/>
        <w:t xml:space="preserve">                     params={"owner":"a"}).json()["quantity"] == 2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GET видит объект только в той же сессии — Проверьте commit и независимое чтение.</w:t>
      </w:r>
    </w:p>
    <w:p>
      <w:r>
        <w:rPr>
          <w:b w:val="0"/>
          <w:i w:val="0"/>
          <w:u w:val="none"/>
        </w:rPr>
        <w:t>Повтор плодит записи — Проверьте состав ключа, уникальное ограничение и обработку конфликтов.</w:t>
      </w:r>
    </w:p>
    <w:p>
      <w:r>
        <w:rPr>
          <w:b w:val="0"/>
          <w:i w:val="0"/>
          <w:u w:val="none"/>
        </w:rPr>
        <w:t>После исправления база пустая — Возвратите сохранённую копию и проверьте прежние id; новый happy path не заменяет сохранность.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Напишите tests/test_store.py: последовательные повторы, конфликт содержимого, другой владелец, отказ перед вставкой, чтение новым app и запрос после IntegrityError. Запустите профили duplicate и volatile отдельно. Исправьте копию стенда без удаления данных. Приёмка: одна запись на owner/key, старые id и quantity сохранены, рестарт успешен, новые случайные метки тоже проходят.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Создать старую запись и сохранить id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Отправить эквивалентный повтор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Сверить id и число строк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Закрыть первый экземпляр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Прочитать старую запись новым экземпляром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HTTP assertions.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m02-l02-p1 Три повтора один эффект</w:t>
      </w:r>
    </w:p>
    <w:p>
      <w:r>
        <w:rPr>
          <w:b w:val="0"/>
          <w:i w:val="0"/>
          <w:u w:val="none"/>
        </w:rPr>
        <w:t>Напишите настоящий pytest тест трёх повторов POST; сравните id, статус и список строк.</w:t>
      </w:r>
    </w:p>
    <w:p>
      <w:r>
        <w:rPr>
          <w:b w:val="0"/>
          <w:i w:val="0"/>
          <w:u w:val="none"/>
        </w:rPr>
        <w:t>Файл: subject/submissions/m02-l02-p1.py.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m02-l02-p1.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m02-l02-p2 Чтение после нового app</w:t>
      </w:r>
    </w:p>
    <w:p>
      <w:r>
        <w:rPr>
          <w:b w:val="0"/>
          <w:i w:val="0"/>
          <w:u w:val="none"/>
        </w:rPr>
        <w:t>Создайте старую запись через app_factory(path), закройте engine, откройте новый app на том же файле, прочитайте и повторите.</w:t>
      </w:r>
    </w:p>
    <w:p>
      <w:r>
        <w:rPr>
          <w:b w:val="0"/>
          <w:i w:val="0"/>
          <w:u w:val="none"/>
        </w:rPr>
        <w:t>Файл: subject/submissions/m02-l02-p2.py.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m02-l02-p2.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Что доказывает чтение новым app на том же файле?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Наличие commit и сохранённого эффекта в данной среде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Работу DNS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Безошибочность всех миграций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Отсутствие любой гонки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Какой статус у изменённого повтора по SeatLab контракту?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201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200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409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404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Достаточен ли flush для доказательства рестарта?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Да всегда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Нет нужен подтверждённый эффект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на Windows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с int id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Что сделать с сессией после IntegrityError перед повторным чтением?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Игнорировать ошибку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Удалить всю БД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Вернуть 201 константой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Выполнить rollback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необходимые наблюдения повторов.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Совпадение id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Итоговое число строк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одинаковый HTTP статус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доступность health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допустимые проверки сохранности.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Прежняя запись новым экземпляром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Сверка количества до и после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Удаление файла перед GET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Подмена GET известным JSON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Идемпотентность, Commit, Rollback, Уникальное ограничение</w:t>
      </w:r>
    </w:p>
    <w:p>
      <w:r>
        <w:rPr>
          <w:b w:val="0"/>
          <w:i w:val="0"/>
          <w:u w:val="none"/>
        </w:rPr>
        <w:t>Определения в перемешанном порядке: Правило БД, запрещающее две строки с одной комбинацией полей. Для SeatLab это owner и key.; Отмена незавершённых изменений. Он не возвращает уже подтверждённые операции без отдельного действия.; Подтверждение транзакции. После него новая сессия должна видеть запись; flush отправляет SQL но не заменяет commit.; Повтор эквивалентной операции не создаёт дополнительного эффекта. Одинаковый HTTP статус сам по себе этого не доказывает.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Прочитать старую запись новым экземпляром; Закрыть первый экземпляр; Сверить id и число строк; Отправить эквивалентный повтор; Создать старую запись и сохранить id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Модель идемпотентности</w:t>
      </w:r>
    </w:p>
    <w:p>
      <w:r>
        <w:rPr>
          <w:b w:val="0"/>
          <w:i w:val="0"/>
          <w:u w:val="none"/>
        </w:rPr>
        <w:t>Вход список {owner,key,event,quantity}. Допустим только целый quantity от 1 до 5; bool запрещён. Неверный запрос даёт {status:422,id:null} без записи. Новая пара (owner,key) создаёт запись с последовательным id начиная с 1 и status=201. Тот же event/quantity возвращает прежний id с 200; изменённое содержимое 409 и id:null. Другой owner изолирован. Верните список результатов в порядке запросов.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"owner": "a",</w:t>
        <w:br/>
        <w:t xml:space="preserve">    "key": "k",</w:t>
        <w:br/>
        <w:t xml:space="preserve">    "event": "e",</w:t>
        <w:br/>
        <w:t xml:space="preserve">    "quantity": 1</w:t>
        <w:br/>
        <w:t xml:space="preserve">  },</w:t>
        <w:br/>
        <w:t xml:space="preserve">  {</w:t>
        <w:br/>
        <w:t xml:space="preserve">    "owner": "a",</w:t>
        <w:br/>
        <w:t xml:space="preserve">    "key": "k",</w:t>
        <w:br/>
        <w:t xml:space="preserve">    "event": "e",</w:t>
        <w:br/>
        <w:t xml:space="preserve">    "quantity": 1</w:t>
        <w:br/>
        <w:t xml:space="preserve">  }</w:t>
        <w:br/>
        <w:t>]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"status": 201,</w:t>
        <w:br/>
        <w:t xml:space="preserve">    "id": 1</w:t>
        <w:br/>
        <w:t xml:space="preserve">  },</w:t>
        <w:br/>
        <w:t xml:space="preserve">  {</w:t>
        <w:br/>
        <w:t xml:space="preserve">    "status": 200,</w:t>
        <w:br/>
        <w:t xml:space="preserve">    "id": 1</w:t>
        <w:br/>
        <w:t xml:space="preserve">  }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Сохранность после отката и рестарта</w:t>
      </w:r>
    </w:p>
    <w:p>
      <w:r>
        <w:rPr>
          <w:b w:val="0"/>
          <w:i w:val="0"/>
          <w:u w:val="none"/>
        </w:rPr>
        <w:t>Вход {initial:[целые],events:[{op:begin|write|commit|rollback|restart,value:число только для write}]}. begin заменяет незавершённую транзакцию пустой; write вне транзакции игнорируется. commit добавляет все pending в committed. rollback и restart отбрасывают pending. Верните committed после всех событий, сохраняя порядок и повторы.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"initial": [</w:t>
        <w:br/>
        <w:t xml:space="preserve">    9</w:t>
        <w:br/>
        <w:t xml:space="preserve">  ],</w:t>
        <w:br/>
        <w:t xml:space="preserve">  "events": [</w:t>
        <w:br/>
        <w:t xml:space="preserve">    {</w:t>
        <w:br/>
        <w:t xml:space="preserve">      "op": "begin"</w:t>
        <w:br/>
        <w:t xml:space="preserve">    },</w:t>
        <w:br/>
        <w:t xml:space="preserve">    {</w:t>
        <w:br/>
        <w:t xml:space="preserve">      "op": "write",</w:t>
        <w:br/>
        <w:t xml:space="preserve">      "value": 1</w:t>
        <w:br/>
        <w:t xml:space="preserve">    },</w:t>
        <w:br/>
        <w:t xml:space="preserve">    {</w:t>
        <w:br/>
        <w:t xml:space="preserve">      "op": "restart"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9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sqlalchemy.org/en/20/orm/session_transaction.html" TargetMode="External"/><Relationship Id="rId12" Type="http://schemas.openxmlformats.org/officeDocument/2006/relationships/hyperlink" Target="https://fastapi.tiangolo.com/tutorial/testing/" TargetMode="External"/><Relationship Id="rId13" Type="http://schemas.openxmlformats.org/officeDocument/2006/relationships/hyperlink" Target="https://www.python-httpx.org/advanced/transpo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